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867318" w14:textId="58F43A0E" w:rsidR="00265574" w:rsidRDefault="00ED692B" w:rsidP="009C62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641573" wp14:editId="4E278A5F">
                <wp:simplePos x="0" y="0"/>
                <wp:positionH relativeFrom="margin">
                  <wp:align>right</wp:align>
                </wp:positionH>
                <wp:positionV relativeFrom="paragraph">
                  <wp:posOffset>-423545</wp:posOffset>
                </wp:positionV>
                <wp:extent cx="885825" cy="990600"/>
                <wp:effectExtent l="0" t="0" r="28575" b="19050"/>
                <wp:wrapNone/>
                <wp:docPr id="212191486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990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FB07F2" w14:textId="084CB874" w:rsidR="00ED692B" w:rsidRDefault="00ED692B">
                            <w:r w:rsidRPr="00ED692B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NOTA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C641573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18.55pt;margin-top:-33.35pt;width:69.75pt;height:78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" fillcolor="white [3201]" strokeweight=".5pt">
                <v:textbox>
                  <w:txbxContent>
                    <w:p w14:paraId="5BFB07F2" w14:textId="084CB874" w:rsidR="00ED692B" w:rsidRDefault="00ED692B">
                      <w:r w:rsidRPr="00ED692B">
                        <w:rPr>
                          <w:rFonts w:ascii="Arial" w:hAnsi="Arial" w:cs="Arial"/>
                          <w:b/>
                          <w:bCs/>
                        </w:rPr>
                        <w:t>NOTA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65574">
        <w:rPr>
          <w:rFonts w:ascii="Arial" w:hAnsi="Arial" w:cs="Arial"/>
          <w:b/>
        </w:rPr>
        <w:t xml:space="preserve">                         </w:t>
      </w:r>
    </w:p>
    <w:p w14:paraId="18E5966B" w14:textId="4A289B09" w:rsidR="0048168C" w:rsidRDefault="0003280A" w:rsidP="004A235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TALLER 2 : </w:t>
      </w:r>
      <w:r w:rsidR="0003427F">
        <w:rPr>
          <w:rFonts w:ascii="Arial" w:hAnsi="Arial" w:cs="Arial"/>
          <w:b/>
        </w:rPr>
        <w:t>“ENFOQUE DE GÈNERO</w:t>
      </w:r>
      <w:r w:rsidR="0048168C">
        <w:rPr>
          <w:rFonts w:ascii="Arial" w:hAnsi="Arial" w:cs="Arial"/>
          <w:b/>
        </w:rPr>
        <w:t>”</w:t>
      </w:r>
    </w:p>
    <w:p w14:paraId="469DF864" w14:textId="7D2923BA" w:rsidR="00DC4B2F" w:rsidRDefault="009C6262" w:rsidP="00DC4B2F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CURSO</w:t>
      </w:r>
      <w:r w:rsidR="007268BF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 xml:space="preserve">: 4° </w:t>
      </w:r>
      <w:r w:rsidR="00280497">
        <w:rPr>
          <w:rFonts w:ascii="Arial" w:hAnsi="Arial" w:cs="Arial"/>
          <w:b/>
        </w:rPr>
        <w:t>EJ, IM, AB, LT y OM.</w:t>
      </w:r>
    </w:p>
    <w:p w14:paraId="354EE181" w14:textId="77777777" w:rsidR="00DC4B2F" w:rsidRDefault="00DC4B2F" w:rsidP="00DC4B2F">
      <w:pPr>
        <w:contextualSpacing/>
        <w:jc w:val="both"/>
        <w:rPr>
          <w:rFonts w:ascii="Arial" w:hAnsi="Arial" w:cs="Arial"/>
          <w:b/>
        </w:rPr>
      </w:pPr>
    </w:p>
    <w:p w14:paraId="2E2DEF27" w14:textId="77777777" w:rsidR="00DC4B2F" w:rsidRPr="00643967" w:rsidRDefault="00DC4B2F" w:rsidP="00DC4B2F">
      <w:pPr>
        <w:rPr>
          <w:rFonts w:ascii="Arial" w:hAnsi="Arial" w:cs="Arial"/>
          <w:b/>
        </w:rPr>
      </w:pPr>
      <w:r w:rsidRPr="00643967">
        <w:rPr>
          <w:rFonts w:ascii="Arial" w:hAnsi="Arial"/>
          <w:b/>
          <w:sz w:val="24"/>
          <w:szCs w:val="24"/>
        </w:rPr>
        <w:t>UT.N°3.-  ENFOQUE DE GÉNERO</w:t>
      </w:r>
    </w:p>
    <w:p w14:paraId="2F0DDBA0" w14:textId="0CB48BE4" w:rsidR="004A2358" w:rsidRDefault="00383307" w:rsidP="007B6610">
      <w:pPr>
        <w:pStyle w:val="Encabezado"/>
        <w:tabs>
          <w:tab w:val="clear" w:pos="4419"/>
          <w:tab w:val="clear" w:pos="8838"/>
        </w:tabs>
        <w:jc w:val="both"/>
        <w:rPr>
          <w:rFonts w:ascii="Arial" w:hAnsi="Arial"/>
          <w:sz w:val="24"/>
          <w:szCs w:val="24"/>
          <w:lang w:val="es-MX"/>
        </w:rPr>
      </w:pPr>
      <w:r>
        <w:rPr>
          <w:rFonts w:ascii="Arial" w:hAnsi="Arial" w:cs="Arial"/>
          <w:b/>
        </w:rPr>
        <w:t>OBJETIVO</w:t>
      </w:r>
      <w:r w:rsidR="00C63E53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 xml:space="preserve">: </w:t>
      </w:r>
      <w:r w:rsidR="004A2358">
        <w:rPr>
          <w:rFonts w:ascii="Arial" w:hAnsi="Arial"/>
          <w:b/>
          <w:sz w:val="24"/>
          <w:szCs w:val="24"/>
          <w:lang w:val="es-MX"/>
        </w:rPr>
        <w:t>Comprende</w:t>
      </w:r>
      <w:r w:rsidR="004A2358" w:rsidRPr="00335F47">
        <w:rPr>
          <w:rFonts w:ascii="Arial" w:hAnsi="Arial"/>
          <w:b/>
          <w:sz w:val="24"/>
          <w:szCs w:val="24"/>
          <w:lang w:val="es-MX"/>
        </w:rPr>
        <w:t>r</w:t>
      </w:r>
      <w:r w:rsidR="007B6610">
        <w:rPr>
          <w:rFonts w:ascii="Arial" w:hAnsi="Arial"/>
          <w:b/>
          <w:sz w:val="24"/>
          <w:szCs w:val="24"/>
          <w:lang w:val="es-MX"/>
        </w:rPr>
        <w:t xml:space="preserve"> </w:t>
      </w:r>
      <w:r w:rsidR="004A2358">
        <w:rPr>
          <w:rFonts w:ascii="Arial" w:hAnsi="Arial"/>
          <w:sz w:val="24"/>
          <w:szCs w:val="24"/>
          <w:lang w:val="es-MX"/>
        </w:rPr>
        <w:t>los elementos centrales del enfoque de género en pos de su internalización en el quehacer diario y profesional</w:t>
      </w:r>
      <w:r w:rsidR="004A2358" w:rsidRPr="00335F47">
        <w:rPr>
          <w:rFonts w:ascii="Arial" w:hAnsi="Arial"/>
          <w:sz w:val="24"/>
          <w:szCs w:val="24"/>
          <w:lang w:val="es-MX"/>
        </w:rPr>
        <w:t>.</w:t>
      </w:r>
    </w:p>
    <w:p w14:paraId="6867F708" w14:textId="77777777" w:rsidR="008579E3" w:rsidRDefault="008579E3" w:rsidP="007B6610">
      <w:pPr>
        <w:contextualSpacing/>
        <w:jc w:val="both"/>
        <w:rPr>
          <w:rFonts w:ascii="Arial" w:eastAsiaTheme="minorHAnsi" w:hAnsi="Arial" w:cs="Arial"/>
          <w:b/>
          <w:lang w:eastAsia="en-US"/>
        </w:rPr>
      </w:pPr>
    </w:p>
    <w:p w14:paraId="52924386" w14:textId="77777777" w:rsidR="007268BF" w:rsidRDefault="007B6610" w:rsidP="007B6610">
      <w:pPr>
        <w:contextualSpacing/>
        <w:jc w:val="both"/>
        <w:rPr>
          <w:rFonts w:ascii="Arial" w:eastAsiaTheme="minorHAnsi" w:hAnsi="Arial" w:cs="Arial"/>
          <w:lang w:eastAsia="en-US"/>
        </w:rPr>
      </w:pPr>
      <w:r w:rsidRPr="008579E3">
        <w:rPr>
          <w:rFonts w:ascii="Arial" w:eastAsiaTheme="minorHAnsi" w:hAnsi="Arial" w:cs="Arial"/>
          <w:b/>
          <w:lang w:eastAsia="en-US"/>
        </w:rPr>
        <w:t xml:space="preserve">INSTRUCCIONES: </w:t>
      </w:r>
      <w:r w:rsidRPr="008579E3">
        <w:rPr>
          <w:rFonts w:ascii="Arial" w:eastAsiaTheme="minorHAnsi" w:hAnsi="Arial" w:cs="Arial"/>
          <w:lang w:eastAsia="en-US"/>
        </w:rPr>
        <w:t xml:space="preserve">Trabajo </w:t>
      </w:r>
      <w:r w:rsidR="00280497">
        <w:rPr>
          <w:rFonts w:ascii="Arial" w:eastAsiaTheme="minorHAnsi" w:hAnsi="Arial" w:cs="Arial"/>
          <w:lang w:eastAsia="en-US"/>
        </w:rPr>
        <w:t xml:space="preserve">grupal o </w:t>
      </w:r>
      <w:r w:rsidR="00D83524" w:rsidRPr="008579E3">
        <w:rPr>
          <w:rFonts w:ascii="Arial" w:eastAsiaTheme="minorHAnsi" w:hAnsi="Arial" w:cs="Arial"/>
          <w:lang w:eastAsia="en-US"/>
        </w:rPr>
        <w:t>dual</w:t>
      </w:r>
      <w:r w:rsidRPr="008579E3">
        <w:rPr>
          <w:rFonts w:ascii="Arial" w:eastAsiaTheme="minorHAnsi" w:hAnsi="Arial" w:cs="Arial"/>
          <w:lang w:eastAsia="en-US"/>
        </w:rPr>
        <w:t xml:space="preserve">. Realizar un </w:t>
      </w:r>
      <w:r w:rsidR="00280497">
        <w:rPr>
          <w:rFonts w:ascii="Arial" w:eastAsiaTheme="minorHAnsi" w:hAnsi="Arial" w:cs="Arial"/>
          <w:lang w:eastAsia="en-US"/>
        </w:rPr>
        <w:t>PPT</w:t>
      </w:r>
      <w:r w:rsidR="0003280A">
        <w:rPr>
          <w:rFonts w:ascii="Arial" w:eastAsiaTheme="minorHAnsi" w:hAnsi="Arial" w:cs="Arial"/>
          <w:lang w:eastAsia="en-US"/>
        </w:rPr>
        <w:t xml:space="preserve"> (en la última diapositiva colocar la bibliografía utilizada).</w:t>
      </w:r>
      <w:r w:rsidR="00280497">
        <w:rPr>
          <w:rFonts w:ascii="Arial" w:eastAsiaTheme="minorHAnsi" w:hAnsi="Arial" w:cs="Arial"/>
          <w:lang w:eastAsia="en-US"/>
        </w:rPr>
        <w:t xml:space="preserve"> </w:t>
      </w:r>
      <w:r w:rsidRPr="008579E3">
        <w:rPr>
          <w:rFonts w:ascii="Arial" w:eastAsiaTheme="minorHAnsi" w:hAnsi="Arial" w:cs="Arial"/>
          <w:lang w:eastAsia="en-US"/>
        </w:rPr>
        <w:t xml:space="preserve">No repetir los temas, para que sean cubiertos por todos los grupos. El </w:t>
      </w:r>
      <w:r w:rsidR="007268BF">
        <w:rPr>
          <w:rFonts w:ascii="Arial" w:eastAsiaTheme="minorHAnsi" w:hAnsi="Arial" w:cs="Arial"/>
          <w:lang w:eastAsia="en-US"/>
        </w:rPr>
        <w:t>B</w:t>
      </w:r>
      <w:r w:rsidRPr="008579E3">
        <w:rPr>
          <w:rFonts w:ascii="Arial" w:eastAsiaTheme="minorHAnsi" w:hAnsi="Arial" w:cs="Arial"/>
          <w:lang w:eastAsia="en-US"/>
        </w:rPr>
        <w:t xml:space="preserve">rigadier </w:t>
      </w:r>
      <w:r w:rsidR="007268BF">
        <w:rPr>
          <w:rFonts w:ascii="Arial" w:eastAsiaTheme="minorHAnsi" w:hAnsi="Arial" w:cs="Arial"/>
          <w:lang w:eastAsia="en-US"/>
        </w:rPr>
        <w:t xml:space="preserve">y OM </w:t>
      </w:r>
      <w:r w:rsidRPr="008579E3">
        <w:rPr>
          <w:rFonts w:ascii="Arial" w:eastAsiaTheme="minorHAnsi" w:hAnsi="Arial" w:cs="Arial"/>
          <w:lang w:eastAsia="en-US"/>
        </w:rPr>
        <w:t xml:space="preserve">más antiguo del curso </w:t>
      </w:r>
      <w:r w:rsidR="00624DAD">
        <w:rPr>
          <w:rFonts w:ascii="Arial" w:eastAsiaTheme="minorHAnsi" w:hAnsi="Arial" w:cs="Arial"/>
          <w:lang w:eastAsia="en-US"/>
        </w:rPr>
        <w:t>debe</w:t>
      </w:r>
      <w:r w:rsidR="007268BF">
        <w:rPr>
          <w:rFonts w:ascii="Arial" w:eastAsiaTheme="minorHAnsi" w:hAnsi="Arial" w:cs="Arial"/>
          <w:lang w:eastAsia="en-US"/>
        </w:rPr>
        <w:t>rá</w:t>
      </w:r>
      <w:r w:rsidR="00624DAD">
        <w:rPr>
          <w:rFonts w:ascii="Arial" w:eastAsiaTheme="minorHAnsi" w:hAnsi="Arial" w:cs="Arial"/>
          <w:lang w:eastAsia="en-US"/>
        </w:rPr>
        <w:t xml:space="preserve"> </w:t>
      </w:r>
      <w:r w:rsidRPr="008579E3">
        <w:rPr>
          <w:rFonts w:ascii="Arial" w:eastAsiaTheme="minorHAnsi" w:hAnsi="Arial" w:cs="Arial"/>
          <w:lang w:eastAsia="en-US"/>
        </w:rPr>
        <w:t>tomar el control para así generar lista de los grupos y temas, entregar listado al profesor</w:t>
      </w:r>
      <w:r w:rsidR="00624DAD">
        <w:rPr>
          <w:rFonts w:ascii="Arial" w:eastAsiaTheme="minorHAnsi" w:hAnsi="Arial" w:cs="Arial"/>
          <w:lang w:eastAsia="en-US"/>
        </w:rPr>
        <w:t xml:space="preserve">. </w:t>
      </w:r>
    </w:p>
    <w:p w14:paraId="291475D5" w14:textId="77777777" w:rsidR="007268BF" w:rsidRDefault="007268BF" w:rsidP="007B6610">
      <w:pPr>
        <w:contextualSpacing/>
        <w:jc w:val="both"/>
        <w:rPr>
          <w:rFonts w:ascii="Arial" w:eastAsiaTheme="minorHAnsi" w:hAnsi="Arial" w:cs="Arial"/>
          <w:lang w:eastAsia="en-US"/>
        </w:rPr>
      </w:pPr>
    </w:p>
    <w:p w14:paraId="75453C2B" w14:textId="13CB3557" w:rsidR="007B6610" w:rsidRPr="008579E3" w:rsidRDefault="007268BF" w:rsidP="007B6610">
      <w:pPr>
        <w:contextualSpacing/>
        <w:jc w:val="both"/>
        <w:rPr>
          <w:rFonts w:ascii="Arial" w:eastAsiaTheme="minorHAnsi" w:hAnsi="Arial" w:cs="Arial"/>
          <w:lang w:eastAsia="en-US"/>
        </w:rPr>
      </w:pPr>
      <w:r w:rsidRPr="007268BF">
        <w:rPr>
          <w:rFonts w:ascii="Arial" w:eastAsiaTheme="minorHAnsi" w:hAnsi="Arial" w:cs="Arial"/>
          <w:b/>
          <w:bCs/>
          <w:lang w:eastAsia="en-US"/>
        </w:rPr>
        <w:t>TIEMPO DE EXPOSICIÓN</w:t>
      </w:r>
      <w:r>
        <w:rPr>
          <w:rFonts w:ascii="Arial" w:eastAsiaTheme="minorHAnsi" w:hAnsi="Arial" w:cs="Arial"/>
          <w:lang w:eastAsia="en-US"/>
        </w:rPr>
        <w:t>: 15 minutos por grupo o dupla, incluido la ronda de preguntas u observaciones.</w:t>
      </w:r>
    </w:p>
    <w:p w14:paraId="32732FCA" w14:textId="77777777" w:rsidR="008579E3" w:rsidRPr="008579E3" w:rsidRDefault="008579E3" w:rsidP="007B6610">
      <w:pPr>
        <w:contextualSpacing/>
        <w:jc w:val="both"/>
        <w:rPr>
          <w:rFonts w:ascii="Arial" w:eastAsiaTheme="minorHAnsi" w:hAnsi="Arial" w:cs="Arial"/>
          <w:b/>
          <w:bCs/>
          <w:lang w:eastAsia="en-US"/>
        </w:rPr>
      </w:pPr>
    </w:p>
    <w:p w14:paraId="7C223641" w14:textId="278471B4" w:rsidR="007B6610" w:rsidRPr="007B6610" w:rsidRDefault="00F12B12" w:rsidP="007B6610">
      <w:pPr>
        <w:contextualSpacing/>
        <w:jc w:val="both"/>
        <w:rPr>
          <w:rFonts w:ascii="Arial" w:eastAsiaTheme="minorHAnsi" w:hAnsi="Arial" w:cs="Arial"/>
          <w:lang w:eastAsia="en-US"/>
        </w:rPr>
      </w:pPr>
      <w:r w:rsidRPr="00F12B12">
        <w:rPr>
          <w:rFonts w:ascii="Arial" w:eastAsiaTheme="minorHAnsi" w:hAnsi="Arial" w:cs="Arial"/>
          <w:b/>
          <w:bCs/>
          <w:lang w:eastAsia="en-US"/>
        </w:rPr>
        <w:t xml:space="preserve">FECHA DE </w:t>
      </w:r>
      <w:r w:rsidR="00280497">
        <w:rPr>
          <w:rFonts w:ascii="Arial" w:eastAsiaTheme="minorHAnsi" w:hAnsi="Arial" w:cs="Arial"/>
          <w:b/>
          <w:bCs/>
          <w:lang w:eastAsia="en-US"/>
        </w:rPr>
        <w:t xml:space="preserve">LA </w:t>
      </w:r>
      <w:r w:rsidR="00624DAD">
        <w:rPr>
          <w:rFonts w:ascii="Arial" w:eastAsiaTheme="minorHAnsi" w:hAnsi="Arial" w:cs="Arial"/>
          <w:b/>
          <w:bCs/>
          <w:lang w:eastAsia="en-US"/>
        </w:rPr>
        <w:t>E</w:t>
      </w:r>
      <w:r w:rsidR="00280497">
        <w:rPr>
          <w:rFonts w:ascii="Arial" w:eastAsiaTheme="minorHAnsi" w:hAnsi="Arial" w:cs="Arial"/>
          <w:b/>
          <w:bCs/>
          <w:lang w:eastAsia="en-US"/>
        </w:rPr>
        <w:t>XPOSICIÓN</w:t>
      </w:r>
      <w:r w:rsidR="009C6159">
        <w:rPr>
          <w:rFonts w:ascii="Arial" w:eastAsiaTheme="minorHAnsi" w:hAnsi="Arial" w:cs="Arial"/>
          <w:b/>
          <w:bCs/>
          <w:lang w:eastAsia="en-US"/>
        </w:rPr>
        <w:t xml:space="preserve">: </w:t>
      </w:r>
      <w:r w:rsidR="00624DAD" w:rsidRPr="00624DAD">
        <w:rPr>
          <w:rFonts w:ascii="Arial" w:eastAsiaTheme="minorHAnsi" w:hAnsi="Arial" w:cs="Arial"/>
          <w:lang w:eastAsia="en-US"/>
        </w:rPr>
        <w:t>D</w:t>
      </w:r>
      <w:r w:rsidR="00280497" w:rsidRPr="00280497">
        <w:rPr>
          <w:rFonts w:ascii="Arial" w:eastAsiaTheme="minorHAnsi" w:hAnsi="Arial" w:cs="Arial"/>
          <w:lang w:eastAsia="en-US"/>
        </w:rPr>
        <w:t xml:space="preserve">el 14 </w:t>
      </w:r>
      <w:r w:rsidR="00280497">
        <w:rPr>
          <w:rFonts w:ascii="Arial" w:eastAsiaTheme="minorHAnsi" w:hAnsi="Arial" w:cs="Arial"/>
          <w:lang w:eastAsia="en-US"/>
        </w:rPr>
        <w:t xml:space="preserve">al 22 de </w:t>
      </w:r>
      <w:r w:rsidR="00D83524">
        <w:rPr>
          <w:rFonts w:ascii="Arial" w:eastAsiaTheme="minorHAnsi" w:hAnsi="Arial" w:cs="Arial"/>
          <w:lang w:eastAsia="en-US"/>
        </w:rPr>
        <w:t>octubre de 202</w:t>
      </w:r>
      <w:r w:rsidR="00280497">
        <w:rPr>
          <w:rFonts w:ascii="Arial" w:eastAsiaTheme="minorHAnsi" w:hAnsi="Arial" w:cs="Arial"/>
          <w:lang w:eastAsia="en-US"/>
        </w:rPr>
        <w:t>4</w:t>
      </w:r>
      <w:r w:rsidR="009C6159">
        <w:rPr>
          <w:rFonts w:ascii="Arial" w:eastAsiaTheme="minorHAnsi" w:hAnsi="Arial" w:cs="Arial"/>
          <w:lang w:eastAsia="en-US"/>
        </w:rPr>
        <w:t xml:space="preserve"> </w:t>
      </w:r>
      <w:r w:rsidR="00280497">
        <w:rPr>
          <w:rFonts w:ascii="Arial" w:eastAsiaTheme="minorHAnsi" w:hAnsi="Arial" w:cs="Arial"/>
          <w:lang w:eastAsia="en-US"/>
        </w:rPr>
        <w:t>en su horario de clases.</w:t>
      </w:r>
    </w:p>
    <w:p w14:paraId="12DCA976" w14:textId="77777777" w:rsidR="00EF292E" w:rsidRDefault="00EF292E" w:rsidP="007B6610">
      <w:pPr>
        <w:contextualSpacing/>
        <w:jc w:val="both"/>
        <w:rPr>
          <w:rFonts w:ascii="Arial" w:eastAsiaTheme="minorHAnsi" w:hAnsi="Arial" w:cs="Arial"/>
          <w:b/>
          <w:lang w:eastAsia="en-US"/>
        </w:rPr>
      </w:pPr>
    </w:p>
    <w:p w14:paraId="47884689" w14:textId="5BC29645" w:rsidR="007B6610" w:rsidRPr="007B6610" w:rsidRDefault="007B6610" w:rsidP="007B6610">
      <w:pPr>
        <w:contextualSpacing/>
        <w:jc w:val="both"/>
        <w:rPr>
          <w:rFonts w:ascii="Arial" w:eastAsiaTheme="minorHAnsi" w:hAnsi="Arial" w:cs="Arial"/>
          <w:b/>
          <w:lang w:eastAsia="en-US"/>
        </w:rPr>
      </w:pPr>
      <w:r w:rsidRPr="007B6610">
        <w:rPr>
          <w:rFonts w:ascii="Arial" w:eastAsiaTheme="minorHAnsi" w:hAnsi="Arial" w:cs="Arial"/>
          <w:b/>
          <w:lang w:eastAsia="en-US"/>
        </w:rPr>
        <w:t xml:space="preserve">EVALUACIÓN: </w:t>
      </w:r>
      <w:r w:rsidRPr="007B6610">
        <w:rPr>
          <w:rFonts w:ascii="Arial" w:eastAsiaTheme="minorHAnsi" w:hAnsi="Arial" w:cs="Arial"/>
          <w:lang w:eastAsia="en-US"/>
        </w:rPr>
        <w:t>Nota directa a la libreta</w:t>
      </w:r>
      <w:r w:rsidR="00D83524">
        <w:rPr>
          <w:rFonts w:ascii="Arial" w:eastAsiaTheme="minorHAnsi" w:hAnsi="Arial" w:cs="Arial"/>
          <w:lang w:eastAsia="en-US"/>
        </w:rPr>
        <w:t xml:space="preserve">. </w:t>
      </w:r>
    </w:p>
    <w:p w14:paraId="46988DEF" w14:textId="77777777" w:rsidR="00EF292E" w:rsidRDefault="00EF292E" w:rsidP="0048168C">
      <w:pPr>
        <w:contextualSpacing/>
        <w:jc w:val="both"/>
        <w:rPr>
          <w:rFonts w:ascii="Arial" w:hAnsi="Arial" w:cs="Arial"/>
          <w:b/>
          <w:caps/>
        </w:rPr>
      </w:pPr>
    </w:p>
    <w:p w14:paraId="3AB7B494" w14:textId="365DC698" w:rsidR="0048168C" w:rsidRDefault="0048168C" w:rsidP="0048168C">
      <w:pPr>
        <w:contextualSpacing/>
        <w:jc w:val="both"/>
        <w:rPr>
          <w:rFonts w:ascii="Arial" w:hAnsi="Arial" w:cs="Arial"/>
        </w:rPr>
      </w:pPr>
      <w:r w:rsidRPr="00EF7410">
        <w:rPr>
          <w:rFonts w:ascii="Arial" w:hAnsi="Arial" w:cs="Arial"/>
          <w:b/>
          <w:caps/>
        </w:rPr>
        <w:t>Temas</w:t>
      </w:r>
      <w:r>
        <w:rPr>
          <w:rFonts w:ascii="Arial" w:hAnsi="Arial" w:cs="Arial"/>
        </w:rPr>
        <w:t>:</w:t>
      </w:r>
    </w:p>
    <w:p w14:paraId="1DCA6380" w14:textId="7F0A8E5C" w:rsidR="00280497" w:rsidRPr="00280497" w:rsidRDefault="00EF292E" w:rsidP="007602BB">
      <w:pPr>
        <w:pStyle w:val="Prrafodelista"/>
        <w:numPr>
          <w:ilvl w:val="0"/>
          <w:numId w:val="9"/>
        </w:numPr>
        <w:spacing w:before="100" w:beforeAutospacing="1" w:after="100" w:afterAutospacing="1" w:line="240" w:lineRule="auto"/>
        <w:ind w:left="709"/>
        <w:jc w:val="both"/>
        <w:rPr>
          <w:rFonts w:ascii="Arial" w:eastAsia="Times New Roman" w:hAnsi="Arial" w:cs="Arial"/>
        </w:rPr>
      </w:pPr>
      <w:r w:rsidRPr="0003280A">
        <w:rPr>
          <w:rFonts w:ascii="Arial" w:hAnsi="Arial" w:cs="Arial"/>
          <w:b/>
          <w:bCs/>
        </w:rPr>
        <w:t xml:space="preserve">Enfoque de </w:t>
      </w:r>
      <w:r w:rsidR="0003427F" w:rsidRPr="0003280A">
        <w:rPr>
          <w:rFonts w:ascii="Arial" w:hAnsi="Arial" w:cs="Arial"/>
          <w:b/>
          <w:bCs/>
        </w:rPr>
        <w:t xml:space="preserve">Género y </w:t>
      </w:r>
      <w:r w:rsidRPr="0003280A">
        <w:rPr>
          <w:rFonts w:ascii="Arial" w:hAnsi="Arial" w:cs="Arial"/>
          <w:b/>
          <w:bCs/>
        </w:rPr>
        <w:t>No discriminación</w:t>
      </w:r>
      <w:r w:rsidR="00280497" w:rsidRPr="0003280A">
        <w:rPr>
          <w:rFonts w:ascii="Arial" w:hAnsi="Arial" w:cs="Arial"/>
          <w:b/>
          <w:bCs/>
        </w:rPr>
        <w:t xml:space="preserve">: </w:t>
      </w:r>
      <w:r w:rsidR="00280497" w:rsidRPr="00280497">
        <w:rPr>
          <w:rFonts w:ascii="Arial" w:eastAsia="Times New Roman" w:hAnsi="Arial" w:cs="Arial"/>
          <w:b/>
          <w:bCs/>
        </w:rPr>
        <w:t>Objetivo:</w:t>
      </w:r>
      <w:r w:rsidR="00280497" w:rsidRPr="00280497">
        <w:rPr>
          <w:rFonts w:ascii="Arial" w:eastAsia="Times New Roman" w:hAnsi="Arial" w:cs="Arial"/>
        </w:rPr>
        <w:t xml:space="preserve"> Reflexionar sobre la importancia de aplicar el enfoque de género y no discriminación en la educación superior</w:t>
      </w:r>
      <w:r w:rsidR="00CC2D31">
        <w:rPr>
          <w:rFonts w:ascii="Arial" w:eastAsia="Times New Roman" w:hAnsi="Arial" w:cs="Arial"/>
        </w:rPr>
        <w:t xml:space="preserve"> (civil y/o militar)</w:t>
      </w:r>
      <w:r w:rsidR="00280497" w:rsidRPr="00280497">
        <w:rPr>
          <w:rFonts w:ascii="Arial" w:eastAsia="Times New Roman" w:hAnsi="Arial" w:cs="Arial"/>
        </w:rPr>
        <w:t>, identificando retos y oportunidades en el ámbito académico.</w:t>
      </w:r>
    </w:p>
    <w:p w14:paraId="7857E244" w14:textId="1877926E" w:rsidR="00280497" w:rsidRPr="00280497" w:rsidRDefault="00280497" w:rsidP="00624DAD">
      <w:pPr>
        <w:spacing w:before="100" w:beforeAutospacing="1" w:after="100" w:afterAutospacing="1" w:line="240" w:lineRule="auto"/>
        <w:ind w:left="709"/>
        <w:contextualSpacing/>
        <w:rPr>
          <w:rFonts w:ascii="Arial" w:eastAsia="Times New Roman" w:hAnsi="Arial" w:cs="Arial"/>
        </w:rPr>
      </w:pPr>
      <w:r w:rsidRPr="00280497">
        <w:rPr>
          <w:rFonts w:ascii="Arial" w:eastAsia="Times New Roman" w:hAnsi="Arial" w:cs="Arial"/>
          <w:b/>
          <w:bCs/>
        </w:rPr>
        <w:t>Preguntas orientadoras:</w:t>
      </w:r>
    </w:p>
    <w:p w14:paraId="5E903074" w14:textId="77777777" w:rsidR="00280497" w:rsidRPr="00280497" w:rsidRDefault="00280497" w:rsidP="00624DAD">
      <w:pPr>
        <w:numPr>
          <w:ilvl w:val="0"/>
          <w:numId w:val="12"/>
        </w:numPr>
        <w:tabs>
          <w:tab w:val="clear" w:pos="720"/>
          <w:tab w:val="num" w:pos="1418"/>
        </w:tabs>
        <w:spacing w:before="100" w:beforeAutospacing="1" w:after="100" w:afterAutospacing="1" w:line="240" w:lineRule="auto"/>
        <w:ind w:left="1134" w:hanging="283"/>
        <w:contextualSpacing/>
        <w:jc w:val="both"/>
        <w:rPr>
          <w:rFonts w:ascii="Arial" w:eastAsia="Times New Roman" w:hAnsi="Arial" w:cs="Arial"/>
        </w:rPr>
      </w:pPr>
      <w:r w:rsidRPr="00280497">
        <w:rPr>
          <w:rFonts w:ascii="Arial" w:eastAsia="Times New Roman" w:hAnsi="Arial" w:cs="Arial"/>
        </w:rPr>
        <w:t>¿Por qué es importante incorporar el enfoque de género en la educación superior?</w:t>
      </w:r>
    </w:p>
    <w:p w14:paraId="5C9FC5C1" w14:textId="77777777" w:rsidR="00280497" w:rsidRPr="00280497" w:rsidRDefault="00280497" w:rsidP="00624DAD">
      <w:pPr>
        <w:numPr>
          <w:ilvl w:val="0"/>
          <w:numId w:val="12"/>
        </w:numPr>
        <w:tabs>
          <w:tab w:val="clear" w:pos="720"/>
          <w:tab w:val="num" w:pos="1418"/>
        </w:tabs>
        <w:spacing w:before="100" w:beforeAutospacing="1" w:after="100" w:afterAutospacing="1" w:line="240" w:lineRule="auto"/>
        <w:ind w:left="1134" w:hanging="283"/>
        <w:contextualSpacing/>
        <w:jc w:val="both"/>
        <w:rPr>
          <w:rFonts w:ascii="Arial" w:eastAsia="Times New Roman" w:hAnsi="Arial" w:cs="Arial"/>
        </w:rPr>
      </w:pPr>
      <w:r w:rsidRPr="00280497">
        <w:rPr>
          <w:rFonts w:ascii="Arial" w:eastAsia="Times New Roman" w:hAnsi="Arial" w:cs="Arial"/>
        </w:rPr>
        <w:t>¿Qué cambios podrían hacerse en la institución educativa para asegurar un trato igualitario?</w:t>
      </w:r>
    </w:p>
    <w:p w14:paraId="7872615D" w14:textId="77777777" w:rsidR="00280497" w:rsidRPr="00280497" w:rsidRDefault="00280497" w:rsidP="00624DAD">
      <w:pPr>
        <w:numPr>
          <w:ilvl w:val="0"/>
          <w:numId w:val="12"/>
        </w:numPr>
        <w:tabs>
          <w:tab w:val="clear" w:pos="720"/>
          <w:tab w:val="num" w:pos="1418"/>
        </w:tabs>
        <w:spacing w:before="100" w:beforeAutospacing="1" w:after="100" w:afterAutospacing="1" w:line="240" w:lineRule="auto"/>
        <w:ind w:left="1134" w:hanging="283"/>
        <w:contextualSpacing/>
        <w:jc w:val="both"/>
        <w:rPr>
          <w:rFonts w:ascii="Arial" w:eastAsia="Times New Roman" w:hAnsi="Arial" w:cs="Arial"/>
        </w:rPr>
      </w:pPr>
      <w:r w:rsidRPr="00280497">
        <w:rPr>
          <w:rFonts w:ascii="Arial" w:eastAsia="Times New Roman" w:hAnsi="Arial" w:cs="Arial"/>
        </w:rPr>
        <w:t>¿Cómo afectan los estereotipos de género las experiencias académicas de los estudiantes?</w:t>
      </w:r>
    </w:p>
    <w:p w14:paraId="570E2E56" w14:textId="77777777" w:rsidR="00280497" w:rsidRPr="00280497" w:rsidRDefault="00280497" w:rsidP="00624DAD">
      <w:pPr>
        <w:numPr>
          <w:ilvl w:val="0"/>
          <w:numId w:val="12"/>
        </w:numPr>
        <w:tabs>
          <w:tab w:val="clear" w:pos="720"/>
          <w:tab w:val="num" w:pos="1418"/>
        </w:tabs>
        <w:spacing w:before="100" w:beforeAutospacing="1" w:after="100" w:afterAutospacing="1" w:line="240" w:lineRule="auto"/>
        <w:ind w:left="1134" w:hanging="283"/>
        <w:contextualSpacing/>
        <w:jc w:val="both"/>
        <w:rPr>
          <w:rFonts w:ascii="Arial" w:eastAsia="Times New Roman" w:hAnsi="Arial" w:cs="Arial"/>
        </w:rPr>
      </w:pPr>
      <w:r w:rsidRPr="00280497">
        <w:rPr>
          <w:rFonts w:ascii="Arial" w:eastAsia="Times New Roman" w:hAnsi="Arial" w:cs="Arial"/>
        </w:rPr>
        <w:t>¿Qué medidas podrían implementarse para promover la igualdad de género y la no discriminación en las aulas?</w:t>
      </w:r>
    </w:p>
    <w:p w14:paraId="29180300" w14:textId="37D6B17C" w:rsidR="00624DAD" w:rsidRPr="00624DAD" w:rsidRDefault="00EF292E" w:rsidP="00A857BB">
      <w:pPr>
        <w:pStyle w:val="Prrafodelista"/>
        <w:numPr>
          <w:ilvl w:val="0"/>
          <w:numId w:val="9"/>
        </w:numPr>
        <w:spacing w:before="100" w:beforeAutospacing="1" w:after="100" w:afterAutospacing="1" w:line="240" w:lineRule="auto"/>
        <w:ind w:left="709"/>
        <w:jc w:val="both"/>
        <w:rPr>
          <w:rFonts w:ascii="Arial" w:eastAsia="Times New Roman" w:hAnsi="Arial" w:cs="Arial"/>
        </w:rPr>
      </w:pPr>
      <w:r w:rsidRPr="0003280A">
        <w:rPr>
          <w:rFonts w:ascii="Arial" w:hAnsi="Arial" w:cs="Arial"/>
          <w:b/>
          <w:bCs/>
        </w:rPr>
        <w:t>Enfoque de igualdad de género</w:t>
      </w:r>
      <w:r w:rsidR="0045505F" w:rsidRPr="0003280A">
        <w:rPr>
          <w:rFonts w:ascii="Arial" w:hAnsi="Arial" w:cs="Arial"/>
          <w:b/>
          <w:bCs/>
        </w:rPr>
        <w:t xml:space="preserve">: </w:t>
      </w:r>
      <w:r w:rsidR="00624DAD" w:rsidRPr="00624DAD">
        <w:rPr>
          <w:rFonts w:ascii="Arial" w:eastAsia="Times New Roman" w:hAnsi="Arial" w:cs="Arial"/>
          <w:b/>
          <w:bCs/>
        </w:rPr>
        <w:t>Objetivo:</w:t>
      </w:r>
      <w:r w:rsidR="00624DAD" w:rsidRPr="00624DAD">
        <w:rPr>
          <w:rFonts w:ascii="Arial" w:eastAsia="Times New Roman" w:hAnsi="Arial" w:cs="Arial"/>
        </w:rPr>
        <w:t xml:space="preserve"> Reflexionar sobre la importancia de implementar el enfoque de igualdad de género en la educación superior </w:t>
      </w:r>
      <w:r w:rsidR="00CC2D31">
        <w:rPr>
          <w:rFonts w:ascii="Arial" w:eastAsia="Times New Roman" w:hAnsi="Arial" w:cs="Arial"/>
        </w:rPr>
        <w:t xml:space="preserve">(civil y/o militar) </w:t>
      </w:r>
      <w:r w:rsidR="00624DAD" w:rsidRPr="00624DAD">
        <w:rPr>
          <w:rFonts w:ascii="Arial" w:eastAsia="Times New Roman" w:hAnsi="Arial" w:cs="Arial"/>
        </w:rPr>
        <w:t>y analizar cómo este enfoque puede transformar las experiencias académicas y sociales de los estudiantes.</w:t>
      </w:r>
    </w:p>
    <w:p w14:paraId="1937D86A" w14:textId="2798CC8D" w:rsidR="00624DAD" w:rsidRPr="00624DAD" w:rsidRDefault="00624DAD" w:rsidP="00624DAD">
      <w:pPr>
        <w:spacing w:before="100" w:beforeAutospacing="1" w:after="100" w:afterAutospacing="1" w:line="240" w:lineRule="auto"/>
        <w:ind w:left="709"/>
        <w:contextualSpacing/>
        <w:rPr>
          <w:rFonts w:ascii="Arial" w:eastAsia="Times New Roman" w:hAnsi="Arial" w:cs="Arial"/>
        </w:rPr>
      </w:pPr>
      <w:r w:rsidRPr="00624DAD">
        <w:rPr>
          <w:rFonts w:ascii="Arial" w:eastAsia="Times New Roman" w:hAnsi="Arial" w:cs="Arial"/>
          <w:b/>
          <w:bCs/>
        </w:rPr>
        <w:t>Preguntas orientadoras:</w:t>
      </w:r>
    </w:p>
    <w:p w14:paraId="0E7623F1" w14:textId="77777777" w:rsidR="00624DAD" w:rsidRPr="00624DAD" w:rsidRDefault="00624DAD" w:rsidP="00624DAD">
      <w:pPr>
        <w:numPr>
          <w:ilvl w:val="0"/>
          <w:numId w:val="14"/>
        </w:numPr>
        <w:tabs>
          <w:tab w:val="clear" w:pos="720"/>
          <w:tab w:val="left" w:pos="1134"/>
        </w:tabs>
        <w:spacing w:before="100" w:beforeAutospacing="1" w:after="100" w:afterAutospacing="1" w:line="240" w:lineRule="auto"/>
        <w:ind w:firstLine="131"/>
        <w:contextualSpacing/>
        <w:jc w:val="both"/>
        <w:rPr>
          <w:rFonts w:ascii="Arial" w:eastAsia="Times New Roman" w:hAnsi="Arial" w:cs="Arial"/>
        </w:rPr>
      </w:pPr>
      <w:r w:rsidRPr="00624DAD">
        <w:rPr>
          <w:rFonts w:ascii="Arial" w:eastAsia="Times New Roman" w:hAnsi="Arial" w:cs="Arial"/>
        </w:rPr>
        <w:t>¿Qué significa igualdad de género en el contexto educativo?</w:t>
      </w:r>
    </w:p>
    <w:p w14:paraId="654D8853" w14:textId="77777777" w:rsidR="00624DAD" w:rsidRPr="00624DAD" w:rsidRDefault="00624DAD" w:rsidP="00624DAD">
      <w:pPr>
        <w:numPr>
          <w:ilvl w:val="0"/>
          <w:numId w:val="14"/>
        </w:numPr>
        <w:tabs>
          <w:tab w:val="clear" w:pos="720"/>
          <w:tab w:val="left" w:pos="1134"/>
        </w:tabs>
        <w:spacing w:before="100" w:beforeAutospacing="1" w:after="100" w:afterAutospacing="1" w:line="240" w:lineRule="auto"/>
        <w:ind w:firstLine="131"/>
        <w:contextualSpacing/>
        <w:jc w:val="both"/>
        <w:rPr>
          <w:rFonts w:ascii="Arial" w:eastAsia="Times New Roman" w:hAnsi="Arial" w:cs="Arial"/>
        </w:rPr>
      </w:pPr>
      <w:r w:rsidRPr="00624DAD">
        <w:rPr>
          <w:rFonts w:ascii="Arial" w:eastAsia="Times New Roman" w:hAnsi="Arial" w:cs="Arial"/>
        </w:rPr>
        <w:t>¿Cómo pueden las instituciones educativas contribuir a la igualdad de género?</w:t>
      </w:r>
    </w:p>
    <w:p w14:paraId="6A73C5B2" w14:textId="77777777" w:rsidR="00624DAD" w:rsidRPr="00624DAD" w:rsidRDefault="00624DAD" w:rsidP="00624DAD">
      <w:pPr>
        <w:numPr>
          <w:ilvl w:val="0"/>
          <w:numId w:val="14"/>
        </w:numPr>
        <w:tabs>
          <w:tab w:val="clear" w:pos="720"/>
          <w:tab w:val="left" w:pos="1134"/>
        </w:tabs>
        <w:spacing w:before="100" w:beforeAutospacing="1" w:after="100" w:afterAutospacing="1" w:line="240" w:lineRule="auto"/>
        <w:ind w:firstLine="131"/>
        <w:contextualSpacing/>
        <w:jc w:val="both"/>
        <w:rPr>
          <w:rFonts w:ascii="Arial" w:eastAsia="Times New Roman" w:hAnsi="Arial" w:cs="Arial"/>
        </w:rPr>
      </w:pPr>
      <w:r w:rsidRPr="00624DAD">
        <w:rPr>
          <w:rFonts w:ascii="Arial" w:eastAsia="Times New Roman" w:hAnsi="Arial" w:cs="Arial"/>
        </w:rPr>
        <w:t>¿Qué efectos tiene la desigualdad de género en el ámbito académico y social?</w:t>
      </w:r>
    </w:p>
    <w:p w14:paraId="76742CEE" w14:textId="1A58EE42" w:rsidR="00624DAD" w:rsidRPr="00624DAD" w:rsidRDefault="00624DAD" w:rsidP="00624DAD">
      <w:pPr>
        <w:numPr>
          <w:ilvl w:val="0"/>
          <w:numId w:val="14"/>
        </w:numPr>
        <w:tabs>
          <w:tab w:val="clear" w:pos="720"/>
          <w:tab w:val="left" w:pos="1134"/>
        </w:tabs>
        <w:spacing w:before="100" w:beforeAutospacing="1" w:after="100" w:afterAutospacing="1" w:line="240" w:lineRule="auto"/>
        <w:ind w:left="1134" w:hanging="283"/>
        <w:contextualSpacing/>
        <w:jc w:val="both"/>
        <w:rPr>
          <w:rFonts w:ascii="Arial" w:eastAsia="Times New Roman" w:hAnsi="Arial" w:cs="Arial"/>
        </w:rPr>
      </w:pPr>
      <w:r w:rsidRPr="00624DAD">
        <w:rPr>
          <w:rFonts w:ascii="Arial" w:eastAsia="Times New Roman" w:hAnsi="Arial" w:cs="Arial"/>
        </w:rPr>
        <w:t xml:space="preserve">¿Qué medidas concretas podrían implementarse para promover la igualdad de género en las aulas y en la comunidad </w:t>
      </w:r>
      <w:r w:rsidRPr="0003280A">
        <w:rPr>
          <w:rFonts w:ascii="Arial" w:eastAsia="Times New Roman" w:hAnsi="Arial" w:cs="Arial"/>
        </w:rPr>
        <w:t>educativa</w:t>
      </w:r>
      <w:r w:rsidRPr="00624DAD">
        <w:rPr>
          <w:rFonts w:ascii="Arial" w:eastAsia="Times New Roman" w:hAnsi="Arial" w:cs="Arial"/>
        </w:rPr>
        <w:t>?</w:t>
      </w:r>
    </w:p>
    <w:p w14:paraId="07283A45" w14:textId="77777777" w:rsidR="00624DAD" w:rsidRDefault="00624DAD" w:rsidP="00624DAD">
      <w:pPr>
        <w:pStyle w:val="Prrafodelista"/>
        <w:jc w:val="both"/>
        <w:rPr>
          <w:rFonts w:ascii="Arial" w:hAnsi="Arial" w:cs="Arial"/>
          <w:b/>
          <w:bCs/>
        </w:rPr>
      </w:pPr>
    </w:p>
    <w:p w14:paraId="403750DA" w14:textId="77777777" w:rsidR="0003280A" w:rsidRDefault="0003280A" w:rsidP="00624DAD">
      <w:pPr>
        <w:pStyle w:val="Prrafodelista"/>
        <w:jc w:val="both"/>
        <w:rPr>
          <w:rFonts w:ascii="Arial" w:hAnsi="Arial" w:cs="Arial"/>
          <w:b/>
          <w:bCs/>
        </w:rPr>
      </w:pPr>
    </w:p>
    <w:p w14:paraId="28E3FD85" w14:textId="29B3E0F9" w:rsidR="009E3E9F" w:rsidRPr="009E3E9F" w:rsidRDefault="00EF292E" w:rsidP="00BF3A36">
      <w:pPr>
        <w:pStyle w:val="Prrafodelista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3280A">
        <w:rPr>
          <w:rFonts w:ascii="Arial" w:hAnsi="Arial" w:cs="Arial"/>
          <w:b/>
          <w:bCs/>
        </w:rPr>
        <w:t>Enfoque de Género en los Derechos Humanos</w:t>
      </w:r>
      <w:r w:rsidR="0045505F" w:rsidRPr="0003280A">
        <w:rPr>
          <w:rFonts w:ascii="Arial" w:hAnsi="Arial" w:cs="Arial"/>
          <w:b/>
          <w:bCs/>
        </w:rPr>
        <w:t xml:space="preserve">: </w:t>
      </w:r>
      <w:r w:rsidR="009E3E9F" w:rsidRPr="009E3E9F">
        <w:rPr>
          <w:rFonts w:ascii="Arial" w:eastAsia="Times New Roman" w:hAnsi="Arial" w:cs="Arial"/>
          <w:b/>
          <w:bCs/>
        </w:rPr>
        <w:t>Objetivo:</w:t>
      </w:r>
      <w:r w:rsidR="009E3E9F" w:rsidRPr="009E3E9F">
        <w:rPr>
          <w:rFonts w:ascii="Arial" w:eastAsia="Times New Roman" w:hAnsi="Arial" w:cs="Arial"/>
        </w:rPr>
        <w:t xml:space="preserve"> Reflexionar sobre cómo el enfoque de género en los derechos humanos puede transformar las experiencias educativas y sociales en la educación superior</w:t>
      </w:r>
      <w:r w:rsidR="00CC2D31">
        <w:rPr>
          <w:rFonts w:ascii="Arial" w:eastAsia="Times New Roman" w:hAnsi="Arial" w:cs="Arial"/>
        </w:rPr>
        <w:t xml:space="preserve"> (civil y/o militar)</w:t>
      </w:r>
      <w:r w:rsidR="009E3E9F" w:rsidRPr="009E3E9F">
        <w:rPr>
          <w:rFonts w:ascii="Arial" w:eastAsia="Times New Roman" w:hAnsi="Arial" w:cs="Arial"/>
        </w:rPr>
        <w:t>, y analizar la importancia de proteger los derechos de todas las personas sin discriminación por género.</w:t>
      </w:r>
    </w:p>
    <w:p w14:paraId="4D81A8FD" w14:textId="29EE8A6A" w:rsidR="009E3E9F" w:rsidRPr="009E3E9F" w:rsidRDefault="009E3E9F" w:rsidP="009E3E9F">
      <w:pPr>
        <w:spacing w:before="100" w:beforeAutospacing="1" w:after="100" w:afterAutospacing="1" w:line="240" w:lineRule="auto"/>
        <w:ind w:left="709"/>
        <w:contextualSpacing/>
        <w:jc w:val="both"/>
        <w:rPr>
          <w:rFonts w:ascii="Arial" w:eastAsia="Times New Roman" w:hAnsi="Arial" w:cs="Arial"/>
        </w:rPr>
      </w:pPr>
      <w:r w:rsidRPr="009E3E9F">
        <w:rPr>
          <w:rFonts w:ascii="Arial" w:eastAsia="Times New Roman" w:hAnsi="Arial" w:cs="Arial"/>
          <w:b/>
          <w:bCs/>
        </w:rPr>
        <w:t>Preguntas orientadoras:</w:t>
      </w:r>
    </w:p>
    <w:p w14:paraId="023CCB4E" w14:textId="77777777" w:rsidR="009E3E9F" w:rsidRPr="009E3E9F" w:rsidRDefault="009E3E9F" w:rsidP="009E3E9F">
      <w:pPr>
        <w:numPr>
          <w:ilvl w:val="0"/>
          <w:numId w:val="16"/>
        </w:numPr>
        <w:tabs>
          <w:tab w:val="clear" w:pos="720"/>
          <w:tab w:val="num" w:pos="993"/>
        </w:tabs>
        <w:spacing w:before="100" w:beforeAutospacing="1" w:after="100" w:afterAutospacing="1" w:line="240" w:lineRule="auto"/>
        <w:ind w:hanging="11"/>
        <w:jc w:val="both"/>
        <w:rPr>
          <w:rFonts w:ascii="Arial" w:eastAsia="Times New Roman" w:hAnsi="Arial" w:cs="Arial"/>
        </w:rPr>
      </w:pPr>
      <w:r w:rsidRPr="009E3E9F">
        <w:rPr>
          <w:rFonts w:ascii="Arial" w:eastAsia="Times New Roman" w:hAnsi="Arial" w:cs="Arial"/>
        </w:rPr>
        <w:t>¿Cómo se relaciona el enfoque de género con la protección de los derechos humanos?</w:t>
      </w:r>
    </w:p>
    <w:p w14:paraId="71501732" w14:textId="77777777" w:rsidR="009E3E9F" w:rsidRPr="009E3E9F" w:rsidRDefault="009E3E9F" w:rsidP="009E3E9F">
      <w:pPr>
        <w:numPr>
          <w:ilvl w:val="0"/>
          <w:numId w:val="16"/>
        </w:numPr>
        <w:tabs>
          <w:tab w:val="clear" w:pos="720"/>
          <w:tab w:val="num" w:pos="993"/>
        </w:tabs>
        <w:spacing w:before="100" w:beforeAutospacing="1" w:after="100" w:afterAutospacing="1" w:line="240" w:lineRule="auto"/>
        <w:ind w:left="1134" w:hanging="425"/>
        <w:jc w:val="both"/>
        <w:rPr>
          <w:rFonts w:ascii="Arial" w:eastAsia="Times New Roman" w:hAnsi="Arial" w:cs="Arial"/>
        </w:rPr>
      </w:pPr>
      <w:r w:rsidRPr="009E3E9F">
        <w:rPr>
          <w:rFonts w:ascii="Arial" w:eastAsia="Times New Roman" w:hAnsi="Arial" w:cs="Arial"/>
        </w:rPr>
        <w:t>¿Qué ejemplos de violaciones de derechos humanos basadas en el género puedes identificar en contextos locales o globales?</w:t>
      </w:r>
    </w:p>
    <w:p w14:paraId="2896CB49" w14:textId="77777777" w:rsidR="009E3E9F" w:rsidRPr="009E3E9F" w:rsidRDefault="009E3E9F" w:rsidP="009E3E9F">
      <w:pPr>
        <w:numPr>
          <w:ilvl w:val="0"/>
          <w:numId w:val="16"/>
        </w:numPr>
        <w:tabs>
          <w:tab w:val="clear" w:pos="720"/>
          <w:tab w:val="num" w:pos="993"/>
        </w:tabs>
        <w:spacing w:before="100" w:beforeAutospacing="1" w:after="100" w:afterAutospacing="1" w:line="240" w:lineRule="auto"/>
        <w:ind w:left="1134" w:hanging="425"/>
        <w:jc w:val="both"/>
        <w:rPr>
          <w:rFonts w:ascii="Arial" w:eastAsia="Times New Roman" w:hAnsi="Arial" w:cs="Arial"/>
        </w:rPr>
      </w:pPr>
      <w:r w:rsidRPr="009E3E9F">
        <w:rPr>
          <w:rFonts w:ascii="Arial" w:eastAsia="Times New Roman" w:hAnsi="Arial" w:cs="Arial"/>
        </w:rPr>
        <w:t>¿Qué papel juegan las instituciones educativas en la promoción de los derechos humanos desde una perspectiva de género?</w:t>
      </w:r>
    </w:p>
    <w:p w14:paraId="3C016C23" w14:textId="77777777" w:rsidR="009E3E9F" w:rsidRPr="009E3E9F" w:rsidRDefault="009E3E9F" w:rsidP="009E3E9F">
      <w:pPr>
        <w:numPr>
          <w:ilvl w:val="0"/>
          <w:numId w:val="16"/>
        </w:numPr>
        <w:tabs>
          <w:tab w:val="clear" w:pos="720"/>
          <w:tab w:val="num" w:pos="993"/>
        </w:tabs>
        <w:spacing w:before="100" w:beforeAutospacing="1" w:after="100" w:afterAutospacing="1" w:line="240" w:lineRule="auto"/>
        <w:ind w:left="1134" w:hanging="425"/>
        <w:jc w:val="both"/>
        <w:rPr>
          <w:rFonts w:ascii="Arial" w:eastAsia="Times New Roman" w:hAnsi="Arial" w:cs="Arial"/>
        </w:rPr>
      </w:pPr>
      <w:r w:rsidRPr="009E3E9F">
        <w:rPr>
          <w:rFonts w:ascii="Arial" w:eastAsia="Times New Roman" w:hAnsi="Arial" w:cs="Arial"/>
        </w:rPr>
        <w:t>¿Qué acciones podrían implementarse en la educación superior para asegurar el respeto y la promoción de los derechos humanos con enfoque de género?</w:t>
      </w:r>
    </w:p>
    <w:p w14:paraId="07AA718B" w14:textId="6192E1C9" w:rsidR="009E3E9F" w:rsidRPr="009E3E9F" w:rsidRDefault="00EF292E" w:rsidP="00A22F3E">
      <w:pPr>
        <w:pStyle w:val="Prrafodelista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3280A">
        <w:rPr>
          <w:rFonts w:ascii="Arial" w:hAnsi="Arial" w:cs="Arial"/>
          <w:b/>
          <w:bCs/>
        </w:rPr>
        <w:t>Enfoque de Género en las FF.AA.</w:t>
      </w:r>
      <w:r w:rsidR="0045505F" w:rsidRPr="0003280A">
        <w:rPr>
          <w:rFonts w:ascii="Arial" w:hAnsi="Arial" w:cs="Arial"/>
          <w:b/>
          <w:bCs/>
        </w:rPr>
        <w:t xml:space="preserve">: </w:t>
      </w:r>
      <w:r w:rsidR="009E3E9F" w:rsidRPr="009E3E9F">
        <w:rPr>
          <w:rFonts w:ascii="Arial" w:eastAsia="Times New Roman" w:hAnsi="Arial" w:cs="Arial"/>
          <w:b/>
          <w:bCs/>
        </w:rPr>
        <w:t>Objetivo:</w:t>
      </w:r>
      <w:r w:rsidR="009E3E9F" w:rsidRPr="009E3E9F">
        <w:rPr>
          <w:rFonts w:ascii="Arial" w:eastAsia="Times New Roman" w:hAnsi="Arial" w:cs="Arial"/>
        </w:rPr>
        <w:t xml:space="preserve"> Reflexionar sobre los desafíos y oportunidades de aplicar el enfoque de género en las fuerzas armadas, analizando el impacto que este enfoque puede tener en la inclusión, la equidad y la eficiencia de la institución.</w:t>
      </w:r>
    </w:p>
    <w:p w14:paraId="30D2A4DC" w14:textId="1B112CBB" w:rsidR="009E3E9F" w:rsidRPr="009E3E9F" w:rsidRDefault="009E3E9F" w:rsidP="009E3E9F">
      <w:pPr>
        <w:spacing w:before="100" w:beforeAutospacing="1" w:after="100" w:afterAutospacing="1" w:line="240" w:lineRule="auto"/>
        <w:ind w:left="709"/>
        <w:contextualSpacing/>
        <w:jc w:val="both"/>
        <w:rPr>
          <w:rFonts w:ascii="Arial" w:eastAsia="Times New Roman" w:hAnsi="Arial" w:cs="Arial"/>
        </w:rPr>
      </w:pPr>
      <w:r w:rsidRPr="009E3E9F">
        <w:rPr>
          <w:rFonts w:ascii="Arial" w:eastAsia="Times New Roman" w:hAnsi="Arial" w:cs="Arial"/>
          <w:b/>
          <w:bCs/>
        </w:rPr>
        <w:t>Preguntas orientadoras:</w:t>
      </w:r>
    </w:p>
    <w:p w14:paraId="1C0B4AB7" w14:textId="77777777" w:rsidR="009E3E9F" w:rsidRPr="009E3E9F" w:rsidRDefault="009E3E9F" w:rsidP="009E3E9F">
      <w:pPr>
        <w:numPr>
          <w:ilvl w:val="0"/>
          <w:numId w:val="18"/>
        </w:numPr>
        <w:tabs>
          <w:tab w:val="clear" w:pos="720"/>
          <w:tab w:val="left" w:pos="993"/>
        </w:tabs>
        <w:spacing w:before="100" w:beforeAutospacing="1" w:after="100" w:afterAutospacing="1" w:line="240" w:lineRule="auto"/>
        <w:ind w:hanging="11"/>
        <w:jc w:val="both"/>
        <w:rPr>
          <w:rFonts w:ascii="Arial" w:eastAsia="Times New Roman" w:hAnsi="Arial" w:cs="Arial"/>
        </w:rPr>
      </w:pPr>
      <w:r w:rsidRPr="009E3E9F">
        <w:rPr>
          <w:rFonts w:ascii="Arial" w:eastAsia="Times New Roman" w:hAnsi="Arial" w:cs="Arial"/>
        </w:rPr>
        <w:t>¿Por qué es importante incorporar el enfoque de género en las fuerzas armadas?</w:t>
      </w:r>
    </w:p>
    <w:p w14:paraId="783E0A32" w14:textId="1B9584E8" w:rsidR="009E3E9F" w:rsidRPr="009E3E9F" w:rsidRDefault="009E3E9F" w:rsidP="009E3E9F">
      <w:pPr>
        <w:numPr>
          <w:ilvl w:val="0"/>
          <w:numId w:val="18"/>
        </w:numPr>
        <w:tabs>
          <w:tab w:val="clear" w:pos="720"/>
          <w:tab w:val="left" w:pos="993"/>
        </w:tabs>
        <w:spacing w:before="100" w:beforeAutospacing="1" w:after="100" w:afterAutospacing="1" w:line="240" w:lineRule="auto"/>
        <w:ind w:left="993" w:hanging="284"/>
        <w:jc w:val="both"/>
        <w:rPr>
          <w:rFonts w:ascii="Arial" w:eastAsia="Times New Roman" w:hAnsi="Arial" w:cs="Arial"/>
        </w:rPr>
      </w:pPr>
      <w:r w:rsidRPr="009E3E9F">
        <w:rPr>
          <w:rFonts w:ascii="Arial" w:eastAsia="Times New Roman" w:hAnsi="Arial" w:cs="Arial"/>
        </w:rPr>
        <w:t>¿Cuáles son los principales desafíos que enfrentan las mujeres y otros grupos dentro de las fuerzas armadas?</w:t>
      </w:r>
    </w:p>
    <w:p w14:paraId="7F1A1772" w14:textId="77777777" w:rsidR="009E3E9F" w:rsidRPr="009E3E9F" w:rsidRDefault="009E3E9F" w:rsidP="009E3E9F">
      <w:pPr>
        <w:numPr>
          <w:ilvl w:val="0"/>
          <w:numId w:val="18"/>
        </w:numPr>
        <w:tabs>
          <w:tab w:val="clear" w:pos="720"/>
          <w:tab w:val="left" w:pos="993"/>
        </w:tabs>
        <w:spacing w:before="100" w:beforeAutospacing="1" w:after="100" w:afterAutospacing="1" w:line="240" w:lineRule="auto"/>
        <w:ind w:left="993" w:hanging="284"/>
        <w:jc w:val="both"/>
        <w:rPr>
          <w:rFonts w:ascii="Arial" w:eastAsia="Times New Roman" w:hAnsi="Arial" w:cs="Arial"/>
        </w:rPr>
      </w:pPr>
      <w:r w:rsidRPr="009E3E9F">
        <w:rPr>
          <w:rFonts w:ascii="Arial" w:eastAsia="Times New Roman" w:hAnsi="Arial" w:cs="Arial"/>
        </w:rPr>
        <w:t>¿Cómo puede el enfoque de género transformar la cultura y las prácticas dentro de las fuerzas armadas?</w:t>
      </w:r>
    </w:p>
    <w:p w14:paraId="27027736" w14:textId="77777777" w:rsidR="009E3E9F" w:rsidRPr="009E3E9F" w:rsidRDefault="009E3E9F" w:rsidP="009E3E9F">
      <w:pPr>
        <w:numPr>
          <w:ilvl w:val="0"/>
          <w:numId w:val="18"/>
        </w:numPr>
        <w:tabs>
          <w:tab w:val="clear" w:pos="720"/>
          <w:tab w:val="left" w:pos="993"/>
        </w:tabs>
        <w:spacing w:before="100" w:beforeAutospacing="1" w:after="100" w:afterAutospacing="1" w:line="240" w:lineRule="auto"/>
        <w:ind w:left="993" w:hanging="284"/>
        <w:jc w:val="both"/>
        <w:rPr>
          <w:rFonts w:ascii="Arial" w:eastAsia="Times New Roman" w:hAnsi="Arial" w:cs="Arial"/>
        </w:rPr>
      </w:pPr>
      <w:r w:rsidRPr="009E3E9F">
        <w:rPr>
          <w:rFonts w:ascii="Arial" w:eastAsia="Times New Roman" w:hAnsi="Arial" w:cs="Arial"/>
        </w:rPr>
        <w:t>¿Qué medidas concretas podrían implementarse para promover la igualdad de género en las fuerzas armadas?</w:t>
      </w:r>
    </w:p>
    <w:p w14:paraId="720A2FBF" w14:textId="65196F46" w:rsidR="009E3E9F" w:rsidRPr="009E3E9F" w:rsidRDefault="00EF292E" w:rsidP="00F02DD0">
      <w:pPr>
        <w:pStyle w:val="Prrafodelista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</w:rPr>
      </w:pPr>
      <w:r w:rsidRPr="0003280A">
        <w:rPr>
          <w:rFonts w:ascii="Arial" w:hAnsi="Arial" w:cs="Arial"/>
          <w:b/>
          <w:bCs/>
        </w:rPr>
        <w:t>Rol de la</w:t>
      </w:r>
      <w:r w:rsidR="00CC2D31">
        <w:rPr>
          <w:rFonts w:ascii="Arial" w:hAnsi="Arial" w:cs="Arial"/>
          <w:b/>
          <w:bCs/>
        </w:rPr>
        <w:t xml:space="preserve"> </w:t>
      </w:r>
      <w:r w:rsidRPr="0003280A">
        <w:rPr>
          <w:rFonts w:ascii="Arial" w:hAnsi="Arial" w:cs="Arial"/>
          <w:b/>
          <w:bCs/>
        </w:rPr>
        <w:t>mujer en las FF.AA</w:t>
      </w:r>
      <w:r w:rsidR="0045505F" w:rsidRPr="0003280A">
        <w:rPr>
          <w:rFonts w:ascii="Arial" w:hAnsi="Arial" w:cs="Arial"/>
          <w:b/>
          <w:bCs/>
        </w:rPr>
        <w:t xml:space="preserve">.: </w:t>
      </w:r>
      <w:r w:rsidR="009E3E9F" w:rsidRPr="009E3E9F">
        <w:rPr>
          <w:rFonts w:ascii="Arial" w:eastAsia="Times New Roman" w:hAnsi="Arial" w:cs="Arial"/>
          <w:b/>
          <w:bCs/>
        </w:rPr>
        <w:t>Objetivo:</w:t>
      </w:r>
      <w:r w:rsidR="009E3E9F" w:rsidRPr="009E3E9F">
        <w:rPr>
          <w:rFonts w:ascii="Arial" w:eastAsia="Times New Roman" w:hAnsi="Arial" w:cs="Arial"/>
        </w:rPr>
        <w:t xml:space="preserve"> Reflexionar sobre el rol de la mujer en las fuerzas armadas, analizando los avances, los desafíos actuales y las contribuciones que han hecho y pueden hacer para fortalecer la institución militar</w:t>
      </w:r>
      <w:r w:rsidR="00CC2D31">
        <w:rPr>
          <w:rFonts w:ascii="Arial" w:eastAsia="Times New Roman" w:hAnsi="Arial" w:cs="Arial"/>
        </w:rPr>
        <w:t>-naval</w:t>
      </w:r>
      <w:r w:rsidR="009E3E9F" w:rsidRPr="009E3E9F">
        <w:rPr>
          <w:rFonts w:ascii="Arial" w:eastAsia="Times New Roman" w:hAnsi="Arial" w:cs="Arial"/>
        </w:rPr>
        <w:t>.</w:t>
      </w:r>
    </w:p>
    <w:p w14:paraId="0BD6ABED" w14:textId="16BCF5D7" w:rsidR="009E3E9F" w:rsidRPr="009E3E9F" w:rsidRDefault="009E3E9F" w:rsidP="009E3E9F">
      <w:pPr>
        <w:spacing w:before="100" w:beforeAutospacing="1" w:after="100" w:afterAutospacing="1" w:line="240" w:lineRule="auto"/>
        <w:ind w:left="709"/>
        <w:contextualSpacing/>
        <w:jc w:val="both"/>
        <w:rPr>
          <w:rFonts w:ascii="Arial" w:eastAsia="Times New Roman" w:hAnsi="Arial" w:cs="Arial"/>
        </w:rPr>
      </w:pPr>
      <w:r w:rsidRPr="009E3E9F">
        <w:rPr>
          <w:rFonts w:ascii="Arial" w:eastAsia="Times New Roman" w:hAnsi="Arial" w:cs="Arial"/>
          <w:b/>
          <w:bCs/>
        </w:rPr>
        <w:t>Preguntas orientadoras:</w:t>
      </w:r>
    </w:p>
    <w:p w14:paraId="458E4830" w14:textId="77777777" w:rsidR="009E3E9F" w:rsidRPr="009E3E9F" w:rsidRDefault="009E3E9F" w:rsidP="009E3E9F">
      <w:pPr>
        <w:numPr>
          <w:ilvl w:val="0"/>
          <w:numId w:val="20"/>
        </w:numPr>
        <w:tabs>
          <w:tab w:val="clear" w:pos="720"/>
          <w:tab w:val="left" w:pos="993"/>
        </w:tabs>
        <w:spacing w:before="100" w:beforeAutospacing="1" w:after="100" w:afterAutospacing="1" w:line="240" w:lineRule="auto"/>
        <w:ind w:hanging="11"/>
        <w:jc w:val="both"/>
        <w:rPr>
          <w:rFonts w:ascii="Arial" w:eastAsia="Times New Roman" w:hAnsi="Arial" w:cs="Arial"/>
        </w:rPr>
      </w:pPr>
      <w:r w:rsidRPr="009E3E9F">
        <w:rPr>
          <w:rFonts w:ascii="Arial" w:eastAsia="Times New Roman" w:hAnsi="Arial" w:cs="Arial"/>
        </w:rPr>
        <w:t>¿Cómo ha cambiado el rol de la mujer en las fuerzas armadas en las últimas décadas?</w:t>
      </w:r>
    </w:p>
    <w:p w14:paraId="7E742FE7" w14:textId="77777777" w:rsidR="009E3E9F" w:rsidRPr="009E3E9F" w:rsidRDefault="009E3E9F" w:rsidP="009E3E9F">
      <w:pPr>
        <w:numPr>
          <w:ilvl w:val="0"/>
          <w:numId w:val="20"/>
        </w:numPr>
        <w:tabs>
          <w:tab w:val="clear" w:pos="720"/>
          <w:tab w:val="left" w:pos="993"/>
        </w:tabs>
        <w:spacing w:before="100" w:beforeAutospacing="1" w:after="100" w:afterAutospacing="1" w:line="240" w:lineRule="auto"/>
        <w:ind w:left="993" w:hanging="284"/>
        <w:jc w:val="both"/>
        <w:rPr>
          <w:rFonts w:ascii="Arial" w:eastAsia="Times New Roman" w:hAnsi="Arial" w:cs="Arial"/>
        </w:rPr>
      </w:pPr>
      <w:r w:rsidRPr="009E3E9F">
        <w:rPr>
          <w:rFonts w:ascii="Arial" w:eastAsia="Times New Roman" w:hAnsi="Arial" w:cs="Arial"/>
        </w:rPr>
        <w:t>¿Cuáles son los principales desafíos que enfrentan las mujeres en las fuerzas armadas hoy en día?</w:t>
      </w:r>
    </w:p>
    <w:p w14:paraId="4A5EA249" w14:textId="77777777" w:rsidR="009E3E9F" w:rsidRPr="009E3E9F" w:rsidRDefault="009E3E9F" w:rsidP="009E3E9F">
      <w:pPr>
        <w:numPr>
          <w:ilvl w:val="0"/>
          <w:numId w:val="20"/>
        </w:numPr>
        <w:tabs>
          <w:tab w:val="clear" w:pos="720"/>
          <w:tab w:val="left" w:pos="993"/>
        </w:tabs>
        <w:spacing w:before="100" w:beforeAutospacing="1" w:after="100" w:afterAutospacing="1" w:line="240" w:lineRule="auto"/>
        <w:ind w:left="993" w:hanging="284"/>
        <w:jc w:val="both"/>
        <w:rPr>
          <w:rFonts w:ascii="Arial" w:eastAsia="Times New Roman" w:hAnsi="Arial" w:cs="Arial"/>
        </w:rPr>
      </w:pPr>
      <w:r w:rsidRPr="009E3E9F">
        <w:rPr>
          <w:rFonts w:ascii="Arial" w:eastAsia="Times New Roman" w:hAnsi="Arial" w:cs="Arial"/>
        </w:rPr>
        <w:t>¿Qué impacto tiene la inclusión de mujeres en roles de liderazgo y combate en las fuerzas armadas?</w:t>
      </w:r>
    </w:p>
    <w:p w14:paraId="2B849D9E" w14:textId="77777777" w:rsidR="009E3E9F" w:rsidRPr="009E3E9F" w:rsidRDefault="009E3E9F" w:rsidP="009E3E9F">
      <w:pPr>
        <w:numPr>
          <w:ilvl w:val="0"/>
          <w:numId w:val="20"/>
        </w:numPr>
        <w:tabs>
          <w:tab w:val="clear" w:pos="720"/>
          <w:tab w:val="left" w:pos="993"/>
        </w:tabs>
        <w:spacing w:before="100" w:beforeAutospacing="1" w:after="100" w:afterAutospacing="1" w:line="240" w:lineRule="auto"/>
        <w:ind w:left="993" w:hanging="284"/>
        <w:jc w:val="both"/>
        <w:rPr>
          <w:rFonts w:ascii="Arial" w:eastAsia="Times New Roman" w:hAnsi="Arial" w:cs="Arial"/>
        </w:rPr>
      </w:pPr>
      <w:r w:rsidRPr="009E3E9F">
        <w:rPr>
          <w:rFonts w:ascii="Arial" w:eastAsia="Times New Roman" w:hAnsi="Arial" w:cs="Arial"/>
        </w:rPr>
        <w:t>¿Qué medidas podrían implementarse para mejorar la igualdad de género en las fuerzas armadas?</w:t>
      </w:r>
    </w:p>
    <w:p w14:paraId="373A47B4" w14:textId="77777777" w:rsidR="009E3E9F" w:rsidRDefault="009E3E9F" w:rsidP="009E3E9F">
      <w:pPr>
        <w:pStyle w:val="Prrafodelista"/>
        <w:jc w:val="both"/>
        <w:rPr>
          <w:rFonts w:ascii="Arial" w:hAnsi="Arial" w:cs="Arial"/>
          <w:b/>
          <w:bCs/>
        </w:rPr>
      </w:pPr>
    </w:p>
    <w:p w14:paraId="3DE990A8" w14:textId="77777777" w:rsidR="009E3E9F" w:rsidRPr="009E3E9F" w:rsidRDefault="009E3E9F" w:rsidP="009E3E9F">
      <w:pPr>
        <w:pStyle w:val="Prrafodelista"/>
        <w:jc w:val="both"/>
        <w:rPr>
          <w:rFonts w:ascii="Arial" w:hAnsi="Arial" w:cs="Arial"/>
          <w:bCs/>
          <w:color w:val="0000FF" w:themeColor="hyperlink"/>
          <w:u w:val="single"/>
        </w:rPr>
      </w:pPr>
    </w:p>
    <w:p w14:paraId="3674C340" w14:textId="77777777" w:rsidR="009E3E9F" w:rsidRDefault="009E3E9F" w:rsidP="009E3E9F">
      <w:pPr>
        <w:pStyle w:val="Prrafodelista"/>
        <w:jc w:val="both"/>
        <w:rPr>
          <w:rFonts w:ascii="Arial" w:hAnsi="Arial" w:cs="Arial"/>
          <w:b/>
          <w:bCs/>
        </w:rPr>
      </w:pPr>
    </w:p>
    <w:p w14:paraId="28B27CE3" w14:textId="77777777" w:rsidR="00496663" w:rsidRDefault="00496663" w:rsidP="00B430AC">
      <w:pPr>
        <w:contextualSpacing/>
        <w:jc w:val="both"/>
        <w:rPr>
          <w:rFonts w:ascii="Arial" w:hAnsi="Arial" w:cs="Arial"/>
        </w:rPr>
      </w:pPr>
    </w:p>
    <w:p w14:paraId="2D7ECD2D" w14:textId="77777777" w:rsidR="0003280A" w:rsidRDefault="0003280A" w:rsidP="00B430AC">
      <w:pPr>
        <w:contextualSpacing/>
        <w:jc w:val="both"/>
        <w:rPr>
          <w:rFonts w:ascii="Arial" w:hAnsi="Arial" w:cs="Arial"/>
        </w:rPr>
      </w:pPr>
    </w:p>
    <w:p w14:paraId="208DC86D" w14:textId="77777777" w:rsidR="0003280A" w:rsidRDefault="0003280A" w:rsidP="00B430AC">
      <w:pPr>
        <w:contextualSpacing/>
        <w:jc w:val="both"/>
        <w:rPr>
          <w:rFonts w:ascii="Arial" w:hAnsi="Arial" w:cs="Arial"/>
        </w:rPr>
      </w:pPr>
    </w:p>
    <w:p w14:paraId="195C9298" w14:textId="23B202C6" w:rsidR="009E3E9F" w:rsidRDefault="00F932E0" w:rsidP="00F932E0">
      <w:pPr>
        <w:contextualSpacing/>
        <w:jc w:val="center"/>
        <w:rPr>
          <w:rFonts w:ascii="Arial" w:hAnsi="Arial" w:cs="Arial"/>
        </w:rPr>
      </w:pPr>
      <w:r w:rsidRPr="00F932E0">
        <w:rPr>
          <w:rFonts w:ascii="Arial" w:hAnsi="Arial" w:cs="Arial"/>
          <w:b/>
          <w:bCs/>
        </w:rPr>
        <w:lastRenderedPageBreak/>
        <w:t>RÚBRICA</w:t>
      </w:r>
    </w:p>
    <w:tbl>
      <w:tblPr>
        <w:tblpPr w:leftFromText="141" w:rightFromText="141" w:vertAnchor="text" w:horzAnchor="margin" w:tblpXSpec="center" w:tblpY="154"/>
        <w:tblW w:w="109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34"/>
        <w:gridCol w:w="1868"/>
        <w:gridCol w:w="1995"/>
        <w:gridCol w:w="1953"/>
        <w:gridCol w:w="1847"/>
        <w:gridCol w:w="1718"/>
      </w:tblGrid>
      <w:tr w:rsidR="007A2C56" w:rsidRPr="007A2C56" w14:paraId="7FADAFBF" w14:textId="77777777" w:rsidTr="007A2C56">
        <w:trPr>
          <w:trHeight w:val="600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BC06DE3" w14:textId="77777777" w:rsidR="007A2C56" w:rsidRPr="007A2C56" w:rsidRDefault="007A2C56" w:rsidP="007A2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A2C56">
              <w:rPr>
                <w:rFonts w:ascii="Arial" w:eastAsia="Times New Roman" w:hAnsi="Arial" w:cs="Arial"/>
                <w:b/>
                <w:bCs/>
                <w:color w:val="000000"/>
              </w:rPr>
              <w:t>Criterio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044847E" w14:textId="77777777" w:rsidR="007A2C56" w:rsidRPr="007A2C56" w:rsidRDefault="007A2C56" w:rsidP="007A2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A2C56">
              <w:rPr>
                <w:rFonts w:ascii="Arial" w:eastAsia="Times New Roman" w:hAnsi="Arial" w:cs="Arial"/>
                <w:b/>
                <w:bCs/>
                <w:color w:val="000000"/>
              </w:rPr>
              <w:t>Descripción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F9BA63F" w14:textId="77777777" w:rsidR="007A2C56" w:rsidRPr="007A2C56" w:rsidRDefault="007A2C56" w:rsidP="007A2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A2C56">
              <w:rPr>
                <w:rFonts w:ascii="Arial" w:eastAsia="Times New Roman" w:hAnsi="Arial" w:cs="Arial"/>
                <w:b/>
                <w:bCs/>
                <w:color w:val="000000"/>
              </w:rPr>
              <w:t>4 - Excelente</w:t>
            </w:r>
          </w:p>
        </w:tc>
        <w:tc>
          <w:tcPr>
            <w:tcW w:w="1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1459BE0" w14:textId="77777777" w:rsidR="007A2C56" w:rsidRPr="007A2C56" w:rsidRDefault="007A2C56" w:rsidP="007A2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A2C56">
              <w:rPr>
                <w:rFonts w:ascii="Arial" w:eastAsia="Times New Roman" w:hAnsi="Arial" w:cs="Arial"/>
                <w:b/>
                <w:bCs/>
                <w:color w:val="000000"/>
              </w:rPr>
              <w:t>3 - Bueno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679A3D0" w14:textId="77777777" w:rsidR="007A2C56" w:rsidRPr="007A2C56" w:rsidRDefault="007A2C56" w:rsidP="007A2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A2C56">
              <w:rPr>
                <w:rFonts w:ascii="Arial" w:eastAsia="Times New Roman" w:hAnsi="Arial" w:cs="Arial"/>
                <w:b/>
                <w:bCs/>
                <w:color w:val="000000"/>
              </w:rPr>
              <w:t>2 - Aceptable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38E2853" w14:textId="77777777" w:rsidR="007A2C56" w:rsidRPr="007A2C56" w:rsidRDefault="007A2C56" w:rsidP="007A2C5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A2C56">
              <w:rPr>
                <w:rFonts w:ascii="Arial" w:eastAsia="Times New Roman" w:hAnsi="Arial" w:cs="Arial"/>
                <w:b/>
                <w:bCs/>
                <w:color w:val="000000"/>
              </w:rPr>
              <w:t>1 - Necesita mejorar</w:t>
            </w:r>
          </w:p>
        </w:tc>
      </w:tr>
      <w:tr w:rsidR="007A2C56" w:rsidRPr="007A2C56" w14:paraId="6D701A07" w14:textId="77777777" w:rsidTr="007A2C56">
        <w:trPr>
          <w:trHeight w:val="1075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53C2A0C" w14:textId="777B5170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A2C56">
              <w:rPr>
                <w:rFonts w:ascii="Arial" w:eastAsia="Times New Roman" w:hAnsi="Arial" w:cs="Arial"/>
                <w:b/>
                <w:bCs/>
                <w:color w:val="000000"/>
              </w:rPr>
              <w:t>Contenido</w:t>
            </w:r>
            <w:r w:rsidR="00F932E0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5EB59" w14:textId="173EFDCF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Claridad y profundidad en la exposición del tema</w:t>
            </w:r>
            <w:r>
              <w:rPr>
                <w:rFonts w:ascii="Arial" w:eastAsia="Times New Roman" w:hAnsi="Arial" w:cs="Arial"/>
                <w:color w:val="000000"/>
              </w:rPr>
              <w:t xml:space="preserve">. 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278C5" w14:textId="75456CD8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El contenido es completo</w:t>
            </w:r>
            <w:r w:rsidR="00D1438D">
              <w:rPr>
                <w:rFonts w:ascii="Arial" w:eastAsia="Times New Roman" w:hAnsi="Arial" w:cs="Arial"/>
                <w:color w:val="000000"/>
              </w:rPr>
              <w:t xml:space="preserve"> </w:t>
            </w:r>
            <w:r w:rsidRPr="007A2C56">
              <w:rPr>
                <w:rFonts w:ascii="Arial" w:eastAsia="Times New Roman" w:hAnsi="Arial" w:cs="Arial"/>
                <w:color w:val="000000"/>
              </w:rPr>
              <w:t>y bien fundamentado.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FE352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El contenido es bueno, con algunas áreas por desarrollar.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0C51D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El contenido es aceptable pero carece de profundidad.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6BAFC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El contenido es superficial y no está bien fundamentado.</w:t>
            </w:r>
          </w:p>
        </w:tc>
      </w:tr>
      <w:tr w:rsidR="007A2C56" w:rsidRPr="007A2C56" w14:paraId="71787482" w14:textId="77777777" w:rsidTr="007A2C56">
        <w:trPr>
          <w:trHeight w:val="1316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0A37F80" w14:textId="50F02D33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A2C56">
              <w:rPr>
                <w:rFonts w:ascii="Arial" w:eastAsia="Times New Roman" w:hAnsi="Arial" w:cs="Arial"/>
                <w:b/>
                <w:bCs/>
                <w:color w:val="000000"/>
              </w:rPr>
              <w:t>Organización de la Exposición</w:t>
            </w:r>
            <w:r w:rsidR="00F932E0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EF5D8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Estructura clara y coherencia en las ideas presentadas.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A169E" w14:textId="4929D6DF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La exposición está muy bien organizada, con flu</w:t>
            </w:r>
            <w:r w:rsidR="00D1438D">
              <w:rPr>
                <w:rFonts w:ascii="Arial" w:eastAsia="Times New Roman" w:hAnsi="Arial" w:cs="Arial"/>
                <w:color w:val="000000"/>
              </w:rPr>
              <w:t xml:space="preserve">idez </w:t>
            </w:r>
            <w:r w:rsidRPr="007A2C56">
              <w:rPr>
                <w:rFonts w:ascii="Arial" w:eastAsia="Times New Roman" w:hAnsi="Arial" w:cs="Arial"/>
                <w:color w:val="000000"/>
              </w:rPr>
              <w:t>lógic</w:t>
            </w:r>
            <w:r w:rsidR="00D1438D">
              <w:rPr>
                <w:rFonts w:ascii="Arial" w:eastAsia="Times New Roman" w:hAnsi="Arial" w:cs="Arial"/>
                <w:color w:val="000000"/>
              </w:rPr>
              <w:t>a</w:t>
            </w:r>
            <w:r w:rsidRPr="007A2C56">
              <w:rPr>
                <w:rFonts w:ascii="Arial" w:eastAsia="Times New Roman" w:hAnsi="Arial" w:cs="Arial"/>
                <w:color w:val="000000"/>
              </w:rPr>
              <w:t>o.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284C1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La exposición está organizada pero podría ser más clara.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B97AC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La estructura es aceptable, aunque hay falta de cohesión en algunas ideas.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6827B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La exposición está desorganizada y es difícil de seguir.</w:t>
            </w:r>
          </w:p>
        </w:tc>
      </w:tr>
      <w:tr w:rsidR="007A2C56" w:rsidRPr="007A2C56" w14:paraId="060D2EB0" w14:textId="77777777" w:rsidTr="007A2C56">
        <w:trPr>
          <w:trHeight w:val="1081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51A9889" w14:textId="2902CC94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A2C56">
              <w:rPr>
                <w:rFonts w:ascii="Arial" w:eastAsia="Times New Roman" w:hAnsi="Arial" w:cs="Arial"/>
                <w:b/>
                <w:bCs/>
                <w:color w:val="000000"/>
              </w:rPr>
              <w:t>Dominio del Tema</w:t>
            </w:r>
            <w:r w:rsidR="00F932E0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A9C9B" w14:textId="72835032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Grado de conocimiento y comprensión del tema</w:t>
            </w:r>
            <w:r>
              <w:rPr>
                <w:rFonts w:ascii="Arial" w:eastAsia="Times New Roman" w:hAnsi="Arial" w:cs="Arial"/>
                <w:color w:val="000000"/>
              </w:rPr>
              <w:t xml:space="preserve">. 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6C22C" w14:textId="792BCCA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M</w:t>
            </w:r>
            <w:r w:rsidRPr="007A2C56">
              <w:rPr>
                <w:rFonts w:ascii="Arial" w:eastAsia="Times New Roman" w:hAnsi="Arial" w:cs="Arial"/>
                <w:color w:val="000000"/>
              </w:rPr>
              <w:t>uestran un excelente dominio del tema.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3DFFB" w14:textId="123DD02C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T</w:t>
            </w:r>
            <w:r w:rsidRPr="007A2C56">
              <w:rPr>
                <w:rFonts w:ascii="Arial" w:eastAsia="Times New Roman" w:hAnsi="Arial" w:cs="Arial"/>
                <w:color w:val="000000"/>
              </w:rPr>
              <w:t>ienen buen conocimiento del tema.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4A3C2" w14:textId="251052E5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M</w:t>
            </w:r>
            <w:r w:rsidRPr="007A2C56">
              <w:rPr>
                <w:rFonts w:ascii="Arial" w:eastAsia="Times New Roman" w:hAnsi="Arial" w:cs="Arial"/>
                <w:color w:val="000000"/>
              </w:rPr>
              <w:t>uestran un conocimiento parcial del tema.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B21D1" w14:textId="3116C9DE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T</w:t>
            </w:r>
            <w:r w:rsidRPr="007A2C56">
              <w:rPr>
                <w:rFonts w:ascii="Arial" w:eastAsia="Times New Roman" w:hAnsi="Arial" w:cs="Arial"/>
                <w:color w:val="000000"/>
              </w:rPr>
              <w:t>ienen un conocimiento limitado del tema.</w:t>
            </w:r>
          </w:p>
        </w:tc>
      </w:tr>
      <w:tr w:rsidR="007A2C56" w:rsidRPr="007A2C56" w14:paraId="586F5E68" w14:textId="77777777" w:rsidTr="007A2C56">
        <w:trPr>
          <w:trHeight w:val="1425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2C4CEA9" w14:textId="6B6F1571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A2C56">
              <w:rPr>
                <w:rFonts w:ascii="Arial" w:eastAsia="Times New Roman" w:hAnsi="Arial" w:cs="Arial"/>
                <w:b/>
                <w:bCs/>
                <w:color w:val="000000"/>
              </w:rPr>
              <w:t>Uso del PPT</w:t>
            </w:r>
            <w:r w:rsidR="00F932E0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8F021" w14:textId="552EFD8D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Diseño visual, uso de imágenes, claridad del texto y coherencia con la exposición</w:t>
            </w:r>
            <w:r>
              <w:rPr>
                <w:rFonts w:ascii="Arial" w:eastAsia="Times New Roman" w:hAnsi="Arial" w:cs="Arial"/>
                <w:color w:val="000000"/>
              </w:rPr>
              <w:t>.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0E773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El PPT está muy bien diseñado, es visualmente atractivo y complementa la exposición.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BE8DD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El PPT está bien diseñado pero podría mejorarse en algunos aspectos.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14810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El PPT es aceptable pero no aporta mucho a la exposición.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68F96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El PPT es poco claro y no apoya la exposición de manera efectiva.</w:t>
            </w:r>
          </w:p>
        </w:tc>
      </w:tr>
      <w:tr w:rsidR="007A2C56" w:rsidRPr="007A2C56" w14:paraId="08704EB3" w14:textId="77777777" w:rsidTr="00D1438D">
        <w:trPr>
          <w:trHeight w:val="1296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385B1B8" w14:textId="1F967B6D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A2C56">
              <w:rPr>
                <w:rFonts w:ascii="Arial" w:eastAsia="Times New Roman" w:hAnsi="Arial" w:cs="Arial"/>
                <w:b/>
                <w:bCs/>
                <w:color w:val="000000"/>
              </w:rPr>
              <w:t>Trabajo en Equipo</w:t>
            </w:r>
            <w:r w:rsidR="00F932E0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FB5EF" w14:textId="2C3D0AAE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Participación equilibrada y coordinación del grupo.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386B6" w14:textId="6843C09D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Excelente trabajo en equipo, todos participaron de manera equilibrada.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3DBBF" w14:textId="0A412BAB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Buen trabajo en equipo, aunque algunos participaron más que otros.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1E9E2" w14:textId="0134F06E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Participación desigual, con algunos más involucrados que otros.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63F1F" w14:textId="65EFA5A1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Mala coordinación y participación muy desigual</w:t>
            </w:r>
            <w:r w:rsidR="00D1438D">
              <w:rPr>
                <w:rFonts w:ascii="Arial" w:eastAsia="Times New Roman" w:hAnsi="Arial" w:cs="Arial"/>
                <w:color w:val="000000"/>
              </w:rPr>
              <w:t xml:space="preserve">. </w:t>
            </w:r>
          </w:p>
        </w:tc>
      </w:tr>
      <w:tr w:rsidR="007A2C56" w:rsidRPr="007A2C56" w14:paraId="7F924C74" w14:textId="77777777" w:rsidTr="00D1438D">
        <w:trPr>
          <w:trHeight w:val="1331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787D29D" w14:textId="6B09C34F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A2C56">
              <w:rPr>
                <w:rFonts w:ascii="Arial" w:eastAsia="Times New Roman" w:hAnsi="Arial" w:cs="Arial"/>
                <w:b/>
                <w:bCs/>
                <w:color w:val="000000"/>
              </w:rPr>
              <w:t>Claridad y Fluidez</w:t>
            </w:r>
            <w:r w:rsidR="00F932E0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7A39C" w14:textId="4C43F7CD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Claridad en la expresión oral, uso adecuado del lenguaje y fluidez</w:t>
            </w:r>
            <w:r w:rsidR="00D1438D">
              <w:rPr>
                <w:rFonts w:ascii="Arial" w:eastAsia="Times New Roman" w:hAnsi="Arial" w:cs="Arial"/>
                <w:color w:val="000000"/>
              </w:rPr>
              <w:t xml:space="preserve">. </w:t>
            </w:r>
          </w:p>
        </w:tc>
        <w:tc>
          <w:tcPr>
            <w:tcW w:w="1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C5198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La exposición fue muy clara, fluida y bien articulada.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2F75B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La exposición fue clara y fluida en su mayoría.</w:t>
            </w:r>
          </w:p>
        </w:tc>
        <w:tc>
          <w:tcPr>
            <w:tcW w:w="1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82E4F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La exposición fue algo clara pero le faltó fluidez.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554C7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La exposición fue confusa y careció de fluidez.</w:t>
            </w:r>
          </w:p>
        </w:tc>
      </w:tr>
      <w:tr w:rsidR="007A2C56" w:rsidRPr="007A2C56" w14:paraId="0968F631" w14:textId="77777777" w:rsidTr="00ED692B">
        <w:trPr>
          <w:trHeight w:val="1077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A8BE937" w14:textId="7096AF2C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A2C56">
              <w:rPr>
                <w:rFonts w:ascii="Arial" w:eastAsia="Times New Roman" w:hAnsi="Arial" w:cs="Arial"/>
                <w:b/>
                <w:bCs/>
                <w:color w:val="000000"/>
              </w:rPr>
              <w:t>Manejo del Tiempo</w:t>
            </w:r>
            <w:r w:rsidR="00F932E0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EAC2F" w14:textId="5EA19C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Capacidad para ajustarse al tiempo asignado</w:t>
            </w:r>
            <w:r>
              <w:rPr>
                <w:rFonts w:ascii="Arial" w:eastAsia="Times New Roman" w:hAnsi="Arial" w:cs="Arial"/>
                <w:color w:val="000000"/>
              </w:rPr>
              <w:t xml:space="preserve">. </w:t>
            </w:r>
            <w:r w:rsidRPr="007A2C56">
              <w:rPr>
                <w:rFonts w:ascii="Arial" w:eastAsia="Times New Roman" w:hAnsi="Arial" w:cs="Arial"/>
                <w:color w:val="000000"/>
              </w:rPr>
              <w:t>.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072AD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La exposición se ajustó perfectamente al tiempo asignado.</w:t>
            </w:r>
          </w:p>
        </w:tc>
        <w:tc>
          <w:tcPr>
            <w:tcW w:w="1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C0408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La exposición se ajustó al tiempo con ligeros ajustes.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36EB1" w14:textId="1FF25A7D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La exposición se extendió o fue muy breve</w:t>
            </w:r>
            <w:r>
              <w:rPr>
                <w:rFonts w:ascii="Arial" w:eastAsia="Times New Roman" w:hAnsi="Arial" w:cs="Arial"/>
                <w:color w:val="000000"/>
              </w:rPr>
              <w:t xml:space="preserve">. 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A303B" w14:textId="5585D6F1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Los expositores no supieron manejar el tiempo</w:t>
            </w:r>
            <w:r>
              <w:rPr>
                <w:rFonts w:ascii="Arial" w:eastAsia="Times New Roman" w:hAnsi="Arial" w:cs="Arial"/>
                <w:color w:val="000000"/>
              </w:rPr>
              <w:t xml:space="preserve">. </w:t>
            </w:r>
          </w:p>
        </w:tc>
      </w:tr>
      <w:tr w:rsidR="007A2C56" w:rsidRPr="007A2C56" w14:paraId="519F1B5D" w14:textId="77777777" w:rsidTr="00ED692B">
        <w:trPr>
          <w:trHeight w:val="1128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AB97677" w14:textId="5FCB2664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7A2C56">
              <w:rPr>
                <w:rFonts w:ascii="Arial" w:eastAsia="Times New Roman" w:hAnsi="Arial" w:cs="Arial"/>
                <w:b/>
                <w:bCs/>
                <w:color w:val="000000"/>
              </w:rPr>
              <w:t>Respuesta a Preguntas</w:t>
            </w:r>
            <w:r w:rsidR="00F932E0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283B4" w14:textId="521878F2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Capacidad para responder preguntas</w:t>
            </w:r>
            <w:r w:rsidR="00ED692B">
              <w:rPr>
                <w:rFonts w:ascii="Arial" w:eastAsia="Times New Roman" w:hAnsi="Arial" w:cs="Arial"/>
                <w:color w:val="000000"/>
              </w:rPr>
              <w:t xml:space="preserve">. 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36D60" w14:textId="1B523CBF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Las respuestas demostraron dominio del tema.</w:t>
            </w:r>
          </w:p>
        </w:tc>
        <w:tc>
          <w:tcPr>
            <w:tcW w:w="1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7E5AD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Las respuestas fueron buenas, aunque no siempre precisas.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2E39C" w14:textId="77777777" w:rsidR="007A2C56" w:rsidRPr="007A2C56" w:rsidRDefault="007A2C56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7A2C56">
              <w:rPr>
                <w:rFonts w:ascii="Arial" w:eastAsia="Times New Roman" w:hAnsi="Arial" w:cs="Arial"/>
                <w:color w:val="000000"/>
              </w:rPr>
              <w:t>Las respuestas fueron adecuadas pero faltó precisión.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28F45" w14:textId="7D1C5160" w:rsidR="007A2C56" w:rsidRPr="007A2C56" w:rsidRDefault="00ED692B" w:rsidP="007A2C56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N</w:t>
            </w:r>
            <w:r w:rsidR="007A2C56" w:rsidRPr="007A2C56">
              <w:rPr>
                <w:rFonts w:ascii="Arial" w:eastAsia="Times New Roman" w:hAnsi="Arial" w:cs="Arial"/>
                <w:color w:val="000000"/>
              </w:rPr>
              <w:t>o pudieron responder adecuadamente a las preguntas.</w:t>
            </w:r>
          </w:p>
        </w:tc>
      </w:tr>
      <w:tr w:rsidR="00ED692B" w:rsidRPr="007A2C56" w14:paraId="67BF14D9" w14:textId="77777777" w:rsidTr="00A177F9">
        <w:trPr>
          <w:trHeight w:val="1128"/>
        </w:trPr>
        <w:tc>
          <w:tcPr>
            <w:tcW w:w="7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4F6DD571" w14:textId="77777777" w:rsidR="0003280A" w:rsidRDefault="00ED692B" w:rsidP="00ED692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ED692B">
              <w:rPr>
                <w:rFonts w:ascii="Arial" w:eastAsia="Times New Roman" w:hAnsi="Arial" w:cs="Arial"/>
                <w:b/>
                <w:bCs/>
                <w:color w:val="000000"/>
              </w:rPr>
              <w:t>PUNTAJE</w:t>
            </w:r>
          </w:p>
          <w:p w14:paraId="2AFDDFBE" w14:textId="398E032D" w:rsidR="00ED692B" w:rsidRPr="007A2C56" w:rsidRDefault="0003280A" w:rsidP="00ED692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 xml:space="preserve">(El puntaje obtenido </w:t>
            </w:r>
            <w:r w:rsidR="00D1438D">
              <w:rPr>
                <w:rFonts w:ascii="Arial" w:eastAsia="Times New Roman" w:hAnsi="Arial" w:cs="Arial"/>
                <w:b/>
                <w:bCs/>
                <w:color w:val="000000"/>
              </w:rPr>
              <w:t>dividido por</w:t>
            </w:r>
            <w:r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el puntaje total multiplicado por 100 será la nota)</w:t>
            </w:r>
            <w:r w:rsidR="00ED692B">
              <w:rPr>
                <w:rFonts w:ascii="Arial" w:eastAsia="Times New Roman" w:hAnsi="Arial" w:cs="Arial"/>
                <w:color w:val="000000"/>
              </w:rPr>
              <w:t xml:space="preserve"> </w:t>
            </w:r>
          </w:p>
        </w:tc>
        <w:tc>
          <w:tcPr>
            <w:tcW w:w="1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B5362" w14:textId="77777777" w:rsidR="00ED692B" w:rsidRPr="00ED692B" w:rsidRDefault="00ED692B" w:rsidP="00ED69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ED692B">
              <w:rPr>
                <w:rFonts w:ascii="Arial" w:eastAsia="Times New Roman" w:hAnsi="Arial" w:cs="Arial"/>
                <w:b/>
                <w:bCs/>
                <w:color w:val="000000"/>
              </w:rPr>
              <w:t>TOTAL</w:t>
            </w:r>
          </w:p>
          <w:p w14:paraId="153838A4" w14:textId="77777777" w:rsidR="00ED692B" w:rsidRDefault="00ED692B" w:rsidP="00ED69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  <w:p w14:paraId="687D3A23" w14:textId="4A21FEC9" w:rsidR="00ED692B" w:rsidRPr="00ED692B" w:rsidRDefault="00ED692B" w:rsidP="00ED69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ED692B">
              <w:rPr>
                <w:rFonts w:ascii="Arial" w:eastAsia="Times New Roman" w:hAnsi="Arial" w:cs="Arial"/>
                <w:b/>
                <w:bCs/>
                <w:color w:val="000000"/>
              </w:rPr>
              <w:t>32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C40CF" w14:textId="362498D1" w:rsidR="00ED692B" w:rsidRPr="00ED692B" w:rsidRDefault="00ED692B" w:rsidP="00ED69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ED692B">
              <w:rPr>
                <w:rFonts w:ascii="Arial" w:eastAsia="Times New Roman" w:hAnsi="Arial" w:cs="Arial"/>
                <w:b/>
                <w:bCs/>
                <w:color w:val="000000"/>
              </w:rPr>
              <w:t>OBTENIDO</w:t>
            </w:r>
          </w:p>
        </w:tc>
      </w:tr>
    </w:tbl>
    <w:p w14:paraId="0BFAD307" w14:textId="77777777" w:rsidR="00D1438D" w:rsidRDefault="00D1438D" w:rsidP="0003280A">
      <w:pPr>
        <w:ind w:left="720"/>
        <w:contextualSpacing/>
        <w:jc w:val="both"/>
        <w:rPr>
          <w:rFonts w:eastAsiaTheme="minorHAnsi"/>
          <w:b/>
          <w:lang w:eastAsia="en-US"/>
        </w:rPr>
      </w:pPr>
    </w:p>
    <w:p w14:paraId="2945CC05" w14:textId="39D14960" w:rsidR="00D1438D" w:rsidRPr="00020E36" w:rsidRDefault="00D1438D" w:rsidP="00D1438D">
      <w:pPr>
        <w:ind w:left="-567"/>
        <w:contextualSpacing/>
        <w:jc w:val="both"/>
        <w:rPr>
          <w:rFonts w:eastAsiaTheme="minorHAnsi"/>
          <w:b/>
          <w:lang w:eastAsia="en-US"/>
        </w:rPr>
      </w:pPr>
      <w:r w:rsidRPr="00D1438D">
        <w:rPr>
          <w:rFonts w:ascii="Arial" w:eastAsiaTheme="minorHAnsi" w:hAnsi="Arial" w:cs="Arial"/>
          <w:b/>
          <w:lang w:eastAsia="en-US"/>
        </w:rPr>
        <w:t>COMENTARIOS</w:t>
      </w:r>
      <w:r>
        <w:rPr>
          <w:rFonts w:ascii="Arial" w:eastAsiaTheme="minorHAnsi" w:hAnsi="Arial" w:cs="Arial"/>
          <w:b/>
          <w:lang w:eastAsia="en-US"/>
        </w:rPr>
        <w:t xml:space="preserve"> </w:t>
      </w:r>
      <w:r w:rsidRPr="00D1438D">
        <w:rPr>
          <w:rFonts w:ascii="Arial" w:eastAsiaTheme="minorHAnsi" w:hAnsi="Arial" w:cs="Arial"/>
          <w:b/>
          <w:lang w:eastAsia="en-US"/>
        </w:rPr>
        <w:t>PROFESOR</w:t>
      </w:r>
      <w:r w:rsidR="003B188D">
        <w:rPr>
          <w:rFonts w:ascii="Arial" w:eastAsiaTheme="minorHAnsi" w:hAnsi="Arial" w:cs="Arial"/>
          <w:b/>
          <w:lang w:eastAsia="en-US"/>
        </w:rPr>
        <w:t>/A:</w:t>
      </w:r>
      <w:r>
        <w:rPr>
          <w:rFonts w:ascii="Arial" w:eastAsiaTheme="minorHAnsi" w:hAnsi="Arial" w:cs="Arial"/>
          <w:b/>
          <w:lang w:eastAsia="en-US"/>
        </w:rPr>
        <w:t>…………………………………………….………………………………….</w:t>
      </w:r>
    </w:p>
    <w:sectPr w:rsidR="00D1438D" w:rsidRPr="00020E36" w:rsidSect="008579E3">
      <w:headerReference w:type="default" r:id="rId8"/>
      <w:footerReference w:type="default" r:id="rId9"/>
      <w:pgSz w:w="12240" w:h="15840"/>
      <w:pgMar w:top="1417" w:right="104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4C1165" w14:textId="77777777" w:rsidR="0054126E" w:rsidRDefault="0054126E" w:rsidP="009C6262">
      <w:pPr>
        <w:spacing w:after="0" w:line="240" w:lineRule="auto"/>
      </w:pPr>
      <w:r>
        <w:separator/>
      </w:r>
    </w:p>
  </w:endnote>
  <w:endnote w:type="continuationSeparator" w:id="0">
    <w:p w14:paraId="5B188629" w14:textId="77777777" w:rsidR="0054126E" w:rsidRDefault="0054126E" w:rsidP="009C6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00879675"/>
      <w:docPartObj>
        <w:docPartGallery w:val="Page Numbers (Bottom of Page)"/>
        <w:docPartUnique/>
      </w:docPartObj>
    </w:sdtPr>
    <w:sdtContent>
      <w:p w14:paraId="294B38CF" w14:textId="77777777" w:rsidR="00222C78" w:rsidRDefault="00CD317A">
        <w:pPr>
          <w:pStyle w:val="Piedepgina"/>
          <w:jc w:val="right"/>
        </w:pPr>
        <w:r>
          <w:fldChar w:fldCharType="begin"/>
        </w:r>
        <w:r w:rsidR="00612C63">
          <w:instrText xml:space="preserve"> PAGE   \* MERGEFORMAT </w:instrText>
        </w:r>
        <w:r>
          <w:fldChar w:fldCharType="separate"/>
        </w:r>
        <w:r w:rsidR="00ED272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5CF1937" w14:textId="77777777" w:rsidR="00222C78" w:rsidRDefault="00222C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3B6472" w14:textId="77777777" w:rsidR="0054126E" w:rsidRDefault="0054126E" w:rsidP="009C6262">
      <w:pPr>
        <w:spacing w:after="0" w:line="240" w:lineRule="auto"/>
      </w:pPr>
      <w:r>
        <w:separator/>
      </w:r>
    </w:p>
  </w:footnote>
  <w:footnote w:type="continuationSeparator" w:id="0">
    <w:p w14:paraId="58FD3C45" w14:textId="77777777" w:rsidR="0054126E" w:rsidRDefault="0054126E" w:rsidP="009C62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96619F" w14:textId="48124F86" w:rsidR="00222C78" w:rsidRPr="00B83AA3" w:rsidRDefault="00000000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eastAsia="en-US"/>
      </w:rPr>
      <w:object w:dxaOrig="1440" w:dyaOrig="1440" w14:anchorId="4AD26E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23.15pt;margin-top:-13.35pt;width:67.65pt;height:62.3pt;z-index:251660288;visibility:visible;mso-wrap-edited:f" fillcolor="#0c9">
          <v:fill opacity=".5"/>
          <v:imagedata r:id="rId1" o:title="" chromakey="white"/>
        </v:shape>
        <o:OLEObject Type="Embed" ProgID="Word.Picture.8" ShapeID="_x0000_s1025" DrawAspect="Content" ObjectID="_1788337026" r:id="rId2"/>
      </w:object>
    </w:r>
    <w:r w:rsidR="00222C78">
      <w:rPr>
        <w:rFonts w:ascii="Arial" w:hAnsi="Arial" w:cs="Arial"/>
        <w:b/>
        <w:sz w:val="20"/>
        <w:szCs w:val="20"/>
      </w:rPr>
      <w:t xml:space="preserve">               </w:t>
    </w:r>
    <w:r w:rsidR="00222C78" w:rsidRPr="00B83AA3">
      <w:rPr>
        <w:rFonts w:ascii="Arial" w:hAnsi="Arial" w:cs="Arial"/>
        <w:b/>
        <w:sz w:val="20"/>
        <w:szCs w:val="20"/>
      </w:rPr>
      <w:t>ESCUELA NAVAL ARTURO PRAT</w:t>
    </w:r>
  </w:p>
  <w:p w14:paraId="012BCA03" w14:textId="76A319CA" w:rsidR="00222C78" w:rsidRDefault="00222C78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               </w:t>
    </w:r>
    <w:r w:rsidRPr="00B83AA3">
      <w:rPr>
        <w:rFonts w:ascii="Arial" w:hAnsi="Arial" w:cs="Arial"/>
        <w:b/>
        <w:sz w:val="20"/>
        <w:szCs w:val="20"/>
      </w:rPr>
      <w:t xml:space="preserve">CÁTEDRA DE </w:t>
    </w:r>
    <w:r w:rsidR="00624DAD">
      <w:rPr>
        <w:rFonts w:ascii="Arial" w:hAnsi="Arial" w:cs="Arial"/>
        <w:b/>
        <w:sz w:val="20"/>
        <w:szCs w:val="20"/>
      </w:rPr>
      <w:t>CIENCIAS SOCIALES</w:t>
    </w:r>
  </w:p>
  <w:p w14:paraId="56C38ED9" w14:textId="513FA717" w:rsidR="00222C78" w:rsidRPr="009C6262" w:rsidRDefault="000804C8" w:rsidP="009C6262">
    <w:pPr>
      <w:pStyle w:val="Encabezado"/>
    </w:pPr>
    <w:r>
      <w:rPr>
        <w:rFonts w:ascii="Arial" w:hAnsi="Arial" w:cs="Arial"/>
        <w:b/>
        <w:sz w:val="20"/>
        <w:szCs w:val="20"/>
      </w:rPr>
      <w:t xml:space="preserve">               </w:t>
    </w:r>
    <w:r w:rsidR="00624DAD">
      <w:rPr>
        <w:rFonts w:ascii="Arial" w:hAnsi="Arial" w:cs="Arial"/>
        <w:b/>
        <w:sz w:val="20"/>
        <w:szCs w:val="20"/>
      </w:rPr>
      <w:t xml:space="preserve">ASIGNATURA DE </w:t>
    </w:r>
    <w:r>
      <w:rPr>
        <w:rFonts w:ascii="Arial" w:hAnsi="Arial" w:cs="Arial"/>
        <w:b/>
        <w:sz w:val="20"/>
        <w:szCs w:val="20"/>
      </w:rPr>
      <w:t>ED</w:t>
    </w:r>
    <w:r w:rsidR="00DD517F">
      <w:rPr>
        <w:rFonts w:ascii="Arial" w:hAnsi="Arial" w:cs="Arial"/>
        <w:b/>
        <w:sz w:val="20"/>
        <w:szCs w:val="20"/>
      </w:rPr>
      <w:t xml:space="preserve">UCACIÓN </w:t>
    </w:r>
    <w:r>
      <w:rPr>
        <w:rFonts w:ascii="Arial" w:hAnsi="Arial" w:cs="Arial"/>
        <w:b/>
        <w:sz w:val="20"/>
        <w:szCs w:val="20"/>
      </w:rPr>
      <w:t>CÍVICA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97688"/>
    <w:multiLevelType w:val="multilevel"/>
    <w:tmpl w:val="47389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88378F"/>
    <w:multiLevelType w:val="hybridMultilevel"/>
    <w:tmpl w:val="5BC8886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A6FA9"/>
    <w:multiLevelType w:val="hybridMultilevel"/>
    <w:tmpl w:val="08CA7BC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8E2D9B"/>
    <w:multiLevelType w:val="multilevel"/>
    <w:tmpl w:val="04FA50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EE10D2"/>
    <w:multiLevelType w:val="multilevel"/>
    <w:tmpl w:val="88AEE264"/>
    <w:name w:val="CLAUDIO CORTES ARIAS222322222222222222222222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bCs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5" w15:restartNumberingAfterBreak="0">
    <w:nsid w:val="0E6D269E"/>
    <w:multiLevelType w:val="hybridMultilevel"/>
    <w:tmpl w:val="5246987C"/>
    <w:lvl w:ilvl="0" w:tplc="57247C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ill Sans MT" w:hAnsi="Gill Sans MT" w:hint="default"/>
      </w:rPr>
    </w:lvl>
    <w:lvl w:ilvl="1" w:tplc="673C03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ill Sans MT" w:hAnsi="Gill Sans MT" w:hint="default"/>
      </w:rPr>
    </w:lvl>
    <w:lvl w:ilvl="2" w:tplc="140EA6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ill Sans MT" w:hAnsi="Gill Sans MT" w:hint="default"/>
      </w:rPr>
    </w:lvl>
    <w:lvl w:ilvl="3" w:tplc="B87626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ill Sans MT" w:hAnsi="Gill Sans MT" w:hint="default"/>
      </w:rPr>
    </w:lvl>
    <w:lvl w:ilvl="4" w:tplc="22207F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ill Sans MT" w:hAnsi="Gill Sans MT" w:hint="default"/>
      </w:rPr>
    </w:lvl>
    <w:lvl w:ilvl="5" w:tplc="C97E75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ill Sans MT" w:hAnsi="Gill Sans MT" w:hint="default"/>
      </w:rPr>
    </w:lvl>
    <w:lvl w:ilvl="6" w:tplc="20DAB1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ill Sans MT" w:hAnsi="Gill Sans MT" w:hint="default"/>
      </w:rPr>
    </w:lvl>
    <w:lvl w:ilvl="7" w:tplc="440026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ill Sans MT" w:hAnsi="Gill Sans MT" w:hint="default"/>
      </w:rPr>
    </w:lvl>
    <w:lvl w:ilvl="8" w:tplc="8F82F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ill Sans MT" w:hAnsi="Gill Sans MT" w:hint="default"/>
      </w:rPr>
    </w:lvl>
  </w:abstractNum>
  <w:abstractNum w:abstractNumId="6" w15:restartNumberingAfterBreak="0">
    <w:nsid w:val="18553021"/>
    <w:multiLevelType w:val="multilevel"/>
    <w:tmpl w:val="4B6E5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62484F"/>
    <w:multiLevelType w:val="hybridMultilevel"/>
    <w:tmpl w:val="7520C7B4"/>
    <w:lvl w:ilvl="0" w:tplc="22B0413E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  <w:color w:val="000000"/>
        <w:sz w:val="20"/>
      </w:rPr>
    </w:lvl>
    <w:lvl w:ilvl="1" w:tplc="340A0019" w:tentative="1">
      <w:start w:val="1"/>
      <w:numFmt w:val="lowerLetter"/>
      <w:lvlText w:val="%2."/>
      <w:lvlJc w:val="left"/>
      <w:pPr>
        <w:ind w:left="1222" w:hanging="360"/>
      </w:pPr>
    </w:lvl>
    <w:lvl w:ilvl="2" w:tplc="340A001B" w:tentative="1">
      <w:start w:val="1"/>
      <w:numFmt w:val="lowerRoman"/>
      <w:lvlText w:val="%3."/>
      <w:lvlJc w:val="right"/>
      <w:pPr>
        <w:ind w:left="1942" w:hanging="180"/>
      </w:pPr>
    </w:lvl>
    <w:lvl w:ilvl="3" w:tplc="340A000F" w:tentative="1">
      <w:start w:val="1"/>
      <w:numFmt w:val="decimal"/>
      <w:lvlText w:val="%4."/>
      <w:lvlJc w:val="left"/>
      <w:pPr>
        <w:ind w:left="2662" w:hanging="360"/>
      </w:pPr>
    </w:lvl>
    <w:lvl w:ilvl="4" w:tplc="340A0019" w:tentative="1">
      <w:start w:val="1"/>
      <w:numFmt w:val="lowerLetter"/>
      <w:lvlText w:val="%5."/>
      <w:lvlJc w:val="left"/>
      <w:pPr>
        <w:ind w:left="3382" w:hanging="360"/>
      </w:pPr>
    </w:lvl>
    <w:lvl w:ilvl="5" w:tplc="340A001B" w:tentative="1">
      <w:start w:val="1"/>
      <w:numFmt w:val="lowerRoman"/>
      <w:lvlText w:val="%6."/>
      <w:lvlJc w:val="right"/>
      <w:pPr>
        <w:ind w:left="4102" w:hanging="180"/>
      </w:pPr>
    </w:lvl>
    <w:lvl w:ilvl="6" w:tplc="340A000F" w:tentative="1">
      <w:start w:val="1"/>
      <w:numFmt w:val="decimal"/>
      <w:lvlText w:val="%7."/>
      <w:lvlJc w:val="left"/>
      <w:pPr>
        <w:ind w:left="4822" w:hanging="360"/>
      </w:pPr>
    </w:lvl>
    <w:lvl w:ilvl="7" w:tplc="340A0019" w:tentative="1">
      <w:start w:val="1"/>
      <w:numFmt w:val="lowerLetter"/>
      <w:lvlText w:val="%8."/>
      <w:lvlJc w:val="left"/>
      <w:pPr>
        <w:ind w:left="5542" w:hanging="360"/>
      </w:pPr>
    </w:lvl>
    <w:lvl w:ilvl="8" w:tplc="3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2EB1F18"/>
    <w:multiLevelType w:val="multilevel"/>
    <w:tmpl w:val="EE98DA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2403B0"/>
    <w:multiLevelType w:val="multilevel"/>
    <w:tmpl w:val="7D7A330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4E7C3D"/>
    <w:multiLevelType w:val="hybridMultilevel"/>
    <w:tmpl w:val="B25CE9EA"/>
    <w:lvl w:ilvl="0" w:tplc="765078C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456A99"/>
    <w:multiLevelType w:val="hybridMultilevel"/>
    <w:tmpl w:val="9DF2B6B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E91D6E"/>
    <w:multiLevelType w:val="multilevel"/>
    <w:tmpl w:val="24DC86F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C6730D6"/>
    <w:multiLevelType w:val="multilevel"/>
    <w:tmpl w:val="0FDEF2A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795ABA"/>
    <w:multiLevelType w:val="multilevel"/>
    <w:tmpl w:val="92ECE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86B1877"/>
    <w:multiLevelType w:val="multilevel"/>
    <w:tmpl w:val="8040A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6349BB"/>
    <w:multiLevelType w:val="hybridMultilevel"/>
    <w:tmpl w:val="812031C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4C63BB"/>
    <w:multiLevelType w:val="multilevel"/>
    <w:tmpl w:val="C876CB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9DF3FF4"/>
    <w:multiLevelType w:val="multilevel"/>
    <w:tmpl w:val="25DCD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E224499"/>
    <w:multiLevelType w:val="multilevel"/>
    <w:tmpl w:val="88AEE26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bCs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 w16cid:durableId="1317109365">
    <w:abstractNumId w:val="18"/>
  </w:num>
  <w:num w:numId="2" w16cid:durableId="120420542">
    <w:abstractNumId w:val="19"/>
  </w:num>
  <w:num w:numId="3" w16cid:durableId="1267349401">
    <w:abstractNumId w:val="7"/>
  </w:num>
  <w:num w:numId="4" w16cid:durableId="1589801919">
    <w:abstractNumId w:val="16"/>
  </w:num>
  <w:num w:numId="5" w16cid:durableId="2041273504">
    <w:abstractNumId w:val="4"/>
  </w:num>
  <w:num w:numId="6" w16cid:durableId="1589190622">
    <w:abstractNumId w:val="2"/>
  </w:num>
  <w:num w:numId="7" w16cid:durableId="1568301189">
    <w:abstractNumId w:val="11"/>
  </w:num>
  <w:num w:numId="8" w16cid:durableId="1627929603">
    <w:abstractNumId w:val="5"/>
  </w:num>
  <w:num w:numId="9" w16cid:durableId="1325009595">
    <w:abstractNumId w:val="10"/>
  </w:num>
  <w:num w:numId="10" w16cid:durableId="1545753912">
    <w:abstractNumId w:val="1"/>
  </w:num>
  <w:num w:numId="11" w16cid:durableId="928973758">
    <w:abstractNumId w:val="8"/>
  </w:num>
  <w:num w:numId="12" w16cid:durableId="869420867">
    <w:abstractNumId w:val="13"/>
  </w:num>
  <w:num w:numId="13" w16cid:durableId="610161240">
    <w:abstractNumId w:val="15"/>
  </w:num>
  <w:num w:numId="14" w16cid:durableId="1723747303">
    <w:abstractNumId w:val="9"/>
  </w:num>
  <w:num w:numId="15" w16cid:durableId="1614819111">
    <w:abstractNumId w:val="0"/>
  </w:num>
  <w:num w:numId="16" w16cid:durableId="1570457090">
    <w:abstractNumId w:val="3"/>
  </w:num>
  <w:num w:numId="17" w16cid:durableId="1382628884">
    <w:abstractNumId w:val="6"/>
  </w:num>
  <w:num w:numId="18" w16cid:durableId="1332370600">
    <w:abstractNumId w:val="17"/>
  </w:num>
  <w:num w:numId="19" w16cid:durableId="861094216">
    <w:abstractNumId w:val="14"/>
  </w:num>
  <w:num w:numId="20" w16cid:durableId="29040397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262"/>
    <w:rsid w:val="00002653"/>
    <w:rsid w:val="00004E64"/>
    <w:rsid w:val="00020E36"/>
    <w:rsid w:val="0003280A"/>
    <w:rsid w:val="0003427F"/>
    <w:rsid w:val="000804C8"/>
    <w:rsid w:val="00090E4B"/>
    <w:rsid w:val="001127E1"/>
    <w:rsid w:val="0012337D"/>
    <w:rsid w:val="001605DF"/>
    <w:rsid w:val="00187FA0"/>
    <w:rsid w:val="001E10E2"/>
    <w:rsid w:val="001E35C3"/>
    <w:rsid w:val="001F7367"/>
    <w:rsid w:val="00203E5B"/>
    <w:rsid w:val="00206729"/>
    <w:rsid w:val="00212A37"/>
    <w:rsid w:val="00216FB3"/>
    <w:rsid w:val="00222C78"/>
    <w:rsid w:val="0023161C"/>
    <w:rsid w:val="0025576A"/>
    <w:rsid w:val="002636E4"/>
    <w:rsid w:val="00265574"/>
    <w:rsid w:val="0026561B"/>
    <w:rsid w:val="00280497"/>
    <w:rsid w:val="00287159"/>
    <w:rsid w:val="002A2BB5"/>
    <w:rsid w:val="002A5770"/>
    <w:rsid w:val="002F11D0"/>
    <w:rsid w:val="00352B72"/>
    <w:rsid w:val="00354891"/>
    <w:rsid w:val="003711A8"/>
    <w:rsid w:val="00375166"/>
    <w:rsid w:val="00383307"/>
    <w:rsid w:val="00395493"/>
    <w:rsid w:val="003B1205"/>
    <w:rsid w:val="003B188D"/>
    <w:rsid w:val="003B4146"/>
    <w:rsid w:val="003F66E3"/>
    <w:rsid w:val="00401F40"/>
    <w:rsid w:val="00434CA4"/>
    <w:rsid w:val="0045505F"/>
    <w:rsid w:val="0048168C"/>
    <w:rsid w:val="00496663"/>
    <w:rsid w:val="004A2358"/>
    <w:rsid w:val="004B69BF"/>
    <w:rsid w:val="004D4A0B"/>
    <w:rsid w:val="004E03A3"/>
    <w:rsid w:val="004F4185"/>
    <w:rsid w:val="005068FC"/>
    <w:rsid w:val="0051094E"/>
    <w:rsid w:val="00530276"/>
    <w:rsid w:val="0054126E"/>
    <w:rsid w:val="00572748"/>
    <w:rsid w:val="005850E4"/>
    <w:rsid w:val="0059223E"/>
    <w:rsid w:val="005D1C36"/>
    <w:rsid w:val="005E1408"/>
    <w:rsid w:val="00612C63"/>
    <w:rsid w:val="00624DAD"/>
    <w:rsid w:val="00643967"/>
    <w:rsid w:val="00667F44"/>
    <w:rsid w:val="006A1A24"/>
    <w:rsid w:val="006E19F7"/>
    <w:rsid w:val="006F2676"/>
    <w:rsid w:val="00711E8D"/>
    <w:rsid w:val="007268BF"/>
    <w:rsid w:val="007A2C56"/>
    <w:rsid w:val="007B6610"/>
    <w:rsid w:val="007E4802"/>
    <w:rsid w:val="00801D0C"/>
    <w:rsid w:val="00801E25"/>
    <w:rsid w:val="00851226"/>
    <w:rsid w:val="008579E3"/>
    <w:rsid w:val="00867E11"/>
    <w:rsid w:val="00881287"/>
    <w:rsid w:val="008829B7"/>
    <w:rsid w:val="008C0D62"/>
    <w:rsid w:val="008E60A9"/>
    <w:rsid w:val="00937682"/>
    <w:rsid w:val="00942E7E"/>
    <w:rsid w:val="0095753D"/>
    <w:rsid w:val="0097255F"/>
    <w:rsid w:val="0097302E"/>
    <w:rsid w:val="009A7F35"/>
    <w:rsid w:val="009C6159"/>
    <w:rsid w:val="009C6262"/>
    <w:rsid w:val="009C7ED3"/>
    <w:rsid w:val="009E02C3"/>
    <w:rsid w:val="009E3E9F"/>
    <w:rsid w:val="009E5E05"/>
    <w:rsid w:val="009F6385"/>
    <w:rsid w:val="00A1099A"/>
    <w:rsid w:val="00A5261C"/>
    <w:rsid w:val="00AA1BA0"/>
    <w:rsid w:val="00AB348F"/>
    <w:rsid w:val="00AC0976"/>
    <w:rsid w:val="00AD0AB3"/>
    <w:rsid w:val="00B066AD"/>
    <w:rsid w:val="00B420BF"/>
    <w:rsid w:val="00B430AC"/>
    <w:rsid w:val="00B77646"/>
    <w:rsid w:val="00B7766E"/>
    <w:rsid w:val="00B83BF8"/>
    <w:rsid w:val="00B86130"/>
    <w:rsid w:val="00B879FF"/>
    <w:rsid w:val="00C21A36"/>
    <w:rsid w:val="00C63E53"/>
    <w:rsid w:val="00CA4DAF"/>
    <w:rsid w:val="00CB4663"/>
    <w:rsid w:val="00CC2D31"/>
    <w:rsid w:val="00CD317A"/>
    <w:rsid w:val="00D053BD"/>
    <w:rsid w:val="00D1438D"/>
    <w:rsid w:val="00D4754B"/>
    <w:rsid w:val="00D83524"/>
    <w:rsid w:val="00D9171E"/>
    <w:rsid w:val="00DC4B2F"/>
    <w:rsid w:val="00DD517F"/>
    <w:rsid w:val="00E017FD"/>
    <w:rsid w:val="00E24B0E"/>
    <w:rsid w:val="00E30D60"/>
    <w:rsid w:val="00E3365F"/>
    <w:rsid w:val="00E57CD8"/>
    <w:rsid w:val="00E7541E"/>
    <w:rsid w:val="00E83231"/>
    <w:rsid w:val="00ED272E"/>
    <w:rsid w:val="00ED692B"/>
    <w:rsid w:val="00EE4944"/>
    <w:rsid w:val="00EE73F0"/>
    <w:rsid w:val="00EF292E"/>
    <w:rsid w:val="00EF7410"/>
    <w:rsid w:val="00F075A2"/>
    <w:rsid w:val="00F12B12"/>
    <w:rsid w:val="00F60822"/>
    <w:rsid w:val="00F74A45"/>
    <w:rsid w:val="00F932E0"/>
    <w:rsid w:val="00FE39F6"/>
    <w:rsid w:val="00FF2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FCC53B"/>
  <w15:docId w15:val="{2AD5F957-2267-4D6E-908A-E6B65D23A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168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C6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Encabezado">
    <w:name w:val="header"/>
    <w:basedOn w:val="Normal"/>
    <w:link w:val="EncabezadoCar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semiHidden/>
    <w:rsid w:val="009C6262"/>
  </w:style>
  <w:style w:type="paragraph" w:styleId="Piedepgina">
    <w:name w:val="footer"/>
    <w:basedOn w:val="Normal"/>
    <w:link w:val="PiedepginaCar"/>
    <w:uiPriority w:val="99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6262"/>
  </w:style>
  <w:style w:type="table" w:styleId="Tablaconcuadrcula">
    <w:name w:val="Table Grid"/>
    <w:basedOn w:val="Tablanormal"/>
    <w:uiPriority w:val="59"/>
    <w:rsid w:val="006A1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7541E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51226"/>
    <w:rPr>
      <w:color w:val="0000FF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20E3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9E02C3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2804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889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23942C-33FE-4D75-B08A-3ECFDFE5D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1057</Words>
  <Characters>5817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9416032-4</dc:creator>
  <cp:lastModifiedBy>Blanca Ramírez Torrejon</cp:lastModifiedBy>
  <cp:revision>20</cp:revision>
  <cp:lastPrinted>2018-10-09T15:43:00Z</cp:lastPrinted>
  <dcterms:created xsi:type="dcterms:W3CDTF">2023-09-08T22:45:00Z</dcterms:created>
  <dcterms:modified xsi:type="dcterms:W3CDTF">2024-09-20T14:31:00Z</dcterms:modified>
</cp:coreProperties>
</file>