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CE998" w14:textId="77777777"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14:paraId="144025EC" w14:textId="032B7B1A" w:rsidR="00C63E53" w:rsidRDefault="007A23B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1: </w:t>
      </w:r>
      <w:r w:rsidR="00E7541E">
        <w:rPr>
          <w:rFonts w:ascii="Arial" w:hAnsi="Arial" w:cs="Arial"/>
          <w:b/>
        </w:rPr>
        <w:t>ESTUDIO CASO</w:t>
      </w:r>
    </w:p>
    <w:p w14:paraId="7BFB8A73" w14:textId="40FFE991" w:rsidR="009C6262" w:rsidRPr="006672B9" w:rsidRDefault="004635EC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="008617D5">
        <w:rPr>
          <w:rFonts w:ascii="Arial" w:hAnsi="Arial" w:cs="Arial"/>
          <w:b/>
        </w:rPr>
        <w:t xml:space="preserve">SENTENCIAS DE LA CORTE </w:t>
      </w:r>
      <w:r w:rsidR="007653C6">
        <w:rPr>
          <w:rFonts w:ascii="Arial" w:hAnsi="Arial" w:cs="Arial"/>
          <w:b/>
        </w:rPr>
        <w:t>PENAL INTERNACIONAL</w:t>
      </w:r>
      <w:r w:rsidR="007A23B2">
        <w:rPr>
          <w:rFonts w:ascii="Arial" w:hAnsi="Arial" w:cs="Arial"/>
          <w:b/>
        </w:rPr>
        <w:t xml:space="preserve"> SOBRE </w:t>
      </w:r>
      <w:r w:rsidR="007653C6">
        <w:rPr>
          <w:rFonts w:ascii="Arial" w:hAnsi="Arial" w:cs="Arial"/>
          <w:b/>
        </w:rPr>
        <w:t>VIOLACIONES A</w:t>
      </w:r>
      <w:r w:rsidR="007A23B2">
        <w:rPr>
          <w:rFonts w:ascii="Arial" w:hAnsi="Arial" w:cs="Arial"/>
          <w:b/>
        </w:rPr>
        <w:t>CONTECIDAS A</w:t>
      </w:r>
      <w:r w:rsidR="007653C6">
        <w:rPr>
          <w:rFonts w:ascii="Arial" w:hAnsi="Arial" w:cs="Arial"/>
          <w:b/>
        </w:rPr>
        <w:t xml:space="preserve"> LOS </w:t>
      </w:r>
      <w:r w:rsidR="008617D5">
        <w:rPr>
          <w:rFonts w:ascii="Arial" w:hAnsi="Arial" w:cs="Arial"/>
          <w:b/>
        </w:rPr>
        <w:t>D</w:t>
      </w:r>
      <w:r w:rsidR="007A23B2">
        <w:rPr>
          <w:rFonts w:ascii="Arial" w:hAnsi="Arial" w:cs="Arial"/>
          <w:b/>
        </w:rPr>
        <w:t xml:space="preserve">ERECHOS </w:t>
      </w:r>
      <w:r w:rsidR="008617D5">
        <w:rPr>
          <w:rFonts w:ascii="Arial" w:hAnsi="Arial" w:cs="Arial"/>
          <w:b/>
        </w:rPr>
        <w:t>H</w:t>
      </w:r>
      <w:r w:rsidR="007A23B2">
        <w:rPr>
          <w:rFonts w:ascii="Arial" w:hAnsi="Arial" w:cs="Arial"/>
          <w:b/>
        </w:rPr>
        <w:t>UMANOS</w:t>
      </w:r>
      <w:r w:rsidR="00CA1E98">
        <w:rPr>
          <w:rFonts w:ascii="Arial" w:hAnsi="Arial" w:cs="Arial"/>
          <w:b/>
        </w:rPr>
        <w:t>.</w:t>
      </w:r>
      <w:r w:rsidR="009C6262" w:rsidRPr="006672B9">
        <w:rPr>
          <w:rFonts w:ascii="Arial" w:hAnsi="Arial" w:cs="Arial"/>
          <w:b/>
        </w:rPr>
        <w:t>”</w:t>
      </w:r>
    </w:p>
    <w:p w14:paraId="7BFB550F" w14:textId="77777777"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14:paraId="73FB273E" w14:textId="77777777"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14:paraId="051D6D0A" w14:textId="77777777"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</w:t>
      </w:r>
      <w:r w:rsidR="00DD440B">
        <w:rPr>
          <w:rFonts w:ascii="Arial" w:hAnsi="Arial" w:cs="Arial"/>
          <w:b/>
        </w:rPr>
        <w:t>..</w:t>
      </w:r>
      <w:r>
        <w:rPr>
          <w:rFonts w:ascii="Arial" w:hAnsi="Arial" w:cs="Arial"/>
          <w:b/>
        </w:rPr>
        <w:t>……</w:t>
      </w:r>
      <w:r w:rsidR="004635EC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………………………</w:t>
      </w:r>
      <w:r w:rsidR="00C63E53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.…………………</w:t>
      </w:r>
      <w:r w:rsidR="004635EC">
        <w:rPr>
          <w:rFonts w:ascii="Arial" w:hAnsi="Arial" w:cs="Arial"/>
          <w:b/>
        </w:rPr>
        <w:t>-</w:t>
      </w:r>
      <w:r w:rsidR="003B4146">
        <w:rPr>
          <w:rFonts w:ascii="Arial" w:hAnsi="Arial" w:cs="Arial"/>
          <w:b/>
        </w:rPr>
        <w:t>……………</w:t>
      </w:r>
      <w:r w:rsidR="00DD440B">
        <w:rPr>
          <w:rFonts w:ascii="Arial" w:hAnsi="Arial" w:cs="Arial"/>
          <w:b/>
        </w:rPr>
        <w:t>.</w:t>
      </w:r>
      <w:r w:rsidR="003B4146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….. </w:t>
      </w:r>
    </w:p>
    <w:p w14:paraId="54ECC151" w14:textId="77777777"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14:paraId="19C13278" w14:textId="77777777"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14:paraId="23B9EA9B" w14:textId="77777777" w:rsidR="00B430AC" w:rsidRDefault="00B430AC" w:rsidP="00DD440B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2E69FAF3" w14:textId="77777777" w:rsidR="00383307" w:rsidRPr="00DD440B" w:rsidRDefault="00E7541E" w:rsidP="00DD440B">
      <w:pPr>
        <w:pStyle w:val="Encabezado"/>
        <w:ind w:left="1134" w:hanging="1134"/>
        <w:contextualSpacing/>
        <w:jc w:val="center"/>
        <w:rPr>
          <w:rFonts w:ascii="Arial" w:hAnsi="Arial"/>
          <w:b/>
          <w:sz w:val="24"/>
          <w:szCs w:val="24"/>
        </w:rPr>
      </w:pPr>
      <w:r w:rsidRPr="00DD440B">
        <w:rPr>
          <w:rFonts w:ascii="Arial" w:hAnsi="Arial" w:cs="Arial"/>
          <w:b/>
        </w:rPr>
        <w:t>U. T. 2</w:t>
      </w:r>
      <w:r w:rsidR="00383307" w:rsidRPr="00DD440B">
        <w:rPr>
          <w:rFonts w:ascii="Arial" w:hAnsi="Arial" w:cs="Arial"/>
          <w:b/>
        </w:rPr>
        <w:t xml:space="preserve">: </w:t>
      </w:r>
      <w:r w:rsidRPr="00DD440B">
        <w:rPr>
          <w:rFonts w:ascii="Arial" w:hAnsi="Arial"/>
          <w:b/>
          <w:sz w:val="24"/>
          <w:szCs w:val="24"/>
        </w:rPr>
        <w:t>DERECHO PENAL EN D</w:t>
      </w:r>
      <w:r w:rsidR="0099703A" w:rsidRPr="00DD440B">
        <w:rPr>
          <w:rFonts w:ascii="Arial" w:hAnsi="Arial"/>
          <w:b/>
          <w:sz w:val="24"/>
          <w:szCs w:val="24"/>
        </w:rPr>
        <w:t>D.</w:t>
      </w:r>
      <w:r w:rsidRPr="00DD440B">
        <w:rPr>
          <w:rFonts w:ascii="Arial" w:hAnsi="Arial"/>
          <w:b/>
          <w:sz w:val="24"/>
          <w:szCs w:val="24"/>
        </w:rPr>
        <w:t>H</w:t>
      </w:r>
      <w:r w:rsidR="0099703A" w:rsidRPr="00DD440B">
        <w:rPr>
          <w:rFonts w:ascii="Arial" w:hAnsi="Arial"/>
          <w:b/>
          <w:sz w:val="24"/>
          <w:szCs w:val="24"/>
        </w:rPr>
        <w:t xml:space="preserve">H. </w:t>
      </w:r>
      <w:r w:rsidRPr="00DD440B">
        <w:rPr>
          <w:rFonts w:ascii="Arial" w:hAnsi="Arial"/>
          <w:b/>
          <w:sz w:val="24"/>
          <w:szCs w:val="24"/>
        </w:rPr>
        <w:t>Y ROL DE LAS FUERZAS ARMADAS.</w:t>
      </w:r>
    </w:p>
    <w:p w14:paraId="32CD106C" w14:textId="77777777" w:rsidR="00E7541E" w:rsidRPr="00E7541E" w:rsidRDefault="00E7541E" w:rsidP="00DD440B">
      <w:pPr>
        <w:pStyle w:val="Encabezado"/>
        <w:ind w:left="1134" w:hanging="1134"/>
        <w:contextualSpacing/>
        <w:jc w:val="both"/>
        <w:rPr>
          <w:rFonts w:ascii="Arial" w:hAnsi="Arial" w:cs="Arial"/>
        </w:rPr>
      </w:pPr>
    </w:p>
    <w:p w14:paraId="7FFBD865" w14:textId="77777777" w:rsidR="00E7541E" w:rsidRDefault="00383307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14:paraId="7BA9A0BC" w14:textId="77777777" w:rsidR="00C63E53" w:rsidRDefault="00C63E53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/>
          <w:b/>
          <w:lang w:val="es-MX"/>
        </w:rPr>
      </w:pPr>
    </w:p>
    <w:p w14:paraId="35884ADA" w14:textId="77777777" w:rsidR="00E7541E" w:rsidRPr="00C63E53" w:rsidRDefault="00B93E41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Comprender los</w:t>
      </w:r>
      <w:r w:rsidR="00E7541E" w:rsidRPr="00C63E53">
        <w:rPr>
          <w:rFonts w:ascii="Arial" w:hAnsi="Arial"/>
          <w:lang w:val="es-MX"/>
        </w:rPr>
        <w:t xml:space="preserve"> fundamentos, características y dimensiones de la </w:t>
      </w:r>
      <w:r w:rsidR="00C63E53" w:rsidRPr="00C63E53">
        <w:rPr>
          <w:rFonts w:ascii="Arial" w:hAnsi="Arial"/>
          <w:lang w:val="es-MX"/>
        </w:rPr>
        <w:t>jurisdicción</w:t>
      </w:r>
      <w:r w:rsidR="00E7541E" w:rsidRPr="00C63E53">
        <w:rPr>
          <w:rFonts w:ascii="Arial" w:hAnsi="Arial"/>
          <w:lang w:val="es-MX"/>
        </w:rPr>
        <w:t xml:space="preserve"> penal en derechos humano, tanto en el ámbito del derecho internacional como nacional.</w:t>
      </w:r>
    </w:p>
    <w:p w14:paraId="48AC5F17" w14:textId="77777777" w:rsidR="00E7541E" w:rsidRPr="00C63E53" w:rsidRDefault="00E7541E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Emplear</w:t>
      </w:r>
      <w:r w:rsidRPr="00C63E53">
        <w:rPr>
          <w:rFonts w:ascii="Arial" w:hAnsi="Arial"/>
          <w:lang w:val="es-MX"/>
        </w:rPr>
        <w:t xml:space="preserve"> los conocimientos en materia de Derechos Humanos, orientados a garantizar el respeto, promoción y protección de estos derechos en ocasión del desempeño de funciones profesionales.</w:t>
      </w:r>
    </w:p>
    <w:p w14:paraId="17C8E3A7" w14:textId="77777777" w:rsidR="00E7541E" w:rsidRPr="00335F47" w:rsidRDefault="00E7541E" w:rsidP="00DD440B">
      <w:pPr>
        <w:pStyle w:val="Encabezado"/>
        <w:ind w:left="1701"/>
        <w:contextualSpacing/>
        <w:jc w:val="both"/>
        <w:rPr>
          <w:rFonts w:ascii="Arial" w:hAnsi="Arial"/>
          <w:sz w:val="24"/>
          <w:szCs w:val="24"/>
          <w:lang w:val="es-MX"/>
        </w:rPr>
      </w:pPr>
    </w:p>
    <w:p w14:paraId="10D23F88" w14:textId="77777777"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</w:rPr>
        <w:t>INSTRUCCIONES</w:t>
      </w:r>
      <w:r>
        <w:rPr>
          <w:rFonts w:ascii="Arial" w:hAnsi="Arial" w:cs="Arial"/>
        </w:rPr>
        <w:t xml:space="preserve">: </w:t>
      </w:r>
    </w:p>
    <w:p w14:paraId="6CDC1148" w14:textId="77777777"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</w:p>
    <w:p w14:paraId="518FDEEE" w14:textId="77777777"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</w:rPr>
        <w:t xml:space="preserve">Realizar </w:t>
      </w:r>
      <w:r w:rsidR="00B93E41">
        <w:rPr>
          <w:rFonts w:ascii="Arial" w:hAnsi="Arial" w:cs="Arial"/>
        </w:rPr>
        <w:t>un informe en Word</w:t>
      </w:r>
      <w:r w:rsidRPr="00DD440B">
        <w:rPr>
          <w:rFonts w:ascii="Arial" w:hAnsi="Arial" w:cs="Arial"/>
        </w:rPr>
        <w:t xml:space="preserve">. </w:t>
      </w:r>
    </w:p>
    <w:p w14:paraId="17684055" w14:textId="6683FB63"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  <w:bCs/>
        </w:rPr>
        <w:t xml:space="preserve">Analizar un caso de </w:t>
      </w:r>
      <w:r w:rsidR="008617D5">
        <w:rPr>
          <w:rFonts w:ascii="Arial" w:hAnsi="Arial" w:cs="Arial"/>
          <w:b/>
          <w:bCs/>
        </w:rPr>
        <w:t xml:space="preserve">Sentencias de la Corte </w:t>
      </w:r>
      <w:r w:rsidR="00E313D9">
        <w:rPr>
          <w:rFonts w:ascii="Arial" w:hAnsi="Arial" w:cs="Arial"/>
          <w:b/>
          <w:bCs/>
        </w:rPr>
        <w:t xml:space="preserve">Penal Internacional </w:t>
      </w:r>
      <w:r w:rsidR="008617D5">
        <w:rPr>
          <w:rFonts w:ascii="Arial" w:hAnsi="Arial" w:cs="Arial"/>
          <w:b/>
          <w:bCs/>
        </w:rPr>
        <w:t xml:space="preserve">de </w:t>
      </w:r>
      <w:r w:rsidR="00E313D9">
        <w:rPr>
          <w:rFonts w:ascii="Arial" w:hAnsi="Arial" w:cs="Arial"/>
          <w:b/>
          <w:bCs/>
        </w:rPr>
        <w:t xml:space="preserve">violación a </w:t>
      </w:r>
      <w:r w:rsidR="008617D5">
        <w:rPr>
          <w:rFonts w:ascii="Arial" w:hAnsi="Arial" w:cs="Arial"/>
          <w:b/>
          <w:bCs/>
        </w:rPr>
        <w:t>los Derechos Humanos.</w:t>
      </w:r>
    </w:p>
    <w:p w14:paraId="1578B7A0" w14:textId="77777777"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u w:val="single"/>
        </w:rPr>
        <w:t>No repetir los temas, para que sean cubiertos por otros grupos</w:t>
      </w:r>
      <w:r w:rsidRPr="00DD440B">
        <w:rPr>
          <w:rFonts w:ascii="Arial" w:hAnsi="Arial" w:cs="Arial"/>
        </w:rPr>
        <w:t>. El brigadier más antiguo del curso tomar el control para así generar lista de los grupos y temas, entregar listado al profesor antes de la clase del desarrollo del taller.</w:t>
      </w:r>
    </w:p>
    <w:p w14:paraId="5329382F" w14:textId="1E40C7E0" w:rsidR="008617D5" w:rsidRDefault="008617D5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Trabajo grupal</w:t>
      </w:r>
      <w:r w:rsidR="007A23B2">
        <w:rPr>
          <w:rFonts w:ascii="Arial" w:hAnsi="Arial" w:cs="Arial"/>
        </w:rPr>
        <w:t xml:space="preserve"> o dual según </w:t>
      </w:r>
      <w:r w:rsidR="00D01BF9">
        <w:rPr>
          <w:rFonts w:ascii="Arial" w:hAnsi="Arial" w:cs="Arial"/>
        </w:rPr>
        <w:t>disponga su profesor/a.</w:t>
      </w:r>
    </w:p>
    <w:p w14:paraId="4C4A00B5" w14:textId="26354249" w:rsidR="007653C6" w:rsidRDefault="004635EC" w:rsidP="008617D5">
      <w:pPr>
        <w:spacing w:line="240" w:lineRule="auto"/>
        <w:ind w:left="360"/>
        <w:jc w:val="both"/>
        <w:rPr>
          <w:rFonts w:ascii="Arial" w:hAnsi="Arial" w:cs="Arial"/>
        </w:rPr>
      </w:pPr>
      <w:r w:rsidRPr="008617D5">
        <w:rPr>
          <w:rFonts w:ascii="Arial" w:hAnsi="Arial" w:cs="Arial"/>
        </w:rPr>
        <w:t xml:space="preserve"> </w:t>
      </w:r>
      <w:r w:rsidR="008617D5">
        <w:rPr>
          <w:rFonts w:ascii="Arial" w:hAnsi="Arial" w:cs="Arial"/>
        </w:rPr>
        <w:t xml:space="preserve">LINK: </w:t>
      </w:r>
      <w:hyperlink r:id="rId8" w:history="1">
        <w:r w:rsidR="007653C6" w:rsidRPr="00F56A10">
          <w:rPr>
            <w:rStyle w:val="Hipervnculo"/>
            <w:rFonts w:ascii="Arial" w:hAnsi="Arial" w:cs="Arial"/>
          </w:rPr>
          <w:t>https://www.coalitionfortheicc.org/es/explora/casos-y-situaciones-de-la-cpi</w:t>
        </w:r>
      </w:hyperlink>
      <w:bookmarkStart w:id="0" w:name="_GoBack"/>
      <w:bookmarkEnd w:id="0"/>
    </w:p>
    <w:p w14:paraId="6A3B290B" w14:textId="77777777"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</w:p>
    <w:p w14:paraId="7AA280DB" w14:textId="77777777" w:rsidR="00D6145E" w:rsidRDefault="004635EC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 w:rsidRPr="00DD440B">
        <w:rPr>
          <w:rFonts w:ascii="Arial" w:hAnsi="Arial" w:cs="Arial"/>
          <w:b/>
        </w:rPr>
        <w:t>EVALUACIÓN</w:t>
      </w:r>
      <w:r>
        <w:rPr>
          <w:rFonts w:ascii="Arial" w:hAnsi="Arial" w:cs="Arial"/>
          <w:b/>
        </w:rPr>
        <w:t xml:space="preserve">: </w:t>
      </w:r>
    </w:p>
    <w:p w14:paraId="4736470C" w14:textId="77777777"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</w:p>
    <w:p w14:paraId="08506A02" w14:textId="77777777" w:rsidR="00D6145E" w:rsidRDefault="004635EC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Nota directa a la libreta</w:t>
      </w:r>
      <w:r w:rsidR="001119CF">
        <w:rPr>
          <w:rFonts w:ascii="Arial" w:hAnsi="Arial" w:cs="Arial"/>
        </w:rPr>
        <w:t xml:space="preserve">. </w:t>
      </w:r>
    </w:p>
    <w:p w14:paraId="0FFF8F9E" w14:textId="77777777" w:rsidR="00E7541E" w:rsidRDefault="00E7541E" w:rsidP="00DD440B">
      <w:pPr>
        <w:spacing w:line="240" w:lineRule="auto"/>
        <w:contextualSpacing/>
        <w:jc w:val="both"/>
        <w:rPr>
          <w:rFonts w:ascii="Arial" w:hAnsi="Arial" w:cs="Arial"/>
        </w:rPr>
      </w:pPr>
    </w:p>
    <w:p w14:paraId="5A355F69" w14:textId="77777777" w:rsidR="00DD440B" w:rsidRP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 w:rsidRPr="00DD440B">
        <w:rPr>
          <w:rFonts w:ascii="Arial" w:hAnsi="Arial" w:cs="Arial"/>
          <w:b/>
        </w:rPr>
        <w:t>FECHA DE ENTREGA:</w:t>
      </w:r>
    </w:p>
    <w:p w14:paraId="4C9A3621" w14:textId="77777777"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</w:p>
    <w:p w14:paraId="531B7AE9" w14:textId="70F97123" w:rsidR="00156531" w:rsidRDefault="00177CF1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Lunes </w:t>
      </w:r>
      <w:r w:rsidR="00DD440B">
        <w:rPr>
          <w:rFonts w:ascii="Arial" w:hAnsi="Arial" w:cs="Arial"/>
        </w:rPr>
        <w:t>1</w:t>
      </w:r>
      <w:r>
        <w:rPr>
          <w:rFonts w:ascii="Arial" w:hAnsi="Arial" w:cs="Arial"/>
        </w:rPr>
        <w:t>6</w:t>
      </w:r>
      <w:r w:rsidR="00DD440B">
        <w:rPr>
          <w:rFonts w:ascii="Arial" w:hAnsi="Arial" w:cs="Arial"/>
        </w:rPr>
        <w:t xml:space="preserve"> de septiembre </w:t>
      </w:r>
      <w:r w:rsidR="00F8777B">
        <w:rPr>
          <w:rFonts w:ascii="Arial" w:hAnsi="Arial" w:cs="Arial"/>
        </w:rPr>
        <w:t xml:space="preserve">2024 </w:t>
      </w:r>
      <w:r w:rsidR="00DD440B">
        <w:rPr>
          <w:rFonts w:ascii="Arial" w:hAnsi="Arial" w:cs="Arial"/>
        </w:rPr>
        <w:t>hasta las 13:00 horas</w:t>
      </w:r>
      <w:r w:rsidR="006C17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impreso </w:t>
      </w:r>
      <w:r w:rsidR="006C17DA">
        <w:rPr>
          <w:rFonts w:ascii="Arial" w:hAnsi="Arial" w:cs="Arial"/>
        </w:rPr>
        <w:t xml:space="preserve">en papel en la sala de profesores o por mail </w:t>
      </w:r>
      <w:r w:rsidR="00F8777B">
        <w:rPr>
          <w:rFonts w:ascii="Arial" w:hAnsi="Arial" w:cs="Arial"/>
        </w:rPr>
        <w:t xml:space="preserve">a sus profesores en </w:t>
      </w:r>
      <w:r w:rsidR="006C17DA">
        <w:rPr>
          <w:rFonts w:ascii="Arial" w:hAnsi="Arial" w:cs="Arial"/>
        </w:rPr>
        <w:t>documento en pdf  hasta 23.59 horas</w:t>
      </w:r>
      <w:r w:rsidR="00DD440B">
        <w:rPr>
          <w:rFonts w:ascii="Arial" w:hAnsi="Arial" w:cs="Arial"/>
        </w:rPr>
        <w:t>.</w:t>
      </w:r>
      <w:r w:rsidR="00DD440B">
        <w:rPr>
          <w:rFonts w:ascii="Arial" w:hAnsi="Arial" w:cs="Arial"/>
        </w:rPr>
        <w:br w:type="page"/>
      </w:r>
    </w:p>
    <w:p w14:paraId="60471E33" w14:textId="77777777" w:rsidR="004635EC" w:rsidRDefault="004635EC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054" w:type="dxa"/>
        <w:tblLook w:val="04A0" w:firstRow="1" w:lastRow="0" w:firstColumn="1" w:lastColumn="0" w:noHBand="0" w:noVBand="1"/>
      </w:tblPr>
      <w:tblGrid>
        <w:gridCol w:w="7686"/>
        <w:gridCol w:w="700"/>
        <w:gridCol w:w="668"/>
      </w:tblGrid>
      <w:tr w:rsidR="00733DF0" w:rsidRPr="00733DF0" w14:paraId="2CA03504" w14:textId="2B86104F" w:rsidTr="00733DF0">
        <w:tc>
          <w:tcPr>
            <w:tcW w:w="7686" w:type="dxa"/>
            <w:shd w:val="pct15" w:color="auto" w:fill="auto"/>
          </w:tcPr>
          <w:p w14:paraId="235E7766" w14:textId="77777777" w:rsidR="00733DF0" w:rsidRPr="00733DF0" w:rsidRDefault="00733DF0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175AF8" w14:textId="77777777" w:rsidR="00733DF0" w:rsidRPr="00733DF0" w:rsidRDefault="00733DF0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733DF0">
              <w:rPr>
                <w:rFonts w:ascii="Arial" w:hAnsi="Arial" w:cs="Arial"/>
                <w:b/>
                <w:caps/>
                <w:sz w:val="20"/>
                <w:szCs w:val="20"/>
              </w:rPr>
              <w:t>Estudio de Caso</w:t>
            </w:r>
          </w:p>
          <w:p w14:paraId="6D09D0E8" w14:textId="77777777" w:rsidR="00733DF0" w:rsidRPr="00733DF0" w:rsidRDefault="00733DF0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0" w:type="dxa"/>
            <w:shd w:val="pct15" w:color="auto" w:fill="auto"/>
          </w:tcPr>
          <w:p w14:paraId="0C631A19" w14:textId="77777777" w:rsidR="00733DF0" w:rsidRPr="00733DF0" w:rsidRDefault="00733DF0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DB2F39" w14:textId="1101C805" w:rsidR="00733DF0" w:rsidRPr="00733DF0" w:rsidRDefault="00733DF0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3DF0">
              <w:rPr>
                <w:rFonts w:ascii="Arial" w:hAnsi="Arial" w:cs="Arial"/>
                <w:b/>
                <w:sz w:val="20"/>
                <w:szCs w:val="20"/>
              </w:rPr>
              <w:t>PJE</w:t>
            </w:r>
          </w:p>
        </w:tc>
        <w:tc>
          <w:tcPr>
            <w:tcW w:w="668" w:type="dxa"/>
            <w:shd w:val="pct15" w:color="auto" w:fill="auto"/>
          </w:tcPr>
          <w:p w14:paraId="54DBB073" w14:textId="77777777" w:rsidR="00733DF0" w:rsidRPr="00733DF0" w:rsidRDefault="00733DF0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2C8230" w14:textId="5FF17BE9" w:rsidR="00733DF0" w:rsidRPr="00733DF0" w:rsidRDefault="00733DF0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3DF0">
              <w:rPr>
                <w:rFonts w:ascii="Arial" w:hAnsi="Arial" w:cs="Arial"/>
                <w:b/>
                <w:sz w:val="20"/>
                <w:szCs w:val="20"/>
              </w:rPr>
              <w:t>PJE</w:t>
            </w:r>
          </w:p>
        </w:tc>
      </w:tr>
      <w:tr w:rsidR="00733DF0" w:rsidRPr="00733DF0" w14:paraId="6E9696C0" w14:textId="338B3CF6" w:rsidTr="00733DF0">
        <w:tc>
          <w:tcPr>
            <w:tcW w:w="7686" w:type="dxa"/>
          </w:tcPr>
          <w:p w14:paraId="47179406" w14:textId="655F10F2" w:rsidR="00733DF0" w:rsidRPr="00733DF0" w:rsidRDefault="00733DF0" w:rsidP="007A23B2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 xml:space="preserve">Nombre y </w:t>
            </w:r>
            <w:r w:rsidR="00D01BF9">
              <w:rPr>
                <w:rFonts w:ascii="Arial" w:eastAsia="Times New Roman" w:hAnsi="Arial" w:cs="Arial"/>
                <w:color w:val="000000"/>
                <w:lang w:eastAsia="es-CL"/>
              </w:rPr>
              <w:t>t</w:t>
            </w: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 xml:space="preserve">ipo de </w:t>
            </w:r>
            <w:r w:rsidR="00D01BF9">
              <w:rPr>
                <w:rFonts w:ascii="Arial" w:eastAsia="Times New Roman" w:hAnsi="Arial" w:cs="Arial"/>
                <w:color w:val="000000"/>
                <w:lang w:eastAsia="es-CL"/>
              </w:rPr>
              <w:t>c</w:t>
            </w: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</w:p>
        </w:tc>
        <w:tc>
          <w:tcPr>
            <w:tcW w:w="700" w:type="dxa"/>
          </w:tcPr>
          <w:p w14:paraId="39DE68D8" w14:textId="4C717E9B" w:rsidR="00733DF0" w:rsidRPr="00733DF0" w:rsidRDefault="00733DF0" w:rsidP="00733DF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0.5</w:t>
            </w:r>
          </w:p>
        </w:tc>
        <w:tc>
          <w:tcPr>
            <w:tcW w:w="668" w:type="dxa"/>
          </w:tcPr>
          <w:p w14:paraId="7FAE74D1" w14:textId="77777777" w:rsidR="00733DF0" w:rsidRPr="00733DF0" w:rsidRDefault="00733DF0" w:rsidP="007A23B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33DF0" w:rsidRPr="00733DF0" w14:paraId="7BD56BAA" w14:textId="62C472C1" w:rsidTr="00733DF0">
        <w:tc>
          <w:tcPr>
            <w:tcW w:w="7686" w:type="dxa"/>
          </w:tcPr>
          <w:p w14:paraId="08A6A35A" w14:textId="7D7ACE81" w:rsidR="00733DF0" w:rsidRPr="00733DF0" w:rsidRDefault="00733DF0" w:rsidP="007A23B2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 xml:space="preserve">Lugar y </w:t>
            </w:r>
            <w:r w:rsidR="00D01BF9">
              <w:rPr>
                <w:rFonts w:ascii="Arial" w:eastAsia="Times New Roman" w:hAnsi="Arial" w:cs="Arial"/>
                <w:color w:val="000000"/>
                <w:lang w:eastAsia="es-CL"/>
              </w:rPr>
              <w:t>f</w:t>
            </w: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echa de acontecido el caso:</w:t>
            </w:r>
          </w:p>
        </w:tc>
        <w:tc>
          <w:tcPr>
            <w:tcW w:w="700" w:type="dxa"/>
          </w:tcPr>
          <w:p w14:paraId="748AA41C" w14:textId="3912D55A" w:rsidR="00733DF0" w:rsidRPr="00733DF0" w:rsidRDefault="00733DF0" w:rsidP="00733DF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0.5</w:t>
            </w:r>
          </w:p>
        </w:tc>
        <w:tc>
          <w:tcPr>
            <w:tcW w:w="668" w:type="dxa"/>
          </w:tcPr>
          <w:p w14:paraId="257347A2" w14:textId="77777777" w:rsidR="00733DF0" w:rsidRPr="00733DF0" w:rsidRDefault="00733DF0" w:rsidP="007A23B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33DF0" w:rsidRPr="00733DF0" w14:paraId="03E22FB2" w14:textId="528FCC72" w:rsidTr="00733DF0">
        <w:tc>
          <w:tcPr>
            <w:tcW w:w="7686" w:type="dxa"/>
          </w:tcPr>
          <w:p w14:paraId="02C96988" w14:textId="2494B56C" w:rsidR="00733DF0" w:rsidRPr="00733DF0" w:rsidRDefault="00733DF0" w:rsidP="007A23B2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 xml:space="preserve">Descripción de los </w:t>
            </w:r>
            <w:r w:rsidR="00D01BF9">
              <w:rPr>
                <w:rFonts w:ascii="Arial" w:eastAsia="Times New Roman" w:hAnsi="Arial" w:cs="Arial"/>
                <w:color w:val="000000"/>
                <w:lang w:eastAsia="es-CL"/>
              </w:rPr>
              <w:t>h</w:t>
            </w: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echos:</w:t>
            </w:r>
          </w:p>
        </w:tc>
        <w:tc>
          <w:tcPr>
            <w:tcW w:w="700" w:type="dxa"/>
          </w:tcPr>
          <w:p w14:paraId="5947413C" w14:textId="228FBDC1" w:rsidR="00733DF0" w:rsidRPr="00733DF0" w:rsidRDefault="00733DF0" w:rsidP="00733DF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2</w:t>
            </w:r>
          </w:p>
        </w:tc>
        <w:tc>
          <w:tcPr>
            <w:tcW w:w="668" w:type="dxa"/>
          </w:tcPr>
          <w:p w14:paraId="71A30CE6" w14:textId="77777777" w:rsidR="00733DF0" w:rsidRPr="00733DF0" w:rsidRDefault="00733DF0" w:rsidP="007A23B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33DF0" w:rsidRPr="00733DF0" w14:paraId="3DFCE8B3" w14:textId="1732CB71" w:rsidTr="00733DF0">
        <w:tc>
          <w:tcPr>
            <w:tcW w:w="7686" w:type="dxa"/>
          </w:tcPr>
          <w:p w14:paraId="79C54B76" w14:textId="6CE8A5D5" w:rsidR="00733DF0" w:rsidRPr="00733DF0" w:rsidRDefault="00733DF0" w:rsidP="001932B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733DF0">
              <w:rPr>
                <w:rFonts w:ascii="Arial" w:hAnsi="Arial" w:cs="Arial"/>
              </w:rPr>
              <w:t>Identificación y descripción de los Derechos Humanos violados.</w:t>
            </w:r>
          </w:p>
          <w:p w14:paraId="20ECF843" w14:textId="77777777" w:rsidR="00733DF0" w:rsidRPr="00733DF0" w:rsidRDefault="00733DF0" w:rsidP="005850E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0" w:type="dxa"/>
          </w:tcPr>
          <w:p w14:paraId="65B922AF" w14:textId="5A7480B0" w:rsidR="00733DF0" w:rsidRPr="00733DF0" w:rsidRDefault="00733DF0" w:rsidP="00733DF0">
            <w:pPr>
              <w:pStyle w:val="Prrafodelista"/>
              <w:ind w:left="0"/>
              <w:jc w:val="center"/>
              <w:rPr>
                <w:rFonts w:ascii="Arial" w:hAnsi="Arial" w:cs="Arial"/>
              </w:rPr>
            </w:pPr>
            <w:r w:rsidRPr="00733DF0">
              <w:rPr>
                <w:rFonts w:ascii="Arial" w:hAnsi="Arial" w:cs="Arial"/>
              </w:rPr>
              <w:t>2</w:t>
            </w:r>
          </w:p>
        </w:tc>
        <w:tc>
          <w:tcPr>
            <w:tcW w:w="668" w:type="dxa"/>
          </w:tcPr>
          <w:p w14:paraId="12B37982" w14:textId="77777777" w:rsidR="00733DF0" w:rsidRPr="00733DF0" w:rsidRDefault="00733DF0" w:rsidP="007A23B2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733DF0" w:rsidRPr="00733DF0" w14:paraId="46F43996" w14:textId="0A492056" w:rsidTr="00733DF0">
        <w:tc>
          <w:tcPr>
            <w:tcW w:w="7686" w:type="dxa"/>
          </w:tcPr>
          <w:p w14:paraId="2AFA8596" w14:textId="09535E95" w:rsidR="00733DF0" w:rsidRPr="00733DF0" w:rsidRDefault="00733DF0" w:rsidP="007A23B2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¿Cuál fue la sentencia emitida por la Corte?</w:t>
            </w:r>
          </w:p>
          <w:p w14:paraId="39EFFE1C" w14:textId="067E599F" w:rsidR="00733DF0" w:rsidRPr="00733DF0" w:rsidRDefault="00733DF0" w:rsidP="007A23B2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700" w:type="dxa"/>
          </w:tcPr>
          <w:p w14:paraId="30F7DD46" w14:textId="27C042AB" w:rsidR="00733DF0" w:rsidRPr="00733DF0" w:rsidRDefault="00733DF0" w:rsidP="00733DF0">
            <w:pPr>
              <w:pStyle w:val="Prrafodelista"/>
              <w:ind w:left="0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0.5</w:t>
            </w:r>
          </w:p>
        </w:tc>
        <w:tc>
          <w:tcPr>
            <w:tcW w:w="668" w:type="dxa"/>
          </w:tcPr>
          <w:p w14:paraId="326A27E2" w14:textId="77777777" w:rsidR="00733DF0" w:rsidRPr="00733DF0" w:rsidRDefault="00733DF0" w:rsidP="007A23B2">
            <w:pPr>
              <w:pStyle w:val="Prrafodelista"/>
              <w:ind w:left="0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33DF0" w:rsidRPr="00733DF0" w14:paraId="01F61340" w14:textId="2D88DC20" w:rsidTr="00733DF0">
        <w:tc>
          <w:tcPr>
            <w:tcW w:w="7686" w:type="dxa"/>
          </w:tcPr>
          <w:p w14:paraId="6D96C53B" w14:textId="2616F909" w:rsidR="00733DF0" w:rsidRPr="00733DF0" w:rsidRDefault="00733DF0" w:rsidP="001A18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¿Cuál fue la reparación del caso?</w:t>
            </w:r>
          </w:p>
          <w:p w14:paraId="4C194EEF" w14:textId="77777777" w:rsidR="00733DF0" w:rsidRPr="00733DF0" w:rsidRDefault="00733DF0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700" w:type="dxa"/>
          </w:tcPr>
          <w:p w14:paraId="3BF6B79C" w14:textId="79F4C79F" w:rsidR="00733DF0" w:rsidRPr="00733DF0" w:rsidRDefault="00733DF0" w:rsidP="00733DF0">
            <w:pPr>
              <w:pStyle w:val="Prrafodelista"/>
              <w:ind w:left="0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0.5</w:t>
            </w:r>
          </w:p>
        </w:tc>
        <w:tc>
          <w:tcPr>
            <w:tcW w:w="668" w:type="dxa"/>
          </w:tcPr>
          <w:p w14:paraId="767174FD" w14:textId="77777777" w:rsidR="00733DF0" w:rsidRPr="00733DF0" w:rsidRDefault="00733DF0" w:rsidP="007A23B2">
            <w:pPr>
              <w:pStyle w:val="Prrafodelista"/>
              <w:ind w:left="0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33DF0" w:rsidRPr="00733DF0" w14:paraId="0A631ABE" w14:textId="79A2050B" w:rsidTr="00733DF0">
        <w:tc>
          <w:tcPr>
            <w:tcW w:w="7686" w:type="dxa"/>
          </w:tcPr>
          <w:p w14:paraId="7FA8C73D" w14:textId="4B7B8334" w:rsidR="00733DF0" w:rsidRPr="00733DF0" w:rsidRDefault="00733DF0" w:rsidP="00F26834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¿Qué aprendizaje les dejó el caso estudiado?</w:t>
            </w:r>
          </w:p>
          <w:p w14:paraId="08F06BC5" w14:textId="77777777" w:rsidR="00733DF0" w:rsidRPr="00733DF0" w:rsidRDefault="00733DF0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700" w:type="dxa"/>
          </w:tcPr>
          <w:p w14:paraId="1CAD3DA2" w14:textId="60BD72F1" w:rsidR="00733DF0" w:rsidRPr="00733DF0" w:rsidRDefault="00733DF0" w:rsidP="00733DF0">
            <w:pPr>
              <w:pStyle w:val="Prrafodelista"/>
              <w:ind w:left="0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2</w:t>
            </w:r>
          </w:p>
        </w:tc>
        <w:tc>
          <w:tcPr>
            <w:tcW w:w="668" w:type="dxa"/>
          </w:tcPr>
          <w:p w14:paraId="57A87001" w14:textId="77777777" w:rsidR="00733DF0" w:rsidRPr="00733DF0" w:rsidRDefault="00733DF0" w:rsidP="007A23B2">
            <w:pPr>
              <w:pStyle w:val="Prrafodelista"/>
              <w:ind w:left="0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33DF0" w:rsidRPr="00733DF0" w14:paraId="6B48C243" w14:textId="73DDBDB0" w:rsidTr="00733DF0">
        <w:tc>
          <w:tcPr>
            <w:tcW w:w="7686" w:type="dxa"/>
          </w:tcPr>
          <w:p w14:paraId="23D98825" w14:textId="6CBCCE82" w:rsidR="00733DF0" w:rsidRPr="00733DF0" w:rsidRDefault="00733DF0" w:rsidP="007A23B2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Elaborar recomendaciones, con relación a la normativa</w:t>
            </w:r>
            <w:r w:rsidR="00D01BF9">
              <w:rPr>
                <w:rFonts w:ascii="Arial" w:eastAsia="Times New Roman" w:hAnsi="Arial" w:cs="Arial"/>
                <w:color w:val="000000"/>
                <w:lang w:eastAsia="es-CL"/>
              </w:rPr>
              <w:t xml:space="preserve"> existente con relación a l</w:t>
            </w: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as FF.AA.</w:t>
            </w:r>
            <w:r w:rsidR="00D01BF9">
              <w:rPr>
                <w:rFonts w:ascii="Arial" w:eastAsia="Times New Roman" w:hAnsi="Arial" w:cs="Arial"/>
                <w:color w:val="000000"/>
                <w:lang w:eastAsia="es-CL"/>
              </w:rPr>
              <w:t xml:space="preserve"> y los Derechos Humanos</w:t>
            </w:r>
            <w:r w:rsidR="00C149C4">
              <w:rPr>
                <w:rFonts w:ascii="Arial" w:eastAsia="Times New Roman" w:hAnsi="Arial" w:cs="Arial"/>
                <w:color w:val="000000"/>
                <w:lang w:eastAsia="es-CL"/>
              </w:rPr>
              <w:t>.</w:t>
            </w:r>
          </w:p>
        </w:tc>
        <w:tc>
          <w:tcPr>
            <w:tcW w:w="700" w:type="dxa"/>
          </w:tcPr>
          <w:p w14:paraId="62C909A5" w14:textId="20EDE5B3" w:rsidR="00733DF0" w:rsidRPr="00733DF0" w:rsidRDefault="00733DF0" w:rsidP="00733DF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2</w:t>
            </w:r>
          </w:p>
        </w:tc>
        <w:tc>
          <w:tcPr>
            <w:tcW w:w="668" w:type="dxa"/>
          </w:tcPr>
          <w:p w14:paraId="1CC2F549" w14:textId="77777777" w:rsidR="00733DF0" w:rsidRPr="00733DF0" w:rsidRDefault="00733DF0" w:rsidP="007A23B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33DF0" w:rsidRPr="00733DF0" w14:paraId="6F9B9157" w14:textId="7E48BE2B" w:rsidTr="00733DF0">
        <w:tc>
          <w:tcPr>
            <w:tcW w:w="7686" w:type="dxa"/>
          </w:tcPr>
          <w:p w14:paraId="6B3C78AE" w14:textId="77777777" w:rsidR="00733DF0" w:rsidRDefault="00733DF0" w:rsidP="00733DF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right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Puntaje total</w:t>
            </w:r>
          </w:p>
          <w:p w14:paraId="40348B78" w14:textId="12F508CE" w:rsidR="00D01BF9" w:rsidRPr="00733DF0" w:rsidRDefault="00D01BF9" w:rsidP="00733DF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right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700" w:type="dxa"/>
          </w:tcPr>
          <w:p w14:paraId="3AD745BF" w14:textId="77BD2264" w:rsidR="00733DF0" w:rsidRPr="00733DF0" w:rsidRDefault="00733DF0" w:rsidP="00733DF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10</w:t>
            </w:r>
          </w:p>
        </w:tc>
        <w:tc>
          <w:tcPr>
            <w:tcW w:w="668" w:type="dxa"/>
          </w:tcPr>
          <w:p w14:paraId="47B470DB" w14:textId="77777777" w:rsidR="00733DF0" w:rsidRPr="00733DF0" w:rsidRDefault="00733DF0" w:rsidP="007A23B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33DF0" w:rsidRPr="00733DF0" w14:paraId="4C7BBBC1" w14:textId="77777777" w:rsidTr="00733DF0">
        <w:tc>
          <w:tcPr>
            <w:tcW w:w="7686" w:type="dxa"/>
          </w:tcPr>
          <w:p w14:paraId="213355B6" w14:textId="77777777" w:rsidR="00733DF0" w:rsidRDefault="00733DF0" w:rsidP="00733DF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right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Descuento 1 pto por redacción, orden y ortografía</w:t>
            </w:r>
          </w:p>
          <w:p w14:paraId="5C7E7C75" w14:textId="1E9C8273" w:rsidR="00D01BF9" w:rsidRPr="00733DF0" w:rsidRDefault="00D01BF9" w:rsidP="00733DF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right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700" w:type="dxa"/>
          </w:tcPr>
          <w:p w14:paraId="7B798318" w14:textId="3227094C" w:rsidR="00733DF0" w:rsidRPr="00733DF0" w:rsidRDefault="00733DF0" w:rsidP="00733DF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733DF0">
              <w:rPr>
                <w:rFonts w:ascii="Arial" w:eastAsia="Times New Roman" w:hAnsi="Arial" w:cs="Arial"/>
                <w:color w:val="000000"/>
                <w:lang w:eastAsia="es-CL"/>
              </w:rPr>
              <w:t>-1</w:t>
            </w:r>
          </w:p>
        </w:tc>
        <w:tc>
          <w:tcPr>
            <w:tcW w:w="668" w:type="dxa"/>
          </w:tcPr>
          <w:p w14:paraId="7FA733D0" w14:textId="77777777" w:rsidR="00733DF0" w:rsidRPr="00733DF0" w:rsidRDefault="00733DF0" w:rsidP="007A23B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</w:tbl>
    <w:p w14:paraId="615187D6" w14:textId="77777777" w:rsidR="00FE39F6" w:rsidRDefault="00FE39F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14:paraId="0FD5148E" w14:textId="77777777"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  <w:b/>
          <w:bCs/>
        </w:rPr>
      </w:pPr>
      <w:r w:rsidRPr="00E70173">
        <w:rPr>
          <w:rFonts w:ascii="Arial" w:hAnsi="Arial" w:cs="Arial"/>
          <w:b/>
          <w:bCs/>
        </w:rPr>
        <w:t xml:space="preserve">BIBLIOGRAFÍA </w:t>
      </w:r>
    </w:p>
    <w:tbl>
      <w:tblPr>
        <w:tblStyle w:val="Tablaconcuadrcula"/>
        <w:tblW w:w="9356" w:type="dxa"/>
        <w:tblInd w:w="-34" w:type="dxa"/>
        <w:tblLook w:val="04A0" w:firstRow="1" w:lastRow="0" w:firstColumn="1" w:lastColumn="0" w:noHBand="0" w:noVBand="1"/>
      </w:tblPr>
      <w:tblGrid>
        <w:gridCol w:w="2269"/>
        <w:gridCol w:w="3402"/>
        <w:gridCol w:w="3685"/>
      </w:tblGrid>
      <w:tr w:rsidR="009131D9" w14:paraId="2CDAF4D0" w14:textId="77777777" w:rsidTr="009131D9">
        <w:tc>
          <w:tcPr>
            <w:tcW w:w="2269" w:type="dxa"/>
          </w:tcPr>
          <w:p w14:paraId="7C825011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3402" w:type="dxa"/>
          </w:tcPr>
          <w:p w14:paraId="2E469D21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685" w:type="dxa"/>
          </w:tcPr>
          <w:p w14:paraId="6606C5B1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Web</w:t>
            </w:r>
          </w:p>
        </w:tc>
      </w:tr>
      <w:tr w:rsidR="009131D9" w14:paraId="3161E23F" w14:textId="77777777" w:rsidTr="009131D9">
        <w:tc>
          <w:tcPr>
            <w:tcW w:w="2269" w:type="dxa"/>
          </w:tcPr>
          <w:p w14:paraId="40E29507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  <w:p w14:paraId="66EE9D69" w14:textId="77777777" w:rsidR="00877215" w:rsidRDefault="00877215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14:paraId="6B19BAC8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14:paraId="551F6B3D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14:paraId="411F9F87" w14:textId="77777777" w:rsidTr="009131D9">
        <w:tc>
          <w:tcPr>
            <w:tcW w:w="2269" w:type="dxa"/>
          </w:tcPr>
          <w:p w14:paraId="63931384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  <w:p w14:paraId="1331519F" w14:textId="77777777" w:rsidR="00877215" w:rsidRDefault="00877215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14:paraId="66150638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14:paraId="4F9C7ACB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14:paraId="0D787739" w14:textId="77777777" w:rsidTr="009131D9">
        <w:tc>
          <w:tcPr>
            <w:tcW w:w="2269" w:type="dxa"/>
          </w:tcPr>
          <w:p w14:paraId="3E726529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  <w:p w14:paraId="7537D974" w14:textId="77777777" w:rsidR="00877215" w:rsidRDefault="00877215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14:paraId="7A9E280E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14:paraId="2073971A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14:paraId="618270B7" w14:textId="07EA8E8A" w:rsidR="00EC168F" w:rsidRDefault="00EC168F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4C6AF7AF" w14:textId="77777777" w:rsidR="00EC168F" w:rsidRDefault="00EC168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24918EC" w14:textId="77777777" w:rsidR="00EC168F" w:rsidRDefault="00EC168F" w:rsidP="00EC168F">
      <w:pPr>
        <w:spacing w:line="240" w:lineRule="auto"/>
        <w:contextualSpacing/>
        <w:jc w:val="both"/>
        <w:rPr>
          <w:rFonts w:ascii="Arial" w:hAnsi="Arial" w:cs="Arial"/>
        </w:rPr>
      </w:pPr>
    </w:p>
    <w:p w14:paraId="183CF796" w14:textId="42A4AB36" w:rsidR="00EC168F" w:rsidRPr="004B46CB" w:rsidRDefault="00EC168F" w:rsidP="00EC168F">
      <w:pPr>
        <w:spacing w:line="240" w:lineRule="auto"/>
        <w:contextualSpacing/>
        <w:jc w:val="both"/>
        <w:rPr>
          <w:rFonts w:ascii="Arial" w:hAnsi="Arial" w:cs="Arial"/>
        </w:rPr>
      </w:pPr>
      <w:r w:rsidRPr="004B46CB">
        <w:rPr>
          <w:rFonts w:ascii="Arial" w:hAnsi="Arial" w:cs="Arial"/>
        </w:rPr>
        <w:t>Sentencias más significativas emitidas por la Corte Penal Internacional (CPI) en casos de crímenes de lesa humanidad, genocidio y crímenes de guerra:</w:t>
      </w:r>
    </w:p>
    <w:p w14:paraId="75F2ED9C" w14:textId="77777777" w:rsidR="00EC168F" w:rsidRPr="004B46CB" w:rsidRDefault="00EC168F" w:rsidP="00EC168F">
      <w:pPr>
        <w:spacing w:line="240" w:lineRule="auto"/>
        <w:contextualSpacing/>
        <w:jc w:val="both"/>
        <w:rPr>
          <w:rFonts w:ascii="Arial" w:hAnsi="Arial" w:cs="Arial"/>
        </w:rPr>
      </w:pPr>
    </w:p>
    <w:p w14:paraId="03927BC0" w14:textId="77777777" w:rsidR="00EC168F" w:rsidRPr="004B46CB" w:rsidRDefault="00EC168F" w:rsidP="00EC168F">
      <w:pPr>
        <w:pStyle w:val="Prrafodelista"/>
        <w:numPr>
          <w:ilvl w:val="0"/>
          <w:numId w:val="6"/>
        </w:numPr>
        <w:spacing w:after="160" w:line="240" w:lineRule="auto"/>
        <w:ind w:left="284" w:hanging="284"/>
        <w:jc w:val="both"/>
        <w:rPr>
          <w:rFonts w:ascii="Arial" w:hAnsi="Arial" w:cs="Arial"/>
        </w:rPr>
      </w:pPr>
      <w:r w:rsidRPr="004B46CB">
        <w:rPr>
          <w:rFonts w:ascii="Arial" w:hAnsi="Arial" w:cs="Arial"/>
        </w:rPr>
        <w:t>Thomas Lubanga Dyilo (República Democrática del Congo): Fue condenado en 2012 a 14 años de prisión por reclutar y usar a niños menores de 15 años como soldados en su grupo armado. Este fue el primer juicio de la CPI.</w:t>
      </w:r>
    </w:p>
    <w:p w14:paraId="25A234D1" w14:textId="77777777" w:rsidR="00EC168F" w:rsidRPr="004B46CB" w:rsidRDefault="00EC168F" w:rsidP="00EC168F">
      <w:pPr>
        <w:spacing w:line="240" w:lineRule="auto"/>
        <w:ind w:firstLine="284"/>
        <w:contextualSpacing/>
        <w:jc w:val="both"/>
        <w:rPr>
          <w:rFonts w:ascii="Arial" w:hAnsi="Arial" w:cs="Arial"/>
        </w:rPr>
      </w:pPr>
      <w:hyperlink r:id="rId9" w:history="1">
        <w:r w:rsidRPr="004B46CB">
          <w:rPr>
            <w:rStyle w:val="Hipervnculo"/>
            <w:rFonts w:ascii="Arial" w:hAnsi="Arial" w:cs="Arial"/>
          </w:rPr>
          <w:t>https://www.coalitionfortheicc.org/es/node/111</w:t>
        </w:r>
      </w:hyperlink>
    </w:p>
    <w:p w14:paraId="5AD0F504" w14:textId="77777777" w:rsidR="00EC168F" w:rsidRPr="004B46CB" w:rsidRDefault="00EC168F" w:rsidP="00EC168F">
      <w:pPr>
        <w:pStyle w:val="Prrafodelista"/>
        <w:spacing w:line="240" w:lineRule="auto"/>
        <w:ind w:left="284"/>
        <w:jc w:val="both"/>
        <w:rPr>
          <w:rFonts w:ascii="Arial" w:hAnsi="Arial" w:cs="Arial"/>
        </w:rPr>
      </w:pPr>
    </w:p>
    <w:p w14:paraId="1D54720C" w14:textId="77777777" w:rsidR="00EC168F" w:rsidRDefault="00EC168F" w:rsidP="00EC168F">
      <w:pPr>
        <w:pStyle w:val="Prrafodelista"/>
        <w:numPr>
          <w:ilvl w:val="0"/>
          <w:numId w:val="6"/>
        </w:numPr>
        <w:spacing w:after="160" w:line="240" w:lineRule="auto"/>
        <w:ind w:left="284" w:hanging="284"/>
        <w:jc w:val="both"/>
        <w:rPr>
          <w:rFonts w:ascii="Arial" w:hAnsi="Arial" w:cs="Arial"/>
        </w:rPr>
      </w:pPr>
      <w:r w:rsidRPr="004B46CB">
        <w:rPr>
          <w:rFonts w:ascii="Arial" w:hAnsi="Arial" w:cs="Arial"/>
        </w:rPr>
        <w:t>Germain Katanga (República Democrática del Congo): En 2014, fue condenado a 12 años de prisión por crímenes de guerra y crímenes de lesa humanidad, incluyendo homicidio y ataques dirigidos contra civiles.</w:t>
      </w:r>
    </w:p>
    <w:p w14:paraId="4BA7F6CC" w14:textId="77777777" w:rsidR="00EC168F" w:rsidRPr="004B46CB" w:rsidRDefault="00EC168F" w:rsidP="00EC168F">
      <w:pPr>
        <w:spacing w:line="240" w:lineRule="auto"/>
        <w:ind w:firstLine="284"/>
        <w:jc w:val="both"/>
        <w:rPr>
          <w:rFonts w:ascii="Arial" w:hAnsi="Arial" w:cs="Arial"/>
        </w:rPr>
      </w:pPr>
      <w:hyperlink r:id="rId10" w:history="1">
        <w:r w:rsidRPr="00280E18">
          <w:rPr>
            <w:rStyle w:val="Hipervnculo"/>
            <w:rFonts w:ascii="Arial" w:hAnsi="Arial" w:cs="Arial"/>
          </w:rPr>
          <w:t>https://www.coalitionfortheicc.org/es/casos/germain-katanga</w:t>
        </w:r>
      </w:hyperlink>
    </w:p>
    <w:p w14:paraId="05B3D20B" w14:textId="77777777" w:rsidR="00EC168F" w:rsidRPr="004B46CB" w:rsidRDefault="00EC168F" w:rsidP="00EC168F">
      <w:pPr>
        <w:spacing w:line="240" w:lineRule="auto"/>
        <w:ind w:firstLine="284"/>
        <w:contextualSpacing/>
        <w:jc w:val="both"/>
        <w:rPr>
          <w:rFonts w:ascii="Arial" w:hAnsi="Arial" w:cs="Arial"/>
        </w:rPr>
      </w:pPr>
    </w:p>
    <w:p w14:paraId="5E8DB2FB" w14:textId="77777777" w:rsidR="00EC168F" w:rsidRPr="004B46CB" w:rsidRDefault="00EC168F" w:rsidP="00EC168F">
      <w:pPr>
        <w:pStyle w:val="Prrafodelista"/>
        <w:numPr>
          <w:ilvl w:val="0"/>
          <w:numId w:val="6"/>
        </w:numPr>
        <w:spacing w:after="160" w:line="240" w:lineRule="auto"/>
        <w:ind w:left="284" w:hanging="284"/>
        <w:jc w:val="both"/>
        <w:rPr>
          <w:rFonts w:ascii="Arial" w:hAnsi="Arial" w:cs="Arial"/>
        </w:rPr>
      </w:pPr>
      <w:r w:rsidRPr="004B46CB">
        <w:rPr>
          <w:rFonts w:ascii="Arial" w:hAnsi="Arial" w:cs="Arial"/>
        </w:rPr>
        <w:t xml:space="preserve">Jean-Pierre Bemba (República Centroafricana): Inicialmente condenado en 2016 a 18 años de prisión por crímenes de guerra y crímenes de lesa humanidad cometidos por tropas bajo su mando, su condena fue revocada en apelación en 2018. </w:t>
      </w:r>
    </w:p>
    <w:p w14:paraId="7D182FDB" w14:textId="77777777" w:rsidR="00EC168F" w:rsidRPr="004B46CB" w:rsidRDefault="00EC168F" w:rsidP="00EC168F">
      <w:pPr>
        <w:pStyle w:val="Prrafodelista"/>
        <w:spacing w:line="240" w:lineRule="auto"/>
        <w:ind w:left="284"/>
        <w:jc w:val="both"/>
        <w:rPr>
          <w:rFonts w:ascii="Arial" w:hAnsi="Arial" w:cs="Arial"/>
        </w:rPr>
      </w:pPr>
      <w:hyperlink r:id="rId11" w:history="1">
        <w:r w:rsidRPr="004B46CB">
          <w:rPr>
            <w:rStyle w:val="Hipervnculo"/>
            <w:rFonts w:ascii="Arial" w:hAnsi="Arial" w:cs="Arial"/>
          </w:rPr>
          <w:t>https://www.coalitionfortheicc.org/es/casos/jeanpierre-bemba-et-al-bemba-ii</w:t>
        </w:r>
      </w:hyperlink>
    </w:p>
    <w:p w14:paraId="23F0DB3F" w14:textId="77777777" w:rsidR="00EC168F" w:rsidRPr="004B46CB" w:rsidRDefault="00EC168F" w:rsidP="00EC168F">
      <w:pPr>
        <w:pStyle w:val="Prrafodelista"/>
        <w:spacing w:line="240" w:lineRule="auto"/>
        <w:ind w:left="284"/>
        <w:jc w:val="both"/>
        <w:rPr>
          <w:rFonts w:ascii="Arial" w:hAnsi="Arial" w:cs="Arial"/>
        </w:rPr>
      </w:pPr>
    </w:p>
    <w:p w14:paraId="6A17CEEF" w14:textId="77777777" w:rsidR="00EC168F" w:rsidRPr="004B46CB" w:rsidRDefault="00EC168F" w:rsidP="00EC168F">
      <w:pPr>
        <w:pStyle w:val="Prrafodelista"/>
        <w:numPr>
          <w:ilvl w:val="0"/>
          <w:numId w:val="6"/>
        </w:numPr>
        <w:spacing w:after="160" w:line="240" w:lineRule="auto"/>
        <w:ind w:left="284" w:hanging="284"/>
        <w:jc w:val="both"/>
        <w:rPr>
          <w:rFonts w:ascii="Arial" w:hAnsi="Arial" w:cs="Arial"/>
        </w:rPr>
      </w:pPr>
      <w:r w:rsidRPr="004B46CB">
        <w:rPr>
          <w:rFonts w:ascii="Arial" w:hAnsi="Arial" w:cs="Arial"/>
        </w:rPr>
        <w:t>Ahmad al-Faqi al-Mahdi (Mali): En 2016, fue condenado a 9 años de prisión por la destrucción de monumentos históricos y religiosos en Tombuctú, Mali, un crimen de guerra.</w:t>
      </w:r>
    </w:p>
    <w:p w14:paraId="2E6A98DE" w14:textId="77777777" w:rsidR="00EC168F" w:rsidRPr="004B46CB" w:rsidRDefault="00EC168F" w:rsidP="00EC168F">
      <w:pPr>
        <w:pStyle w:val="Prrafodelista"/>
        <w:spacing w:line="240" w:lineRule="auto"/>
        <w:ind w:left="284"/>
        <w:jc w:val="both"/>
        <w:rPr>
          <w:rFonts w:ascii="Arial" w:hAnsi="Arial" w:cs="Arial"/>
        </w:rPr>
      </w:pPr>
      <w:hyperlink r:id="rId12" w:history="1">
        <w:r w:rsidRPr="004B46CB">
          <w:rPr>
            <w:rStyle w:val="Hipervnculo"/>
            <w:rFonts w:ascii="Arial" w:hAnsi="Arial" w:cs="Arial"/>
          </w:rPr>
          <w:t>https://www.coalitionfortheicc.org/es/node/1025</w:t>
        </w:r>
      </w:hyperlink>
    </w:p>
    <w:p w14:paraId="4A7741A8" w14:textId="77777777" w:rsidR="00EC168F" w:rsidRPr="004B46CB" w:rsidRDefault="00EC168F" w:rsidP="00EC168F">
      <w:pPr>
        <w:spacing w:line="240" w:lineRule="auto"/>
        <w:contextualSpacing/>
        <w:jc w:val="both"/>
        <w:rPr>
          <w:rFonts w:ascii="Arial" w:hAnsi="Arial" w:cs="Arial"/>
        </w:rPr>
      </w:pPr>
    </w:p>
    <w:p w14:paraId="5C1EAF08" w14:textId="77777777" w:rsidR="00EC168F" w:rsidRPr="004B46CB" w:rsidRDefault="00EC168F" w:rsidP="00EC168F">
      <w:pPr>
        <w:pStyle w:val="Prrafodelista"/>
        <w:numPr>
          <w:ilvl w:val="0"/>
          <w:numId w:val="6"/>
        </w:numPr>
        <w:spacing w:after="160" w:line="240" w:lineRule="auto"/>
        <w:ind w:left="284" w:hanging="284"/>
        <w:jc w:val="both"/>
        <w:rPr>
          <w:rFonts w:ascii="Arial" w:hAnsi="Arial" w:cs="Arial"/>
        </w:rPr>
      </w:pPr>
      <w:r w:rsidRPr="004B46CB">
        <w:rPr>
          <w:rFonts w:ascii="Arial" w:hAnsi="Arial" w:cs="Arial"/>
        </w:rPr>
        <w:t>Bosco Ntaganda (República Democrática del Congo): En 2019, fue condenado a 30 años de prisión por crímenes de guerra y crímenes de lesa humanidad, incluyendo asesinatos, violaciones, esclavitud sexual y reclutamiento de niños soldados.</w:t>
      </w:r>
    </w:p>
    <w:p w14:paraId="202DC06B" w14:textId="77777777" w:rsidR="00EC168F" w:rsidRPr="004B46CB" w:rsidRDefault="00EC168F" w:rsidP="00EC168F">
      <w:pPr>
        <w:pStyle w:val="Prrafodelista"/>
        <w:spacing w:line="240" w:lineRule="auto"/>
        <w:ind w:left="284"/>
        <w:jc w:val="both"/>
        <w:rPr>
          <w:rFonts w:ascii="Arial" w:hAnsi="Arial" w:cs="Arial"/>
        </w:rPr>
      </w:pPr>
      <w:hyperlink r:id="rId13" w:history="1">
        <w:r w:rsidRPr="004B46CB">
          <w:rPr>
            <w:rStyle w:val="Hipervnculo"/>
            <w:rFonts w:ascii="Arial" w:hAnsi="Arial" w:cs="Arial"/>
          </w:rPr>
          <w:t>https://www.coalitionfortheicc.org/es/node/1814</w:t>
        </w:r>
      </w:hyperlink>
    </w:p>
    <w:p w14:paraId="163B7BAD" w14:textId="77777777" w:rsidR="00EC168F" w:rsidRPr="004B46CB" w:rsidRDefault="00EC168F" w:rsidP="00EC168F">
      <w:pPr>
        <w:spacing w:line="240" w:lineRule="auto"/>
        <w:contextualSpacing/>
        <w:jc w:val="both"/>
        <w:rPr>
          <w:rFonts w:ascii="Arial" w:hAnsi="Arial" w:cs="Arial"/>
        </w:rPr>
      </w:pPr>
    </w:p>
    <w:p w14:paraId="0304552C" w14:textId="77777777" w:rsidR="00EC168F" w:rsidRPr="004B46CB" w:rsidRDefault="00EC168F" w:rsidP="00EC168F">
      <w:pPr>
        <w:pStyle w:val="Prrafodelista"/>
        <w:numPr>
          <w:ilvl w:val="0"/>
          <w:numId w:val="6"/>
        </w:numPr>
        <w:spacing w:after="160" w:line="240" w:lineRule="auto"/>
        <w:ind w:left="284" w:hanging="284"/>
        <w:jc w:val="both"/>
        <w:rPr>
          <w:rFonts w:ascii="Arial" w:hAnsi="Arial" w:cs="Arial"/>
        </w:rPr>
      </w:pPr>
      <w:r w:rsidRPr="004B46CB">
        <w:rPr>
          <w:rFonts w:ascii="Arial" w:hAnsi="Arial" w:cs="Arial"/>
        </w:rPr>
        <w:t>Dominic Ongwen (Uganda): Fue condenado en 2021 a 25 años de prisión por crímenes de guerra y crímenes de lesa humanidad cometidos como comandante del Ejército de Resistencia del Señor (LRA), incluyendo asesinatos, esclavitud sexual y tortura.</w:t>
      </w:r>
    </w:p>
    <w:p w14:paraId="58442ABC" w14:textId="77777777" w:rsidR="00EC168F" w:rsidRDefault="00EC168F" w:rsidP="00EC168F">
      <w:pPr>
        <w:pStyle w:val="Prrafodelista"/>
        <w:spacing w:line="240" w:lineRule="auto"/>
        <w:ind w:left="284"/>
        <w:jc w:val="both"/>
        <w:rPr>
          <w:rFonts w:ascii="Arial" w:hAnsi="Arial" w:cs="Arial"/>
        </w:rPr>
      </w:pPr>
      <w:hyperlink r:id="rId14" w:history="1">
        <w:r w:rsidRPr="00280E18">
          <w:rPr>
            <w:rStyle w:val="Hipervnculo"/>
            <w:rFonts w:ascii="Arial" w:hAnsi="Arial" w:cs="Arial"/>
          </w:rPr>
          <w:t>https://www.coalitionfortheicc.org/es/node/651</w:t>
        </w:r>
      </w:hyperlink>
    </w:p>
    <w:p w14:paraId="4A285F84" w14:textId="77777777" w:rsidR="00EC168F" w:rsidRPr="004B46CB" w:rsidRDefault="00EC168F" w:rsidP="00EC168F">
      <w:pPr>
        <w:pStyle w:val="Prrafodelista"/>
        <w:ind w:left="284"/>
        <w:jc w:val="both"/>
        <w:rPr>
          <w:rFonts w:ascii="Arial" w:hAnsi="Arial" w:cs="Arial"/>
        </w:rPr>
      </w:pPr>
    </w:p>
    <w:p w14:paraId="37A31F0A" w14:textId="77777777"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</w:rPr>
      </w:pPr>
    </w:p>
    <w:p w14:paraId="642B005C" w14:textId="7A07CD81" w:rsid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E70173" w:rsidSect="00FE39F6">
      <w:headerReference w:type="default" r:id="rId15"/>
      <w:footerReference w:type="defaul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93735" w14:textId="77777777" w:rsidR="00DF5411" w:rsidRDefault="00DF5411" w:rsidP="009C6262">
      <w:pPr>
        <w:spacing w:after="0" w:line="240" w:lineRule="auto"/>
      </w:pPr>
      <w:r>
        <w:separator/>
      </w:r>
    </w:p>
  </w:endnote>
  <w:endnote w:type="continuationSeparator" w:id="0">
    <w:p w14:paraId="630E724F" w14:textId="77777777" w:rsidR="00DF5411" w:rsidRDefault="00DF5411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0879675"/>
      <w:docPartObj>
        <w:docPartGallery w:val="Page Numbers (Bottom of Page)"/>
        <w:docPartUnique/>
      </w:docPartObj>
    </w:sdtPr>
    <w:sdtEndPr/>
    <w:sdtContent>
      <w:p w14:paraId="27F7B26D" w14:textId="09FDEEC7" w:rsidR="00222C78" w:rsidRDefault="00E37F97">
        <w:pPr>
          <w:pStyle w:val="Piedepgina"/>
          <w:jc w:val="right"/>
        </w:pPr>
        <w:r>
          <w:fldChar w:fldCharType="begin"/>
        </w:r>
        <w:r w:rsidR="00DC431E">
          <w:instrText xml:space="preserve"> PAGE   \* MERGEFORMAT </w:instrText>
        </w:r>
        <w:r>
          <w:fldChar w:fldCharType="separate"/>
        </w:r>
        <w:r w:rsidR="00EC16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84B9AA" w14:textId="77777777" w:rsidR="00222C78" w:rsidRDefault="00222C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D23AC" w14:textId="77777777" w:rsidR="00DF5411" w:rsidRDefault="00DF5411" w:rsidP="009C6262">
      <w:pPr>
        <w:spacing w:after="0" w:line="240" w:lineRule="auto"/>
      </w:pPr>
      <w:r>
        <w:separator/>
      </w:r>
    </w:p>
  </w:footnote>
  <w:footnote w:type="continuationSeparator" w:id="0">
    <w:p w14:paraId="780A7D78" w14:textId="77777777" w:rsidR="00DF5411" w:rsidRDefault="00DF5411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90233" w14:textId="23BCAB2D" w:rsidR="00222C78" w:rsidRPr="00B83AA3" w:rsidRDefault="00DF5411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object w:dxaOrig="1440" w:dyaOrig="1440" w14:anchorId="179024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8.1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785904745" r:id="rId2"/>
      </w:object>
    </w:r>
    <w:r w:rsidR="00222C78" w:rsidRPr="00B83AA3">
      <w:rPr>
        <w:rFonts w:ascii="Arial" w:hAnsi="Arial" w:cs="Arial"/>
        <w:b/>
        <w:sz w:val="20"/>
        <w:szCs w:val="20"/>
      </w:rPr>
      <w:t>ESCUELA NAVAL ARTURO PRAT</w:t>
    </w:r>
  </w:p>
  <w:p w14:paraId="02A63F6A" w14:textId="5390F8D6"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4E693C">
      <w:rPr>
        <w:rFonts w:ascii="Arial" w:hAnsi="Arial" w:cs="Arial"/>
        <w:b/>
        <w:sz w:val="20"/>
        <w:szCs w:val="20"/>
      </w:rPr>
      <w:t>CS. SOCIALES</w:t>
    </w:r>
  </w:p>
  <w:p w14:paraId="3EDB73AA" w14:textId="77777777"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ED</w:t>
    </w:r>
    <w:r w:rsidR="005B54BE">
      <w:rPr>
        <w:rFonts w:ascii="Arial" w:hAnsi="Arial" w:cs="Arial"/>
        <w:b/>
        <w:sz w:val="20"/>
        <w:szCs w:val="20"/>
      </w:rPr>
      <w:t>UCACIÓN</w:t>
    </w:r>
    <w:r>
      <w:rPr>
        <w:rFonts w:ascii="Arial" w:hAnsi="Arial" w:cs="Arial"/>
        <w:b/>
        <w:sz w:val="20"/>
        <w:szCs w:val="20"/>
      </w:rPr>
      <w:t xml:space="preserve"> CÍVICA</w:t>
    </w:r>
  </w:p>
  <w:p w14:paraId="03F11668" w14:textId="77777777" w:rsidR="00222C78" w:rsidRPr="009C6262" w:rsidRDefault="00222C78" w:rsidP="009C62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17F21"/>
    <w:multiLevelType w:val="hybridMultilevel"/>
    <w:tmpl w:val="AEEE6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90332"/>
    <w:multiLevelType w:val="hybridMultilevel"/>
    <w:tmpl w:val="CB2AC40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6262"/>
    <w:rsid w:val="00002653"/>
    <w:rsid w:val="00004E64"/>
    <w:rsid w:val="00070AE4"/>
    <w:rsid w:val="000804C8"/>
    <w:rsid w:val="000935E9"/>
    <w:rsid w:val="000B0B53"/>
    <w:rsid w:val="000C04F7"/>
    <w:rsid w:val="000D2930"/>
    <w:rsid w:val="001119CF"/>
    <w:rsid w:val="00124A29"/>
    <w:rsid w:val="00156531"/>
    <w:rsid w:val="001570F8"/>
    <w:rsid w:val="00177CF1"/>
    <w:rsid w:val="00187FA0"/>
    <w:rsid w:val="001E10E2"/>
    <w:rsid w:val="001F20FD"/>
    <w:rsid w:val="00203E5B"/>
    <w:rsid w:val="00216FB3"/>
    <w:rsid w:val="00222C78"/>
    <w:rsid w:val="002636E4"/>
    <w:rsid w:val="00287159"/>
    <w:rsid w:val="002A2BB5"/>
    <w:rsid w:val="002A5770"/>
    <w:rsid w:val="002C5DD0"/>
    <w:rsid w:val="002D5269"/>
    <w:rsid w:val="002E483C"/>
    <w:rsid w:val="002F0D7C"/>
    <w:rsid w:val="002F11D0"/>
    <w:rsid w:val="0033041F"/>
    <w:rsid w:val="00352B72"/>
    <w:rsid w:val="00375166"/>
    <w:rsid w:val="00383307"/>
    <w:rsid w:val="00391126"/>
    <w:rsid w:val="003B10E7"/>
    <w:rsid w:val="003B4146"/>
    <w:rsid w:val="003B66E9"/>
    <w:rsid w:val="003F66E3"/>
    <w:rsid w:val="00401F40"/>
    <w:rsid w:val="00430720"/>
    <w:rsid w:val="004635EC"/>
    <w:rsid w:val="004B0F91"/>
    <w:rsid w:val="004B69BF"/>
    <w:rsid w:val="004D54B9"/>
    <w:rsid w:val="004E693C"/>
    <w:rsid w:val="00511CAC"/>
    <w:rsid w:val="005850E4"/>
    <w:rsid w:val="005867A2"/>
    <w:rsid w:val="005B2767"/>
    <w:rsid w:val="005B54BE"/>
    <w:rsid w:val="005C668D"/>
    <w:rsid w:val="005D1C36"/>
    <w:rsid w:val="005F1E36"/>
    <w:rsid w:val="006558D0"/>
    <w:rsid w:val="00667F44"/>
    <w:rsid w:val="006A1A24"/>
    <w:rsid w:val="006C17DA"/>
    <w:rsid w:val="006D3256"/>
    <w:rsid w:val="006D4EEA"/>
    <w:rsid w:val="006E19F7"/>
    <w:rsid w:val="00711E8D"/>
    <w:rsid w:val="00733DF0"/>
    <w:rsid w:val="007653C6"/>
    <w:rsid w:val="007A23B2"/>
    <w:rsid w:val="007B0E7F"/>
    <w:rsid w:val="007B6B67"/>
    <w:rsid w:val="00801E25"/>
    <w:rsid w:val="00822D64"/>
    <w:rsid w:val="008617D5"/>
    <w:rsid w:val="00867E11"/>
    <w:rsid w:val="00877215"/>
    <w:rsid w:val="009128B7"/>
    <w:rsid w:val="009131D9"/>
    <w:rsid w:val="00921FA1"/>
    <w:rsid w:val="00947610"/>
    <w:rsid w:val="00953EBA"/>
    <w:rsid w:val="0099703A"/>
    <w:rsid w:val="009A4982"/>
    <w:rsid w:val="009B4485"/>
    <w:rsid w:val="009C6262"/>
    <w:rsid w:val="009C7ED3"/>
    <w:rsid w:val="009F6385"/>
    <w:rsid w:val="00A5261C"/>
    <w:rsid w:val="00AF2910"/>
    <w:rsid w:val="00B430AC"/>
    <w:rsid w:val="00B54093"/>
    <w:rsid w:val="00B879FF"/>
    <w:rsid w:val="00B93E41"/>
    <w:rsid w:val="00C05351"/>
    <w:rsid w:val="00C149C4"/>
    <w:rsid w:val="00C46975"/>
    <w:rsid w:val="00C47B0D"/>
    <w:rsid w:val="00C63E53"/>
    <w:rsid w:val="00C86CE4"/>
    <w:rsid w:val="00C96D36"/>
    <w:rsid w:val="00CA1E98"/>
    <w:rsid w:val="00D01BF9"/>
    <w:rsid w:val="00D4754B"/>
    <w:rsid w:val="00D6145E"/>
    <w:rsid w:val="00DC431E"/>
    <w:rsid w:val="00DD440B"/>
    <w:rsid w:val="00DF5411"/>
    <w:rsid w:val="00E30D60"/>
    <w:rsid w:val="00E313D9"/>
    <w:rsid w:val="00E31BDE"/>
    <w:rsid w:val="00E37F97"/>
    <w:rsid w:val="00E57CD8"/>
    <w:rsid w:val="00E70173"/>
    <w:rsid w:val="00E7541E"/>
    <w:rsid w:val="00EC168F"/>
    <w:rsid w:val="00EE41AF"/>
    <w:rsid w:val="00EE73F0"/>
    <w:rsid w:val="00F60822"/>
    <w:rsid w:val="00F74A45"/>
    <w:rsid w:val="00F8777B"/>
    <w:rsid w:val="00FC2048"/>
    <w:rsid w:val="00FE1D46"/>
    <w:rsid w:val="00FE39F6"/>
    <w:rsid w:val="00FF2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BDC56DE"/>
  <w15:docId w15:val="{E2787AD7-A2E0-4F9B-92DA-E1C81462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617D5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653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alitionfortheicc.org/es/explora/casos-y-situaciones-de-la-cpi" TargetMode="External"/><Relationship Id="rId13" Type="http://schemas.openxmlformats.org/officeDocument/2006/relationships/hyperlink" Target="https://www.coalitionfortheicc.org/es/node/181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oalitionfortheicc.org/es/node/102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alitionfortheicc.org/es/casos/jeanpierre-bemba-et-al-bemba-ii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coalitionfortheicc.org/es/casos/germain-katang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alitionfortheicc.org/es/node/111" TargetMode="External"/><Relationship Id="rId14" Type="http://schemas.openxmlformats.org/officeDocument/2006/relationships/hyperlink" Target="https://www.coalitionfortheicc.org/es/node/651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0C4C8D-81D1-4F83-859C-D126D017C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656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17</cp:revision>
  <cp:lastPrinted>2018-06-21T19:50:00Z</cp:lastPrinted>
  <dcterms:created xsi:type="dcterms:W3CDTF">2022-08-29T23:20:00Z</dcterms:created>
  <dcterms:modified xsi:type="dcterms:W3CDTF">2024-08-23T11:53:00Z</dcterms:modified>
</cp:coreProperties>
</file>