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240" w:line="240" w:lineRule="auto"/>
        <w:jc w:val="center"/>
        <w:rPr>
          <w:b w:val="1"/>
          <w:color w:val="212529"/>
          <w:sz w:val="26"/>
          <w:szCs w:val="26"/>
          <w:u w:val="single"/>
        </w:rPr>
      </w:pPr>
      <w:r w:rsidDel="00000000" w:rsidR="00000000" w:rsidRPr="00000000">
        <w:rPr>
          <w:b w:val="1"/>
          <w:color w:val="212529"/>
          <w:sz w:val="26"/>
          <w:szCs w:val="26"/>
          <w:u w:val="single"/>
          <w:rtl w:val="0"/>
        </w:rPr>
        <w:t xml:space="preserve">TRABAJO EYE</w:t>
      </w:r>
    </w:p>
    <w:p w:rsidR="00000000" w:rsidDel="00000000" w:rsidP="00000000" w:rsidRDefault="00000000" w:rsidRPr="00000000" w14:paraId="00000002">
      <w:pPr>
        <w:shd w:fill="ffffff" w:val="clear"/>
        <w:spacing w:after="240" w:line="240" w:lineRule="auto"/>
        <w:rPr>
          <w:color w:val="212529"/>
          <w:sz w:val="24"/>
          <w:szCs w:val="24"/>
        </w:rPr>
      </w:pPr>
      <w:r w:rsidDel="00000000" w:rsidR="00000000" w:rsidRPr="00000000">
        <w:rPr>
          <w:rtl w:val="0"/>
        </w:rPr>
      </w:r>
    </w:p>
    <w:p w:rsidR="00000000" w:rsidDel="00000000" w:rsidP="00000000" w:rsidRDefault="00000000" w:rsidRPr="00000000" w14:paraId="00000003">
      <w:pPr>
        <w:shd w:fill="ffffff" w:val="clear"/>
        <w:spacing w:after="240" w:line="240" w:lineRule="auto"/>
        <w:rPr>
          <w:color w:val="212529"/>
          <w:sz w:val="24"/>
          <w:szCs w:val="24"/>
        </w:rPr>
      </w:pPr>
      <w:r w:rsidDel="00000000" w:rsidR="00000000" w:rsidRPr="00000000">
        <w:rPr>
          <w:color w:val="212529"/>
          <w:sz w:val="24"/>
          <w:szCs w:val="24"/>
          <w:rtl w:val="0"/>
        </w:rPr>
        <w:t xml:space="preserve">En el presente trabajo de investigación se les solicita:</w:t>
      </w:r>
    </w:p>
    <w:p w:rsidR="00000000" w:rsidDel="00000000" w:rsidP="00000000" w:rsidRDefault="00000000" w:rsidRPr="00000000" w14:paraId="00000004">
      <w:pPr>
        <w:numPr>
          <w:ilvl w:val="0"/>
          <w:numId w:val="12"/>
        </w:numPr>
        <w:shd w:fill="ffffff" w:val="clear"/>
        <w:spacing w:after="0" w:afterAutospacing="0" w:line="240" w:lineRule="auto"/>
        <w:ind w:left="720" w:hanging="360"/>
        <w:jc w:val="both"/>
      </w:pPr>
      <w:r w:rsidDel="00000000" w:rsidR="00000000" w:rsidRPr="00000000">
        <w:rPr>
          <w:rFonts w:ascii="Roboto" w:cs="Roboto" w:eastAsia="Roboto" w:hAnsi="Roboto"/>
          <w:color w:val="212529"/>
          <w:sz w:val="23"/>
          <w:szCs w:val="23"/>
          <w:rtl w:val="0"/>
        </w:rPr>
        <w:t xml:space="preserve">Indicar cuál es el origen del uso de los contenedores, indicando quien materializó la idea y cómo ha evolucionado en el tiempo hasta el presente.</w:t>
      </w:r>
    </w:p>
    <w:p w:rsidR="00000000" w:rsidDel="00000000" w:rsidP="00000000" w:rsidRDefault="00000000" w:rsidRPr="00000000" w14:paraId="00000005">
      <w:pPr>
        <w:numPr>
          <w:ilvl w:val="0"/>
          <w:numId w:val="12"/>
        </w:numPr>
        <w:shd w:fill="ffffff" w:val="clear"/>
        <w:spacing w:after="0" w:afterAutospacing="0" w:line="240" w:lineRule="auto"/>
        <w:ind w:left="720" w:hanging="360"/>
        <w:jc w:val="both"/>
      </w:pPr>
      <w:r w:rsidDel="00000000" w:rsidR="00000000" w:rsidRPr="00000000">
        <w:rPr>
          <w:rFonts w:ascii="Roboto" w:cs="Roboto" w:eastAsia="Roboto" w:hAnsi="Roboto"/>
          <w:color w:val="212529"/>
          <w:sz w:val="23"/>
          <w:szCs w:val="23"/>
          <w:rtl w:val="0"/>
        </w:rPr>
        <w:t xml:space="preserve">Nombrar y describir el tipo de contenedores existentes destacando cuál es su uso particular.</w:t>
      </w:r>
    </w:p>
    <w:p w:rsidR="00000000" w:rsidDel="00000000" w:rsidP="00000000" w:rsidRDefault="00000000" w:rsidRPr="00000000" w14:paraId="00000006">
      <w:pPr>
        <w:numPr>
          <w:ilvl w:val="0"/>
          <w:numId w:val="12"/>
        </w:numPr>
        <w:shd w:fill="ffffff" w:val="clear"/>
        <w:spacing w:after="0" w:afterAutospacing="0" w:line="240" w:lineRule="auto"/>
        <w:ind w:left="720" w:hanging="360"/>
        <w:jc w:val="both"/>
      </w:pPr>
      <w:r w:rsidDel="00000000" w:rsidR="00000000" w:rsidRPr="00000000">
        <w:rPr>
          <w:rFonts w:ascii="Roboto" w:cs="Roboto" w:eastAsia="Roboto" w:hAnsi="Roboto"/>
          <w:color w:val="212529"/>
          <w:sz w:val="23"/>
          <w:szCs w:val="23"/>
          <w:rtl w:val="0"/>
        </w:rPr>
        <w:t xml:space="preserve">Describa cómo se identifica un contenedor para diferenciarlo de los demás. </w:t>
      </w:r>
    </w:p>
    <w:p w:rsidR="00000000" w:rsidDel="00000000" w:rsidP="00000000" w:rsidRDefault="00000000" w:rsidRPr="00000000" w14:paraId="00000007">
      <w:pPr>
        <w:numPr>
          <w:ilvl w:val="0"/>
          <w:numId w:val="12"/>
        </w:numPr>
        <w:shd w:fill="ffffff" w:val="clear"/>
        <w:spacing w:after="0" w:afterAutospacing="0" w:line="240" w:lineRule="auto"/>
        <w:ind w:left="720" w:hanging="360"/>
        <w:jc w:val="both"/>
      </w:pPr>
      <w:r w:rsidDel="00000000" w:rsidR="00000000" w:rsidRPr="00000000">
        <w:rPr>
          <w:rFonts w:ascii="Roboto" w:cs="Roboto" w:eastAsia="Roboto" w:hAnsi="Roboto"/>
          <w:color w:val="212529"/>
          <w:sz w:val="23"/>
          <w:szCs w:val="23"/>
          <w:rtl w:val="0"/>
        </w:rPr>
        <w:t xml:space="preserve">Indicar cómo se aseguran los contenedores a bordo incluyendo el sistema de trinca y sistema de tensores.</w:t>
      </w:r>
    </w:p>
    <w:p w:rsidR="00000000" w:rsidDel="00000000" w:rsidP="00000000" w:rsidRDefault="00000000" w:rsidRPr="00000000" w14:paraId="00000008">
      <w:pPr>
        <w:numPr>
          <w:ilvl w:val="0"/>
          <w:numId w:val="12"/>
        </w:numPr>
        <w:shd w:fill="ffffff" w:val="clear"/>
        <w:spacing w:after="0" w:afterAutospacing="0" w:line="240" w:lineRule="auto"/>
        <w:ind w:left="720" w:hanging="360"/>
        <w:jc w:val="both"/>
      </w:pPr>
      <w:r w:rsidDel="00000000" w:rsidR="00000000" w:rsidRPr="00000000">
        <w:rPr>
          <w:rFonts w:ascii="Roboto" w:cs="Roboto" w:eastAsia="Roboto" w:hAnsi="Roboto"/>
          <w:color w:val="212529"/>
          <w:sz w:val="23"/>
          <w:szCs w:val="23"/>
          <w:rtl w:val="0"/>
        </w:rPr>
        <w:t xml:space="preserve">Mencionar accidentes ocurridos en contenedores (idealmente con imágenes) debido a mala estiba interior, defectos en las trincas, mal tiempo, incendios, explosiones y otros que estime de interés. </w:t>
      </w:r>
    </w:p>
    <w:p w:rsidR="00000000" w:rsidDel="00000000" w:rsidP="00000000" w:rsidRDefault="00000000" w:rsidRPr="00000000" w14:paraId="00000009">
      <w:pPr>
        <w:numPr>
          <w:ilvl w:val="0"/>
          <w:numId w:val="12"/>
        </w:numPr>
        <w:shd w:fill="ffffff" w:val="clear"/>
        <w:spacing w:after="240" w:line="240" w:lineRule="auto"/>
        <w:ind w:left="720" w:hanging="360"/>
        <w:jc w:val="both"/>
      </w:pPr>
      <w:r w:rsidDel="00000000" w:rsidR="00000000" w:rsidRPr="00000000">
        <w:rPr>
          <w:rFonts w:ascii="Roboto" w:cs="Roboto" w:eastAsia="Roboto" w:hAnsi="Roboto"/>
          <w:color w:val="212529"/>
          <w:sz w:val="23"/>
          <w:szCs w:val="23"/>
          <w:rtl w:val="0"/>
        </w:rPr>
        <w:t xml:space="preserve">Indique una apreciación personal sobre la evolución futura de los contenedores en el transporte marítimo.  </w:t>
      </w:r>
    </w:p>
    <w:p w:rsidR="00000000" w:rsidDel="00000000" w:rsidP="00000000" w:rsidRDefault="00000000" w:rsidRPr="00000000" w14:paraId="0000000A">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 </w:t>
      </w:r>
    </w:p>
    <w:p w:rsidR="00000000" w:rsidDel="00000000" w:rsidP="00000000" w:rsidRDefault="00000000" w:rsidRPr="00000000" w14:paraId="0000000B">
      <w:pPr>
        <w:shd w:fill="ffffff" w:val="clear"/>
        <w:spacing w:after="240" w:line="240" w:lineRule="auto"/>
        <w:ind w:left="0" w:firstLine="0"/>
        <w:jc w:val="both"/>
        <w:rPr>
          <w:color w:val="212529"/>
          <w:sz w:val="24"/>
          <w:szCs w:val="24"/>
        </w:rPr>
      </w:pPr>
      <w:r w:rsidDel="00000000" w:rsidR="00000000" w:rsidRPr="00000000">
        <w:rPr>
          <w:color w:val="212529"/>
          <w:sz w:val="24"/>
          <w:szCs w:val="24"/>
          <w:rtl w:val="0"/>
        </w:rPr>
        <w:t xml:space="preserve">1.- R: El contenedor se implementó a partir de 1956 para mejorar la antigua forma de carga que era agrupar los productos en cajas, sacos, fardos y contenedores pequeños. Fue inventado por el estadounidense Malcolm Mclean</w:t>
      </w:r>
      <w:r w:rsidDel="00000000" w:rsidR="00000000" w:rsidRPr="00000000">
        <w:rPr>
          <w:color w:val="212529"/>
          <w:sz w:val="24"/>
          <w:szCs w:val="24"/>
          <w:rtl w:val="0"/>
        </w:rPr>
        <w:t xml:space="preserve"> un naviero que, luego de la segunda guerra mundial, se dió cuenta que el transporte de carga a granel era caro e ineficiente, así que con los “trailers” metálicos de unos camiones cargó buques y transportó mercancía con éxito, dando inicio a la revolución de los contenedores. </w:t>
      </w:r>
    </w:p>
    <w:p w:rsidR="00000000" w:rsidDel="00000000" w:rsidP="00000000" w:rsidRDefault="00000000" w:rsidRPr="00000000" w14:paraId="0000000C">
      <w:pPr>
        <w:shd w:fill="ffffff" w:val="clear"/>
        <w:spacing w:after="240" w:line="240" w:lineRule="auto"/>
        <w:ind w:left="0" w:firstLine="0"/>
        <w:jc w:val="both"/>
        <w:rPr>
          <w:color w:val="212529"/>
          <w:sz w:val="24"/>
          <w:szCs w:val="24"/>
        </w:rPr>
      </w:pPr>
      <w:r w:rsidDel="00000000" w:rsidR="00000000" w:rsidRPr="00000000">
        <w:rPr>
          <w:color w:val="212529"/>
          <w:sz w:val="24"/>
          <w:szCs w:val="24"/>
          <w:rtl w:val="0"/>
        </w:rPr>
        <w:t xml:space="preserve">Hoy en día el contenedor, tal y como lo conocemos, es el más utilizado en los tráficos que se realizan entre Asia y EEUU; Asia y Europa; EEUU y Europa. Inventando y evolucionando en nuevas formas, como, por ejemplo, para transportar comida perecible con los Reefers que son los contenedores refrigerados. Además, los astilleros crean cada vez más nuevos buques con mayor capacidad para transportar contenedores. Incluso, por su gran masificación la ISO (International Standard Organization) estableció una serie de reglas para la construcción de contenedores que es la</w:t>
      </w:r>
      <w:r w:rsidDel="00000000" w:rsidR="00000000" w:rsidRPr="00000000">
        <w:rPr>
          <w:color w:val="212529"/>
          <w:sz w:val="24"/>
          <w:szCs w:val="24"/>
          <w:rtl w:val="0"/>
        </w:rPr>
        <w:t xml:space="preserve"> ISO/TC-104.</w:t>
      </w:r>
      <w:r w:rsidDel="00000000" w:rsidR="00000000" w:rsidRPr="00000000">
        <w:rPr>
          <w:color w:val="212529"/>
          <w:sz w:val="24"/>
          <w:szCs w:val="24"/>
          <w:rtl w:val="0"/>
        </w:rPr>
        <w:t xml:space="preserve">  Con esto podemos ver que los contenedores llegaron para quedarse, gracias a lo versátiles que son y a las diferentes características que tienen, ya sea por sus dimensiones o formas de uso que se puede acomodar según los requerimientos de cada buque containero.  </w:t>
      </w:r>
    </w:p>
    <w:p w:rsidR="00000000" w:rsidDel="00000000" w:rsidP="00000000" w:rsidRDefault="00000000" w:rsidRPr="00000000" w14:paraId="0000000D">
      <w:pPr>
        <w:shd w:fill="ffffff" w:val="clear"/>
        <w:spacing w:after="240" w:line="240" w:lineRule="auto"/>
        <w:ind w:left="0" w:firstLine="0"/>
        <w:jc w:val="both"/>
        <w:rPr>
          <w:color w:val="212529"/>
          <w:sz w:val="24"/>
          <w:szCs w:val="24"/>
        </w:rPr>
      </w:pPr>
      <w:r w:rsidDel="00000000" w:rsidR="00000000" w:rsidRPr="00000000">
        <w:rPr>
          <w:color w:val="212529"/>
          <w:sz w:val="24"/>
          <w:szCs w:val="24"/>
          <w:rtl w:val="0"/>
        </w:rPr>
        <w:t xml:space="preserve">2.- R: Existen distintas maneras de clasificar a los contenedores, por ejemplo: Por sus dimensiones, por la carga o por el uso. En cuanto a la capacidad de carga, que es expresada en “T.E.U”</w:t>
      </w:r>
      <w:r w:rsidDel="00000000" w:rsidR="00000000" w:rsidRPr="00000000">
        <w:rPr>
          <w:i w:val="1"/>
          <w:color w:val="212529"/>
          <w:sz w:val="24"/>
          <w:szCs w:val="24"/>
          <w:rtl w:val="0"/>
        </w:rPr>
        <w:t xml:space="preserve"> (Twenty-feet Equivalent Unit)</w:t>
      </w:r>
      <w:r w:rsidDel="00000000" w:rsidR="00000000" w:rsidRPr="00000000">
        <w:rPr>
          <w:color w:val="212529"/>
          <w:sz w:val="24"/>
          <w:szCs w:val="24"/>
          <w:rtl w:val="0"/>
        </w:rPr>
        <w:t xml:space="preserve">. Siendo TEU el espacio que ocupa un contenedor. Los contenedores pueden ser de 20 pies y 40, que equivale a 1 TEU y 2 TEU respectivamente. </w:t>
      </w:r>
    </w:p>
    <w:p w:rsidR="00000000" w:rsidDel="00000000" w:rsidP="00000000" w:rsidRDefault="00000000" w:rsidRPr="00000000" w14:paraId="0000000E">
      <w:pPr>
        <w:numPr>
          <w:ilvl w:val="0"/>
          <w:numId w:val="1"/>
        </w:numPr>
        <w:shd w:fill="ffffff" w:val="clear"/>
        <w:spacing w:after="0" w:afterAutospacing="0" w:line="240" w:lineRule="auto"/>
        <w:ind w:left="720" w:hanging="360"/>
        <w:jc w:val="both"/>
        <w:rPr>
          <w:color w:val="212529"/>
          <w:sz w:val="24"/>
          <w:szCs w:val="24"/>
        </w:rPr>
      </w:pPr>
      <w:r w:rsidDel="00000000" w:rsidR="00000000" w:rsidRPr="00000000">
        <w:rPr>
          <w:color w:val="212529"/>
          <w:sz w:val="24"/>
          <w:szCs w:val="24"/>
          <w:rtl w:val="0"/>
        </w:rPr>
        <w:t xml:space="preserve"> Dry van/High Cube: Es un contenedor convencional sin refrigeración, utilizado para transportar </w:t>
      </w:r>
      <w:r w:rsidDel="00000000" w:rsidR="00000000" w:rsidRPr="00000000">
        <w:rPr>
          <w:color w:val="212529"/>
          <w:sz w:val="24"/>
          <w:szCs w:val="24"/>
          <w:u w:val="single"/>
          <w:rtl w:val="0"/>
        </w:rPr>
        <w:t xml:space="preserve">cualquier carga seca norma</w:t>
      </w:r>
      <w:r w:rsidDel="00000000" w:rsidR="00000000" w:rsidRPr="00000000">
        <w:rPr>
          <w:color w:val="212529"/>
          <w:sz w:val="24"/>
          <w:szCs w:val="24"/>
          <w:rtl w:val="0"/>
        </w:rPr>
        <w:t xml:space="preserve">l. </w:t>
      </w:r>
    </w:p>
    <w:p w:rsidR="00000000" w:rsidDel="00000000" w:rsidP="00000000" w:rsidRDefault="00000000" w:rsidRPr="00000000" w14:paraId="0000000F">
      <w:pPr>
        <w:numPr>
          <w:ilvl w:val="0"/>
          <w:numId w:val="6"/>
        </w:numPr>
        <w:shd w:fill="ffffff" w:val="clear"/>
        <w:spacing w:after="240" w:line="240" w:lineRule="auto"/>
        <w:ind w:left="720" w:hanging="360"/>
        <w:jc w:val="both"/>
        <w:rPr>
          <w:color w:val="212529"/>
          <w:sz w:val="24"/>
          <w:szCs w:val="24"/>
        </w:rPr>
      </w:pPr>
      <w:r w:rsidDel="00000000" w:rsidR="00000000" w:rsidRPr="00000000">
        <w:rPr>
          <w:color w:val="212529"/>
          <w:sz w:val="24"/>
          <w:szCs w:val="24"/>
          <w:rtl w:val="0"/>
        </w:rPr>
        <w:t xml:space="preserve">20 pies: </w:t>
      </w:r>
    </w:p>
    <w:p w:rsidR="00000000" w:rsidDel="00000000" w:rsidP="00000000" w:rsidRDefault="00000000" w:rsidRPr="00000000" w14:paraId="00000010">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Base: 6.06 (m) * 2.43 (m)</w:t>
      </w:r>
    </w:p>
    <w:p w:rsidR="00000000" w:rsidDel="00000000" w:rsidP="00000000" w:rsidRDefault="00000000" w:rsidRPr="00000000" w14:paraId="00000011">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Alto: 2.9 (m)</w:t>
      </w:r>
    </w:p>
    <w:p w:rsidR="00000000" w:rsidDel="00000000" w:rsidP="00000000" w:rsidRDefault="00000000" w:rsidRPr="00000000" w14:paraId="00000012">
      <w:pPr>
        <w:numPr>
          <w:ilvl w:val="0"/>
          <w:numId w:val="18"/>
        </w:numPr>
        <w:shd w:fill="ffffff" w:val="clear"/>
        <w:spacing w:after="240" w:line="240" w:lineRule="auto"/>
        <w:ind w:left="720" w:hanging="360"/>
        <w:jc w:val="both"/>
        <w:rPr>
          <w:color w:val="212529"/>
          <w:sz w:val="24"/>
          <w:szCs w:val="24"/>
        </w:rPr>
      </w:pPr>
      <w:r w:rsidDel="00000000" w:rsidR="00000000" w:rsidRPr="00000000">
        <w:rPr>
          <w:color w:val="212529"/>
          <w:sz w:val="24"/>
          <w:szCs w:val="24"/>
          <w:rtl w:val="0"/>
        </w:rPr>
        <w:t xml:space="preserve">40 pies: </w:t>
      </w:r>
    </w:p>
    <w:p w:rsidR="00000000" w:rsidDel="00000000" w:rsidP="00000000" w:rsidRDefault="00000000" w:rsidRPr="00000000" w14:paraId="00000013">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Base: 12.20 (m) * 2.43 (m)</w:t>
      </w:r>
    </w:p>
    <w:p w:rsidR="00000000" w:rsidDel="00000000" w:rsidP="00000000" w:rsidRDefault="00000000" w:rsidRPr="00000000" w14:paraId="00000014">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Alto: 2.9 (m)</w:t>
      </w:r>
    </w:p>
    <w:p w:rsidR="00000000" w:rsidDel="00000000" w:rsidP="00000000" w:rsidRDefault="00000000" w:rsidRPr="00000000" w14:paraId="00000015">
      <w:pPr>
        <w:numPr>
          <w:ilvl w:val="0"/>
          <w:numId w:val="18"/>
        </w:numPr>
        <w:shd w:fill="ffffff" w:val="clear"/>
        <w:spacing w:after="240" w:line="240" w:lineRule="auto"/>
        <w:ind w:left="720" w:hanging="360"/>
        <w:jc w:val="both"/>
        <w:rPr>
          <w:color w:val="212529"/>
          <w:sz w:val="24"/>
          <w:szCs w:val="24"/>
        </w:rPr>
      </w:pPr>
      <w:r w:rsidDel="00000000" w:rsidR="00000000" w:rsidRPr="00000000">
        <w:rPr>
          <w:color w:val="212529"/>
          <w:sz w:val="24"/>
          <w:szCs w:val="24"/>
          <w:rtl w:val="0"/>
        </w:rPr>
        <w:t xml:space="preserve">45 pies: </w:t>
      </w:r>
    </w:p>
    <w:p w:rsidR="00000000" w:rsidDel="00000000" w:rsidP="00000000" w:rsidRDefault="00000000" w:rsidRPr="00000000" w14:paraId="00000016">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Base: 23.50 (m) * 2.44 (m)</w:t>
      </w:r>
    </w:p>
    <w:p w:rsidR="00000000" w:rsidDel="00000000" w:rsidP="00000000" w:rsidRDefault="00000000" w:rsidRPr="00000000" w14:paraId="00000017">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Alto: 2.90 (m)</w:t>
      </w:r>
    </w:p>
    <w:p w:rsidR="00000000" w:rsidDel="00000000" w:rsidP="00000000" w:rsidRDefault="00000000" w:rsidRPr="00000000" w14:paraId="00000018">
      <w:pPr>
        <w:numPr>
          <w:ilvl w:val="0"/>
          <w:numId w:val="1"/>
        </w:numPr>
        <w:shd w:fill="ffffff" w:val="clear"/>
        <w:spacing w:after="0" w:afterAutospacing="0" w:line="240" w:lineRule="auto"/>
        <w:ind w:left="720" w:hanging="360"/>
        <w:jc w:val="both"/>
        <w:rPr>
          <w:color w:val="212529"/>
          <w:sz w:val="24"/>
          <w:szCs w:val="24"/>
        </w:rPr>
      </w:pPr>
      <w:r w:rsidDel="00000000" w:rsidR="00000000" w:rsidRPr="00000000">
        <w:rPr>
          <w:color w:val="212529"/>
          <w:sz w:val="24"/>
          <w:szCs w:val="24"/>
          <w:rtl w:val="0"/>
        </w:rPr>
        <w:t xml:space="preserve">Open Top: Facilita el transporte de cargas que sobresalen de los contenedores por el techo. Una lona puede simularlo con objeto de proteger la carga. </w:t>
      </w:r>
      <w:r w:rsidDel="00000000" w:rsidR="00000000" w:rsidRPr="00000000">
        <w:rPr>
          <w:color w:val="212529"/>
          <w:sz w:val="24"/>
          <w:szCs w:val="24"/>
          <w:u w:val="single"/>
          <w:rtl w:val="0"/>
        </w:rPr>
        <w:t xml:space="preserve">Sirven para cargas pesadas y de grandes dimensiones. Ej: Cañerías largas. </w:t>
      </w:r>
    </w:p>
    <w:p w:rsidR="00000000" w:rsidDel="00000000" w:rsidP="00000000" w:rsidRDefault="00000000" w:rsidRPr="00000000" w14:paraId="00000019">
      <w:pPr>
        <w:numPr>
          <w:ilvl w:val="0"/>
          <w:numId w:val="14"/>
        </w:numPr>
        <w:shd w:fill="ffffff" w:val="clear"/>
        <w:spacing w:after="240" w:line="240" w:lineRule="auto"/>
        <w:ind w:left="720" w:hanging="360"/>
        <w:jc w:val="both"/>
        <w:rPr>
          <w:color w:val="212529"/>
          <w:sz w:val="24"/>
          <w:szCs w:val="24"/>
        </w:rPr>
      </w:pPr>
      <w:r w:rsidDel="00000000" w:rsidR="00000000" w:rsidRPr="00000000">
        <w:rPr>
          <w:color w:val="212529"/>
          <w:sz w:val="24"/>
          <w:szCs w:val="24"/>
          <w:rtl w:val="0"/>
        </w:rPr>
        <w:t xml:space="preserve">40 pies</w:t>
      </w:r>
    </w:p>
    <w:p w:rsidR="00000000" w:rsidDel="00000000" w:rsidP="00000000" w:rsidRDefault="00000000" w:rsidRPr="00000000" w14:paraId="0000001A">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Base: 12.19 (m) * 2.43 (m) </w:t>
      </w:r>
    </w:p>
    <w:p w:rsidR="00000000" w:rsidDel="00000000" w:rsidP="00000000" w:rsidRDefault="00000000" w:rsidRPr="00000000" w14:paraId="0000001B">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Alto: 2.59 (m)</w:t>
      </w:r>
    </w:p>
    <w:p w:rsidR="00000000" w:rsidDel="00000000" w:rsidP="00000000" w:rsidRDefault="00000000" w:rsidRPr="00000000" w14:paraId="0000001C">
      <w:pPr>
        <w:shd w:fill="ffffff" w:val="clear"/>
        <w:spacing w:after="240" w:line="240" w:lineRule="auto"/>
        <w:ind w:left="720" w:firstLine="0"/>
        <w:jc w:val="both"/>
        <w:rPr>
          <w:color w:val="212529"/>
          <w:sz w:val="24"/>
          <w:szCs w:val="24"/>
        </w:rPr>
      </w:pPr>
      <w:r w:rsidDel="00000000" w:rsidR="00000000" w:rsidRPr="00000000">
        <w:rPr>
          <w:rtl w:val="0"/>
        </w:rPr>
      </w:r>
    </w:p>
    <w:p w:rsidR="00000000" w:rsidDel="00000000" w:rsidP="00000000" w:rsidRDefault="00000000" w:rsidRPr="00000000" w14:paraId="0000001D">
      <w:pPr>
        <w:numPr>
          <w:ilvl w:val="0"/>
          <w:numId w:val="1"/>
        </w:numPr>
        <w:shd w:fill="ffffff" w:val="clear"/>
        <w:spacing w:after="0" w:afterAutospacing="0" w:line="240" w:lineRule="auto"/>
        <w:ind w:left="720" w:hanging="360"/>
        <w:jc w:val="both"/>
        <w:rPr>
          <w:color w:val="212529"/>
          <w:sz w:val="24"/>
          <w:szCs w:val="24"/>
        </w:rPr>
      </w:pPr>
      <w:r w:rsidDel="00000000" w:rsidR="00000000" w:rsidRPr="00000000">
        <w:rPr>
          <w:color w:val="212529"/>
          <w:sz w:val="24"/>
          <w:szCs w:val="24"/>
          <w:rtl w:val="0"/>
        </w:rPr>
        <w:t xml:space="preserve">Flat Rack: Este contenedor tiene la cubierta corrida sin tapas laterales, siendo las tapas frontales desmontables o fijas. </w:t>
      </w:r>
      <w:r w:rsidDel="00000000" w:rsidR="00000000" w:rsidRPr="00000000">
        <w:rPr>
          <w:color w:val="212529"/>
          <w:sz w:val="24"/>
          <w:szCs w:val="24"/>
          <w:u w:val="single"/>
          <w:rtl w:val="0"/>
        </w:rPr>
        <w:t xml:space="preserve">Sirven para llevar maquinaria y tuberías.</w:t>
      </w:r>
    </w:p>
    <w:p w:rsidR="00000000" w:rsidDel="00000000" w:rsidP="00000000" w:rsidRDefault="00000000" w:rsidRPr="00000000" w14:paraId="0000001E">
      <w:pPr>
        <w:numPr>
          <w:ilvl w:val="0"/>
          <w:numId w:val="20"/>
        </w:numPr>
        <w:shd w:fill="ffffff" w:val="clear"/>
        <w:spacing w:after="240" w:line="240" w:lineRule="auto"/>
        <w:ind w:left="720" w:hanging="360"/>
        <w:jc w:val="both"/>
        <w:rPr>
          <w:color w:val="212529"/>
          <w:sz w:val="24"/>
          <w:szCs w:val="24"/>
        </w:rPr>
      </w:pPr>
      <w:r w:rsidDel="00000000" w:rsidR="00000000" w:rsidRPr="00000000">
        <w:rPr>
          <w:color w:val="212529"/>
          <w:sz w:val="24"/>
          <w:szCs w:val="24"/>
          <w:rtl w:val="0"/>
        </w:rPr>
        <w:t xml:space="preserve">20 pies</w:t>
      </w:r>
    </w:p>
    <w:p w:rsidR="00000000" w:rsidDel="00000000" w:rsidP="00000000" w:rsidRDefault="00000000" w:rsidRPr="00000000" w14:paraId="0000001F">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Base: 5.61 (m) * 2.22 (m)</w:t>
      </w:r>
    </w:p>
    <w:p w:rsidR="00000000" w:rsidDel="00000000" w:rsidP="00000000" w:rsidRDefault="00000000" w:rsidRPr="00000000" w14:paraId="00000020">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Alto: 2.90 (m) </w:t>
      </w:r>
    </w:p>
    <w:p w:rsidR="00000000" w:rsidDel="00000000" w:rsidP="00000000" w:rsidRDefault="00000000" w:rsidRPr="00000000" w14:paraId="00000021">
      <w:pPr>
        <w:numPr>
          <w:ilvl w:val="0"/>
          <w:numId w:val="10"/>
        </w:numPr>
        <w:shd w:fill="ffffff" w:val="clear"/>
        <w:spacing w:after="240" w:line="240" w:lineRule="auto"/>
        <w:ind w:left="720" w:hanging="360"/>
        <w:jc w:val="both"/>
        <w:rPr>
          <w:color w:val="212529"/>
          <w:sz w:val="24"/>
          <w:szCs w:val="24"/>
        </w:rPr>
      </w:pPr>
      <w:r w:rsidDel="00000000" w:rsidR="00000000" w:rsidRPr="00000000">
        <w:rPr>
          <w:color w:val="212529"/>
          <w:sz w:val="24"/>
          <w:szCs w:val="24"/>
          <w:rtl w:val="0"/>
        </w:rPr>
        <w:t xml:space="preserve">40 pies</w:t>
      </w:r>
    </w:p>
    <w:p w:rsidR="00000000" w:rsidDel="00000000" w:rsidP="00000000" w:rsidRDefault="00000000" w:rsidRPr="00000000" w14:paraId="00000022">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Base: 5.61 (m) * 2.22 (m)</w:t>
      </w:r>
    </w:p>
    <w:p w:rsidR="00000000" w:rsidDel="00000000" w:rsidP="00000000" w:rsidRDefault="00000000" w:rsidRPr="00000000" w14:paraId="00000023">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Alto: 2.90 (m)</w:t>
      </w:r>
    </w:p>
    <w:p w:rsidR="00000000" w:rsidDel="00000000" w:rsidP="00000000" w:rsidRDefault="00000000" w:rsidRPr="00000000" w14:paraId="00000024">
      <w:pPr>
        <w:numPr>
          <w:ilvl w:val="0"/>
          <w:numId w:val="1"/>
        </w:numPr>
        <w:shd w:fill="ffffff" w:val="clear"/>
        <w:spacing w:after="240" w:line="240" w:lineRule="auto"/>
        <w:ind w:left="720" w:hanging="360"/>
        <w:jc w:val="both"/>
        <w:rPr>
          <w:color w:val="212529"/>
          <w:sz w:val="24"/>
          <w:szCs w:val="24"/>
        </w:rPr>
      </w:pPr>
      <w:r w:rsidDel="00000000" w:rsidR="00000000" w:rsidRPr="00000000">
        <w:rPr>
          <w:color w:val="212529"/>
          <w:sz w:val="24"/>
          <w:szCs w:val="24"/>
          <w:rtl w:val="0"/>
        </w:rPr>
        <w:t xml:space="preserve">Contenedores Reefers: Estos contenedores tienen un equipo propio que genera refrigeración, permitiendo mantener la mercancía a una temperatura establecida. Sus paredes están forradas con aislante térmico y posee un intercambiador de calor. Para que funcione debe ir conectado al buque. </w:t>
      </w:r>
      <w:r w:rsidDel="00000000" w:rsidR="00000000" w:rsidRPr="00000000">
        <w:rPr>
          <w:color w:val="212529"/>
          <w:sz w:val="24"/>
          <w:szCs w:val="24"/>
          <w:u w:val="single"/>
          <w:rtl w:val="0"/>
        </w:rPr>
        <w:t xml:space="preserve">Sirven para llevar alimentos perecibles o cualquier otra mercancía que sea sensible a la temperatura. </w:t>
      </w:r>
    </w:p>
    <w:p w:rsidR="00000000" w:rsidDel="00000000" w:rsidP="00000000" w:rsidRDefault="00000000" w:rsidRPr="00000000" w14:paraId="00000025">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Base: 12.20 (m) * 2.43 (m)</w:t>
      </w:r>
    </w:p>
    <w:p w:rsidR="00000000" w:rsidDel="00000000" w:rsidP="00000000" w:rsidRDefault="00000000" w:rsidRPr="00000000" w14:paraId="00000026">
      <w:pPr>
        <w:shd w:fill="ffffff" w:val="clear"/>
        <w:spacing w:after="240" w:line="240" w:lineRule="auto"/>
        <w:ind w:left="720" w:firstLine="0"/>
        <w:jc w:val="both"/>
        <w:rPr>
          <w:color w:val="212529"/>
          <w:sz w:val="24"/>
          <w:szCs w:val="24"/>
        </w:rPr>
      </w:pPr>
      <w:r w:rsidDel="00000000" w:rsidR="00000000" w:rsidRPr="00000000">
        <w:rPr>
          <w:color w:val="212529"/>
          <w:sz w:val="24"/>
          <w:szCs w:val="24"/>
          <w:rtl w:val="0"/>
        </w:rPr>
        <w:t xml:space="preserve">Alto: 2.9 (m)</w:t>
      </w:r>
    </w:p>
    <w:p w:rsidR="00000000" w:rsidDel="00000000" w:rsidP="00000000" w:rsidRDefault="00000000" w:rsidRPr="00000000" w14:paraId="00000027">
      <w:pPr>
        <w:shd w:fill="ffffff" w:val="clear"/>
        <w:spacing w:after="240" w:line="240" w:lineRule="auto"/>
        <w:ind w:left="720" w:firstLine="0"/>
        <w:jc w:val="both"/>
        <w:rPr>
          <w:color w:val="212529"/>
          <w:sz w:val="24"/>
          <w:szCs w:val="24"/>
        </w:rPr>
      </w:pPr>
      <w:r w:rsidDel="00000000" w:rsidR="00000000" w:rsidRPr="00000000">
        <w:rPr>
          <w:rtl w:val="0"/>
        </w:rPr>
      </w:r>
    </w:p>
    <w:p w:rsidR="00000000" w:rsidDel="00000000" w:rsidP="00000000" w:rsidRDefault="00000000" w:rsidRPr="00000000" w14:paraId="00000028">
      <w:pPr>
        <w:shd w:fill="ffffff" w:val="clear"/>
        <w:spacing w:after="240" w:line="240" w:lineRule="auto"/>
        <w:ind w:left="720" w:firstLine="0"/>
        <w:jc w:val="both"/>
        <w:rPr>
          <w:color w:val="212529"/>
          <w:sz w:val="24"/>
          <w:szCs w:val="24"/>
        </w:rPr>
      </w:pPr>
      <w:r w:rsidDel="00000000" w:rsidR="00000000" w:rsidRPr="00000000">
        <w:rPr>
          <w:rtl w:val="0"/>
        </w:rPr>
      </w:r>
    </w:p>
    <w:p w:rsidR="00000000" w:rsidDel="00000000" w:rsidP="00000000" w:rsidRDefault="00000000" w:rsidRPr="00000000" w14:paraId="00000029">
      <w:pPr>
        <w:numPr>
          <w:ilvl w:val="0"/>
          <w:numId w:val="1"/>
        </w:numPr>
        <w:shd w:fill="ffffff" w:val="clear"/>
        <w:spacing w:after="240" w:line="240" w:lineRule="auto"/>
        <w:ind w:left="720" w:hanging="360"/>
        <w:jc w:val="both"/>
        <w:rPr>
          <w:color w:val="212529"/>
          <w:sz w:val="24"/>
          <w:szCs w:val="24"/>
        </w:rPr>
      </w:pPr>
      <w:r w:rsidDel="00000000" w:rsidR="00000000" w:rsidRPr="00000000">
        <w:rPr>
          <w:color w:val="212529"/>
          <w:sz w:val="24"/>
          <w:szCs w:val="24"/>
          <w:rtl w:val="0"/>
        </w:rPr>
        <w:t xml:space="preserve">Contenedor-tanque: Se utiliza para la </w:t>
      </w:r>
      <w:r w:rsidDel="00000000" w:rsidR="00000000" w:rsidRPr="00000000">
        <w:rPr>
          <w:color w:val="212529"/>
          <w:sz w:val="24"/>
          <w:szCs w:val="24"/>
          <w:u w:val="single"/>
          <w:rtl w:val="0"/>
        </w:rPr>
        <w:t xml:space="preserve">carga granel líquida</w:t>
      </w:r>
      <w:r w:rsidDel="00000000" w:rsidR="00000000" w:rsidRPr="00000000">
        <w:rPr>
          <w:color w:val="212529"/>
          <w:sz w:val="24"/>
          <w:szCs w:val="24"/>
          <w:rtl w:val="0"/>
        </w:rPr>
        <w:t xml:space="preserve">.</w:t>
      </w:r>
    </w:p>
    <w:p w:rsidR="00000000" w:rsidDel="00000000" w:rsidP="00000000" w:rsidRDefault="00000000" w:rsidRPr="00000000" w14:paraId="0000002A">
      <w:pPr>
        <w:shd w:fill="ffffff" w:val="clear"/>
        <w:spacing w:after="240" w:line="240" w:lineRule="auto"/>
        <w:ind w:left="720" w:firstLine="0"/>
        <w:jc w:val="both"/>
        <w:rPr>
          <w:color w:val="212529"/>
          <w:sz w:val="24"/>
          <w:szCs w:val="24"/>
        </w:rPr>
      </w:pPr>
      <w:r w:rsidDel="00000000" w:rsidR="00000000" w:rsidRPr="00000000">
        <w:rPr>
          <w:rtl w:val="0"/>
        </w:rPr>
      </w:r>
    </w:p>
    <w:p w:rsidR="00000000" w:rsidDel="00000000" w:rsidP="00000000" w:rsidRDefault="00000000" w:rsidRPr="00000000" w14:paraId="0000002B">
      <w:pPr>
        <w:numPr>
          <w:ilvl w:val="0"/>
          <w:numId w:val="1"/>
        </w:numPr>
        <w:shd w:fill="ffffff" w:val="clear"/>
        <w:spacing w:after="240" w:line="240" w:lineRule="auto"/>
        <w:ind w:left="720" w:hanging="360"/>
        <w:jc w:val="both"/>
        <w:rPr>
          <w:color w:val="212529"/>
          <w:sz w:val="24"/>
          <w:szCs w:val="24"/>
        </w:rPr>
      </w:pPr>
      <w:r w:rsidDel="00000000" w:rsidR="00000000" w:rsidRPr="00000000">
        <w:rPr>
          <w:color w:val="212529"/>
          <w:sz w:val="24"/>
          <w:szCs w:val="24"/>
          <w:rtl w:val="0"/>
        </w:rPr>
        <w:t xml:space="preserve">Pallet Wide: Son aproximadamente 6 centímetros más anchos que los contenedores de 40 pies, es decir, 2 TEU. </w:t>
      </w:r>
      <w:r w:rsidDel="00000000" w:rsidR="00000000" w:rsidRPr="00000000">
        <w:rPr>
          <w:color w:val="212529"/>
          <w:sz w:val="24"/>
          <w:szCs w:val="24"/>
          <w:u w:val="single"/>
          <w:rtl w:val="0"/>
        </w:rPr>
        <w:t xml:space="preserve">Sirven para llevar europalets en su interior. </w:t>
      </w:r>
    </w:p>
    <w:p w:rsidR="00000000" w:rsidDel="00000000" w:rsidP="00000000" w:rsidRDefault="00000000" w:rsidRPr="00000000" w14:paraId="0000002C">
      <w:pPr>
        <w:shd w:fill="ffffff" w:val="clear"/>
        <w:spacing w:after="240" w:line="240" w:lineRule="auto"/>
        <w:ind w:left="0" w:firstLine="0"/>
        <w:jc w:val="both"/>
        <w:rPr>
          <w:color w:val="212529"/>
          <w:sz w:val="24"/>
          <w:szCs w:val="24"/>
        </w:rPr>
      </w:pPr>
      <w:r w:rsidDel="00000000" w:rsidR="00000000" w:rsidRPr="00000000">
        <w:rPr>
          <w:rtl w:val="0"/>
        </w:rPr>
      </w:r>
    </w:p>
    <w:p w:rsidR="00000000" w:rsidDel="00000000" w:rsidP="00000000" w:rsidRDefault="00000000" w:rsidRPr="00000000" w14:paraId="0000002D">
      <w:pPr>
        <w:numPr>
          <w:ilvl w:val="0"/>
          <w:numId w:val="1"/>
        </w:numPr>
        <w:shd w:fill="ffffff" w:val="clear"/>
        <w:spacing w:after="240" w:line="240" w:lineRule="auto"/>
        <w:ind w:left="720" w:hanging="360"/>
        <w:jc w:val="both"/>
        <w:rPr>
          <w:color w:val="212529"/>
          <w:sz w:val="24"/>
          <w:szCs w:val="24"/>
        </w:rPr>
      </w:pPr>
      <w:r w:rsidDel="00000000" w:rsidR="00000000" w:rsidRPr="00000000">
        <w:rPr>
          <w:color w:val="212529"/>
          <w:sz w:val="24"/>
          <w:szCs w:val="24"/>
          <w:rtl w:val="0"/>
        </w:rPr>
        <w:t xml:space="preserve">Jaulas: Son contenedores plataneros, inicialmente ocupados para plátanos, sin embargo quedaron en desuso por los contenedores Reefers. </w:t>
      </w:r>
      <w:r w:rsidDel="00000000" w:rsidR="00000000" w:rsidRPr="00000000">
        <w:rPr>
          <w:color w:val="212529"/>
          <w:sz w:val="24"/>
          <w:szCs w:val="24"/>
          <w:u w:val="single"/>
          <w:rtl w:val="0"/>
        </w:rPr>
        <w:t xml:space="preserve">Ahora se usan como porta chatarra y pallets de construcció</w:t>
      </w:r>
      <w:r w:rsidDel="00000000" w:rsidR="00000000" w:rsidRPr="00000000">
        <w:rPr>
          <w:color w:val="212529"/>
          <w:sz w:val="24"/>
          <w:szCs w:val="24"/>
          <w:rtl w:val="0"/>
        </w:rPr>
        <w:t xml:space="preserve">n.  Tiene medidas de un contenedor de 20 pies. </w:t>
      </w:r>
    </w:p>
    <w:p w:rsidR="00000000" w:rsidDel="00000000" w:rsidP="00000000" w:rsidRDefault="00000000" w:rsidRPr="00000000" w14:paraId="0000002E">
      <w:pPr>
        <w:shd w:fill="ffffff" w:val="clear"/>
        <w:spacing w:after="240" w:line="240" w:lineRule="auto"/>
        <w:ind w:left="0" w:firstLine="0"/>
        <w:jc w:val="both"/>
        <w:rPr>
          <w:color w:val="212529"/>
          <w:sz w:val="24"/>
          <w:szCs w:val="24"/>
        </w:rPr>
      </w:pPr>
      <w:r w:rsidDel="00000000" w:rsidR="00000000" w:rsidRPr="00000000">
        <w:rPr>
          <w:color w:val="212529"/>
          <w:sz w:val="24"/>
          <w:szCs w:val="24"/>
          <w:rtl w:val="0"/>
        </w:rPr>
        <w:t xml:space="preserve">3.-</w:t>
      </w:r>
    </w:p>
    <w:p w:rsidR="00000000" w:rsidDel="00000000" w:rsidP="00000000" w:rsidRDefault="00000000" w:rsidRPr="00000000" w14:paraId="0000002F">
      <w:pPr>
        <w:shd w:fill="ffffff" w:val="clear"/>
        <w:spacing w:after="240" w:line="240" w:lineRule="auto"/>
        <w:ind w:left="0" w:firstLine="0"/>
        <w:jc w:val="both"/>
        <w:rPr>
          <w:color w:val="212529"/>
          <w:sz w:val="24"/>
          <w:szCs w:val="24"/>
        </w:rPr>
      </w:pPr>
      <w:r w:rsidDel="00000000" w:rsidR="00000000" w:rsidRPr="00000000">
        <w:rPr>
          <w:color w:val="212529"/>
          <w:sz w:val="24"/>
          <w:szCs w:val="24"/>
          <w:rtl w:val="0"/>
        </w:rPr>
        <w:t xml:space="preserve">R: La forma de identificación de un contenedor se realiza con una combinación alfa-numérica compuesta de 11 dígitos. Las primeras 3 letras identifican al propietario, la 4ta letra el tipo de contenido y los 6 números siguientes es el número de serie. El último número, es el dígito de comprobación. </w:t>
      </w:r>
    </w:p>
    <w:p w:rsidR="00000000" w:rsidDel="00000000" w:rsidP="00000000" w:rsidRDefault="00000000" w:rsidRPr="00000000" w14:paraId="00000030">
      <w:pPr>
        <w:shd w:fill="ffffff" w:val="clear"/>
        <w:spacing w:after="240" w:line="240" w:lineRule="auto"/>
        <w:ind w:left="0" w:firstLine="0"/>
        <w:jc w:val="both"/>
        <w:rPr>
          <w:color w:val="212529"/>
          <w:sz w:val="24"/>
          <w:szCs w:val="24"/>
        </w:rPr>
      </w:pPr>
      <w:r w:rsidDel="00000000" w:rsidR="00000000" w:rsidRPr="00000000">
        <w:rPr>
          <w:color w:val="212529"/>
          <w:sz w:val="24"/>
          <w:szCs w:val="24"/>
          <w:rtl w:val="0"/>
        </w:rPr>
        <w:t xml:space="preserve">4.- </w:t>
      </w:r>
    </w:p>
    <w:p w:rsidR="00000000" w:rsidDel="00000000" w:rsidP="00000000" w:rsidRDefault="00000000" w:rsidRPr="00000000" w14:paraId="00000031">
      <w:pPr>
        <w:shd w:fill="ffffff" w:val="clear"/>
        <w:spacing w:after="240" w:line="240" w:lineRule="auto"/>
        <w:ind w:left="0" w:firstLine="0"/>
        <w:jc w:val="both"/>
        <w:rPr>
          <w:color w:val="212529"/>
          <w:sz w:val="24"/>
          <w:szCs w:val="24"/>
        </w:rPr>
      </w:pPr>
      <w:r w:rsidDel="00000000" w:rsidR="00000000" w:rsidRPr="00000000">
        <w:rPr>
          <w:color w:val="212529"/>
          <w:sz w:val="24"/>
          <w:szCs w:val="24"/>
          <w:rtl w:val="0"/>
        </w:rPr>
        <w:t xml:space="preserve">R: Para poder asegurar bien los contenedores hay que hacer una buena trinca, de modo que pueda soportar todos los movimientos bruscos del buque durante la travesía, especialmente en los movimientos de balanceo, cabeceo, entre otros. Además de los factores que puedan presentar las condiciones del puerto, el tipo de mercancía, el peso del contenedor, tamaño, esfuerzos, estabilidad y el calado del buque.</w:t>
      </w:r>
    </w:p>
    <w:p w:rsidR="00000000" w:rsidDel="00000000" w:rsidP="00000000" w:rsidRDefault="00000000" w:rsidRPr="00000000" w14:paraId="00000032">
      <w:pPr>
        <w:shd w:fill="ffffff" w:val="clear"/>
        <w:spacing w:after="240" w:line="240" w:lineRule="auto"/>
        <w:ind w:left="0" w:firstLine="0"/>
        <w:jc w:val="both"/>
        <w:rPr>
          <w:sz w:val="24"/>
          <w:szCs w:val="24"/>
        </w:rPr>
      </w:pPr>
      <w:r w:rsidDel="00000000" w:rsidR="00000000" w:rsidRPr="00000000">
        <w:rPr>
          <w:sz w:val="24"/>
          <w:szCs w:val="24"/>
          <w:rtl w:val="0"/>
        </w:rPr>
        <w:t xml:space="preserve">Es vital considerar los límites estructurales y de estabilidad del buque, para lograr una buena navegación se deben distribuir los distintos contenedores de forma que no se supere el peso permitido. Cuando se carga en cubierta, todos los contenedores van colocados longitudinalmente y de proa a popa, con las puertas a popa para evitar los golpes de las olas, para aprovechar más el espacio y lograr que se pueda pasar de forma segura entre ellos. Al apilarlos el contenedor que está en la base debe estar en reposo y tener un dispositivo de soporte para que no se deslice la carga, para esto los buques poseen guías celulares, que son un conjunto de raíles metálicos que forman celdas para apilar los contenedores sin trincado adicional. Cuando no se poseen las células, los contenedores se pueden hacer firmes a la cubierta con </w:t>
      </w:r>
      <w:r w:rsidDel="00000000" w:rsidR="00000000" w:rsidRPr="00000000">
        <w:rPr>
          <w:sz w:val="24"/>
          <w:szCs w:val="24"/>
          <w:rtl w:val="0"/>
        </w:rPr>
        <w:t xml:space="preserve">Twislock</w:t>
      </w:r>
      <w:r w:rsidDel="00000000" w:rsidR="00000000" w:rsidRPr="00000000">
        <w:rPr>
          <w:sz w:val="24"/>
          <w:szCs w:val="24"/>
          <w:rtl w:val="0"/>
        </w:rPr>
        <w:t xml:space="preserve"> automáticos y barras tensoras.</w:t>
      </w:r>
    </w:p>
    <w:p w:rsidR="00000000" w:rsidDel="00000000" w:rsidP="00000000" w:rsidRDefault="00000000" w:rsidRPr="00000000" w14:paraId="00000033">
      <w:pPr>
        <w:shd w:fill="ffffff" w:val="clear"/>
        <w:spacing w:after="240"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4">
      <w:pPr>
        <w:shd w:fill="ffffff" w:val="clear"/>
        <w:spacing w:after="240"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5">
      <w:pPr>
        <w:shd w:fill="ffffff" w:val="clear"/>
        <w:spacing w:after="240"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6">
      <w:pPr>
        <w:shd w:fill="ffffff" w:val="clear"/>
        <w:spacing w:after="240" w:line="240" w:lineRule="auto"/>
        <w:ind w:left="0" w:firstLine="0"/>
        <w:jc w:val="both"/>
        <w:rPr>
          <w:color w:val="222222"/>
          <w:sz w:val="24"/>
          <w:szCs w:val="24"/>
        </w:rPr>
      </w:pPr>
      <w:r w:rsidDel="00000000" w:rsidR="00000000" w:rsidRPr="00000000">
        <w:rPr>
          <w:sz w:val="24"/>
          <w:szCs w:val="24"/>
          <w:rtl w:val="0"/>
        </w:rPr>
        <w:t xml:space="preserve">Algunos elementos para lograr la correcta trinca de los contenedores son: </w:t>
      </w:r>
      <w:r w:rsidDel="00000000" w:rsidR="00000000" w:rsidRPr="00000000">
        <w:rPr>
          <w:rtl w:val="0"/>
        </w:rPr>
      </w:r>
    </w:p>
    <w:p w:rsidR="00000000" w:rsidDel="00000000" w:rsidP="00000000" w:rsidRDefault="00000000" w:rsidRPr="00000000" w14:paraId="00000037">
      <w:pPr>
        <w:shd w:fill="ffffff" w:val="clear"/>
        <w:spacing w:after="160" w:lineRule="auto"/>
        <w:ind w:left="0" w:firstLine="0"/>
        <w:jc w:val="both"/>
        <w:rPr>
          <w:color w:val="212529"/>
          <w:sz w:val="24"/>
          <w:szCs w:val="24"/>
        </w:rPr>
      </w:pPr>
      <w:r w:rsidDel="00000000" w:rsidR="00000000" w:rsidRPr="00000000">
        <w:rPr>
          <w:color w:val="212529"/>
          <w:sz w:val="24"/>
          <w:szCs w:val="24"/>
          <w:rtl w:val="0"/>
        </w:rPr>
        <w:t xml:space="preserve">Sistemas de trincaje en bodega: </w:t>
      </w:r>
    </w:p>
    <w:p w:rsidR="00000000" w:rsidDel="00000000" w:rsidP="00000000" w:rsidRDefault="00000000" w:rsidRPr="00000000" w14:paraId="00000038">
      <w:pPr>
        <w:numPr>
          <w:ilvl w:val="0"/>
          <w:numId w:val="2"/>
        </w:numPr>
        <w:shd w:fill="ffffff" w:val="clear"/>
        <w:spacing w:after="0" w:afterAutospacing="0" w:line="240" w:lineRule="auto"/>
        <w:ind w:left="720" w:hanging="360"/>
        <w:jc w:val="both"/>
        <w:rPr>
          <w:color w:val="212529"/>
          <w:sz w:val="24"/>
          <w:szCs w:val="24"/>
        </w:rPr>
      </w:pPr>
      <w:r w:rsidDel="00000000" w:rsidR="00000000" w:rsidRPr="00000000">
        <w:rPr>
          <w:b w:val="1"/>
          <w:color w:val="212529"/>
          <w:sz w:val="24"/>
          <w:szCs w:val="24"/>
          <w:rtl w:val="0"/>
        </w:rPr>
        <w:t xml:space="preserve">Cono auto posicionador</w:t>
      </w:r>
      <w:r w:rsidDel="00000000" w:rsidR="00000000" w:rsidRPr="00000000">
        <w:rPr>
          <w:color w:val="212529"/>
          <w:sz w:val="24"/>
          <w:szCs w:val="24"/>
          <w:rtl w:val="0"/>
        </w:rPr>
        <w:t xml:space="preserve">: Dispositivo de sujeción que se coloca entre los contenedores estibados en la bodega. </w:t>
      </w:r>
    </w:p>
    <w:p w:rsidR="00000000" w:rsidDel="00000000" w:rsidP="00000000" w:rsidRDefault="00000000" w:rsidRPr="00000000" w14:paraId="00000039">
      <w:pPr>
        <w:numPr>
          <w:ilvl w:val="0"/>
          <w:numId w:val="2"/>
        </w:numPr>
        <w:shd w:fill="ffffff" w:val="clear"/>
        <w:spacing w:after="240" w:line="240" w:lineRule="auto"/>
        <w:ind w:left="720" w:hanging="360"/>
        <w:jc w:val="both"/>
        <w:rPr>
          <w:color w:val="212529"/>
          <w:sz w:val="24"/>
          <w:szCs w:val="24"/>
        </w:rPr>
      </w:pPr>
      <w:r w:rsidDel="00000000" w:rsidR="00000000" w:rsidRPr="00000000">
        <w:rPr>
          <w:b w:val="1"/>
          <w:color w:val="212529"/>
          <w:sz w:val="24"/>
          <w:szCs w:val="24"/>
          <w:rtl w:val="0"/>
        </w:rPr>
        <w:t xml:space="preserve">Cono de estiba</w:t>
      </w:r>
      <w:r w:rsidDel="00000000" w:rsidR="00000000" w:rsidRPr="00000000">
        <w:rPr>
          <w:color w:val="212529"/>
          <w:sz w:val="24"/>
          <w:szCs w:val="24"/>
          <w:rtl w:val="0"/>
        </w:rPr>
        <w:t xml:space="preserve">: Dispositivo de sujeción que está en el fondo de la bodega para asegurar el contenedor. </w:t>
      </w:r>
    </w:p>
    <w:p w:rsidR="00000000" w:rsidDel="00000000" w:rsidP="00000000" w:rsidRDefault="00000000" w:rsidRPr="00000000" w14:paraId="0000003A">
      <w:pPr>
        <w:shd w:fill="ffffff" w:val="clear"/>
        <w:spacing w:after="240" w:line="240" w:lineRule="auto"/>
        <w:ind w:left="0" w:firstLine="0"/>
        <w:jc w:val="both"/>
        <w:rPr>
          <w:color w:val="212529"/>
          <w:sz w:val="24"/>
          <w:szCs w:val="24"/>
        </w:rPr>
      </w:pPr>
      <w:r w:rsidDel="00000000" w:rsidR="00000000" w:rsidRPr="00000000">
        <w:rPr>
          <w:color w:val="212529"/>
          <w:sz w:val="24"/>
          <w:szCs w:val="24"/>
          <w:rtl w:val="0"/>
        </w:rPr>
        <w:t xml:space="preserve">Elementos de trincaje en cubierta: </w:t>
      </w:r>
    </w:p>
    <w:p w:rsidR="00000000" w:rsidDel="00000000" w:rsidP="00000000" w:rsidRDefault="00000000" w:rsidRPr="00000000" w14:paraId="0000003B">
      <w:pPr>
        <w:numPr>
          <w:ilvl w:val="0"/>
          <w:numId w:val="9"/>
        </w:numPr>
        <w:shd w:fill="ffffff" w:val="clear"/>
        <w:spacing w:after="0" w:afterAutospacing="0" w:line="240" w:lineRule="auto"/>
        <w:ind w:left="720" w:hanging="360"/>
        <w:jc w:val="both"/>
        <w:rPr>
          <w:color w:val="212529"/>
          <w:sz w:val="24"/>
          <w:szCs w:val="24"/>
        </w:rPr>
      </w:pPr>
      <w:r w:rsidDel="00000000" w:rsidR="00000000" w:rsidRPr="00000000">
        <w:rPr>
          <w:b w:val="1"/>
          <w:color w:val="212529"/>
          <w:sz w:val="24"/>
          <w:szCs w:val="24"/>
          <w:rtl w:val="0"/>
        </w:rPr>
        <w:t xml:space="preserve">Twistlock</w:t>
      </w:r>
      <w:r w:rsidDel="00000000" w:rsidR="00000000" w:rsidRPr="00000000">
        <w:rPr>
          <w:color w:val="212529"/>
          <w:sz w:val="24"/>
          <w:szCs w:val="24"/>
          <w:rtl w:val="0"/>
        </w:rPr>
        <w:t xml:space="preserve">: Dispositivo colocado entre los contenedores y en la cubierta.</w:t>
      </w:r>
    </w:p>
    <w:p w:rsidR="00000000" w:rsidDel="00000000" w:rsidP="00000000" w:rsidRDefault="00000000" w:rsidRPr="00000000" w14:paraId="0000003C">
      <w:pPr>
        <w:numPr>
          <w:ilvl w:val="0"/>
          <w:numId w:val="9"/>
        </w:numPr>
        <w:shd w:fill="ffffff" w:val="clear"/>
        <w:spacing w:after="0" w:afterAutospacing="0" w:line="240" w:lineRule="auto"/>
        <w:ind w:left="720" w:hanging="360"/>
        <w:jc w:val="both"/>
        <w:rPr>
          <w:color w:val="212529"/>
          <w:sz w:val="24"/>
          <w:szCs w:val="24"/>
        </w:rPr>
      </w:pPr>
      <w:r w:rsidDel="00000000" w:rsidR="00000000" w:rsidRPr="00000000">
        <w:rPr>
          <w:b w:val="1"/>
          <w:color w:val="212529"/>
          <w:sz w:val="24"/>
          <w:szCs w:val="24"/>
          <w:rtl w:val="0"/>
        </w:rPr>
        <w:t xml:space="preserve">Picos de loro</w:t>
      </w:r>
      <w:r w:rsidDel="00000000" w:rsidR="00000000" w:rsidRPr="00000000">
        <w:rPr>
          <w:color w:val="212529"/>
          <w:sz w:val="24"/>
          <w:szCs w:val="24"/>
          <w:rtl w:val="0"/>
        </w:rPr>
        <w:t xml:space="preserve">: Elemento utilizado para estibar los contenedores de 20 pies en  la cubierta. </w:t>
      </w:r>
    </w:p>
    <w:p w:rsidR="00000000" w:rsidDel="00000000" w:rsidP="00000000" w:rsidRDefault="00000000" w:rsidRPr="00000000" w14:paraId="0000003D">
      <w:pPr>
        <w:numPr>
          <w:ilvl w:val="0"/>
          <w:numId w:val="9"/>
        </w:numPr>
        <w:shd w:fill="ffffff" w:val="clear"/>
        <w:spacing w:after="240" w:line="240" w:lineRule="auto"/>
        <w:ind w:left="720" w:hanging="360"/>
        <w:jc w:val="both"/>
        <w:rPr>
          <w:color w:val="212529"/>
          <w:sz w:val="24"/>
          <w:szCs w:val="24"/>
        </w:rPr>
      </w:pPr>
      <w:r w:rsidDel="00000000" w:rsidR="00000000" w:rsidRPr="00000000">
        <w:rPr>
          <w:b w:val="1"/>
          <w:color w:val="212529"/>
          <w:sz w:val="24"/>
          <w:szCs w:val="24"/>
          <w:rtl w:val="0"/>
        </w:rPr>
        <w:t xml:space="preserve">Twistlock automáticos de cubierta</w:t>
      </w:r>
      <w:r w:rsidDel="00000000" w:rsidR="00000000" w:rsidRPr="00000000">
        <w:rPr>
          <w:color w:val="212529"/>
          <w:sz w:val="24"/>
          <w:szCs w:val="24"/>
          <w:rtl w:val="0"/>
        </w:rPr>
        <w:t xml:space="preserve">: Van colocados en la parte inferior de los contenedores que están en cubierta. Los que van a proa deben mirar en dirección contraria de lo que van en popa, para que la grúa al hacer esfuerzo no dañe el contenedor. </w:t>
      </w:r>
    </w:p>
    <w:p w:rsidR="00000000" w:rsidDel="00000000" w:rsidP="00000000" w:rsidRDefault="00000000" w:rsidRPr="00000000" w14:paraId="0000003E">
      <w:pPr>
        <w:shd w:fill="ffffff" w:val="clear"/>
        <w:spacing w:after="240" w:line="240" w:lineRule="auto"/>
        <w:ind w:left="0" w:firstLine="0"/>
        <w:jc w:val="both"/>
        <w:rPr>
          <w:color w:val="212529"/>
          <w:sz w:val="24"/>
          <w:szCs w:val="24"/>
        </w:rPr>
      </w:pPr>
      <w:r w:rsidDel="00000000" w:rsidR="00000000" w:rsidRPr="00000000">
        <w:rPr>
          <w:color w:val="212529"/>
          <w:sz w:val="24"/>
          <w:szCs w:val="24"/>
          <w:rtl w:val="0"/>
        </w:rPr>
        <w:t xml:space="preserve">Elementos de sujeción en cubierta: </w:t>
      </w:r>
    </w:p>
    <w:p w:rsidR="00000000" w:rsidDel="00000000" w:rsidP="00000000" w:rsidRDefault="00000000" w:rsidRPr="00000000" w14:paraId="0000003F">
      <w:pPr>
        <w:numPr>
          <w:ilvl w:val="0"/>
          <w:numId w:val="13"/>
        </w:numPr>
        <w:shd w:fill="ffffff" w:val="clear"/>
        <w:spacing w:after="0" w:afterAutospacing="0" w:line="240" w:lineRule="auto"/>
        <w:ind w:left="720" w:hanging="360"/>
        <w:jc w:val="both"/>
        <w:rPr>
          <w:color w:val="212529"/>
          <w:sz w:val="24"/>
          <w:szCs w:val="24"/>
        </w:rPr>
      </w:pPr>
      <w:r w:rsidDel="00000000" w:rsidR="00000000" w:rsidRPr="00000000">
        <w:rPr>
          <w:b w:val="1"/>
          <w:color w:val="212529"/>
          <w:sz w:val="24"/>
          <w:szCs w:val="24"/>
          <w:rtl w:val="0"/>
        </w:rPr>
        <w:t xml:space="preserve">Barra de trincaje</w:t>
      </w:r>
      <w:r w:rsidDel="00000000" w:rsidR="00000000" w:rsidRPr="00000000">
        <w:rPr>
          <w:color w:val="212529"/>
          <w:sz w:val="24"/>
          <w:szCs w:val="24"/>
          <w:rtl w:val="0"/>
        </w:rPr>
        <w:t xml:space="preserve">: Se utiliza con los tensores para asegurar los contenedores a la cubierta. </w:t>
      </w:r>
    </w:p>
    <w:p w:rsidR="00000000" w:rsidDel="00000000" w:rsidP="00000000" w:rsidRDefault="00000000" w:rsidRPr="00000000" w14:paraId="00000040">
      <w:pPr>
        <w:numPr>
          <w:ilvl w:val="0"/>
          <w:numId w:val="13"/>
        </w:numPr>
        <w:shd w:fill="ffffff" w:val="clear"/>
        <w:spacing w:after="0" w:afterAutospacing="0" w:line="240" w:lineRule="auto"/>
        <w:ind w:left="720" w:hanging="360"/>
        <w:jc w:val="both"/>
        <w:rPr>
          <w:color w:val="212529"/>
          <w:sz w:val="24"/>
          <w:szCs w:val="24"/>
        </w:rPr>
      </w:pPr>
      <w:r w:rsidDel="00000000" w:rsidR="00000000" w:rsidRPr="00000000">
        <w:rPr>
          <w:b w:val="1"/>
          <w:color w:val="212529"/>
          <w:sz w:val="24"/>
          <w:szCs w:val="24"/>
          <w:rtl w:val="0"/>
        </w:rPr>
        <w:t xml:space="preserve">Tensor</w:t>
      </w:r>
      <w:r w:rsidDel="00000000" w:rsidR="00000000" w:rsidRPr="00000000">
        <w:rPr>
          <w:color w:val="212529"/>
          <w:sz w:val="24"/>
          <w:szCs w:val="24"/>
          <w:rtl w:val="0"/>
        </w:rPr>
        <w:t xml:space="preserve">: Dispositivo de sujeción, que junto a la barra de trincaje, aseguran el contenedor a la cubierta. </w:t>
      </w:r>
    </w:p>
    <w:p w:rsidR="00000000" w:rsidDel="00000000" w:rsidP="00000000" w:rsidRDefault="00000000" w:rsidRPr="00000000" w14:paraId="00000041">
      <w:pPr>
        <w:numPr>
          <w:ilvl w:val="0"/>
          <w:numId w:val="13"/>
        </w:numPr>
        <w:shd w:fill="ffffff" w:val="clear"/>
        <w:spacing w:after="240" w:line="240" w:lineRule="auto"/>
        <w:ind w:left="720" w:hanging="360"/>
        <w:jc w:val="both"/>
        <w:rPr>
          <w:color w:val="212529"/>
          <w:sz w:val="24"/>
          <w:szCs w:val="24"/>
        </w:rPr>
      </w:pPr>
      <w:r w:rsidDel="00000000" w:rsidR="00000000" w:rsidRPr="00000000">
        <w:rPr>
          <w:b w:val="1"/>
          <w:color w:val="212529"/>
          <w:sz w:val="24"/>
          <w:szCs w:val="24"/>
          <w:rtl w:val="0"/>
        </w:rPr>
        <w:t xml:space="preserve">Fundamentos</w:t>
      </w:r>
      <w:r w:rsidDel="00000000" w:rsidR="00000000" w:rsidRPr="00000000">
        <w:rPr>
          <w:color w:val="212529"/>
          <w:sz w:val="24"/>
          <w:szCs w:val="24"/>
          <w:rtl w:val="0"/>
        </w:rPr>
        <w:t xml:space="preserve">: Son piezas soldadas en las tapas de escotilla, soportes en cubierta o fondo de la bodega, para que se fijen los pines. En los buques portacontenedores también sirven para izar las tapas de escotilla con las grúas.</w:t>
      </w:r>
    </w:p>
    <w:p w:rsidR="00000000" w:rsidDel="00000000" w:rsidP="00000000" w:rsidRDefault="00000000" w:rsidRPr="00000000" w14:paraId="00000042">
      <w:pPr>
        <w:shd w:fill="ffffff" w:val="clear"/>
        <w:spacing w:after="240" w:line="240" w:lineRule="auto"/>
        <w:jc w:val="both"/>
        <w:rPr>
          <w:color w:val="212529"/>
          <w:sz w:val="24"/>
          <w:szCs w:val="24"/>
        </w:rPr>
      </w:pPr>
      <w:r w:rsidDel="00000000" w:rsidR="00000000" w:rsidRPr="00000000">
        <w:rPr>
          <w:rtl w:val="0"/>
        </w:rPr>
      </w:r>
    </w:p>
    <w:p w:rsidR="00000000" w:rsidDel="00000000" w:rsidP="00000000" w:rsidRDefault="00000000" w:rsidRPr="00000000" w14:paraId="00000043">
      <w:pPr>
        <w:shd w:fill="ffffff" w:val="clear"/>
        <w:spacing w:after="240" w:line="240" w:lineRule="auto"/>
        <w:jc w:val="both"/>
        <w:rPr>
          <w:color w:val="212529"/>
          <w:sz w:val="24"/>
          <w:szCs w:val="24"/>
        </w:rPr>
      </w:pPr>
      <w:r w:rsidDel="00000000" w:rsidR="00000000" w:rsidRPr="00000000">
        <w:rPr>
          <w:rtl w:val="0"/>
        </w:rPr>
      </w:r>
    </w:p>
    <w:p w:rsidR="00000000" w:rsidDel="00000000" w:rsidP="00000000" w:rsidRDefault="00000000" w:rsidRPr="00000000" w14:paraId="00000044">
      <w:pPr>
        <w:shd w:fill="ffffff" w:val="clear"/>
        <w:spacing w:after="240" w:line="240" w:lineRule="auto"/>
        <w:jc w:val="both"/>
        <w:rPr>
          <w:color w:val="212529"/>
          <w:sz w:val="24"/>
          <w:szCs w:val="24"/>
        </w:rPr>
      </w:pPr>
      <w:r w:rsidDel="00000000" w:rsidR="00000000" w:rsidRPr="00000000">
        <w:rPr>
          <w:rtl w:val="0"/>
        </w:rPr>
      </w:r>
    </w:p>
    <w:p w:rsidR="00000000" w:rsidDel="00000000" w:rsidP="00000000" w:rsidRDefault="00000000" w:rsidRPr="00000000" w14:paraId="00000045">
      <w:pPr>
        <w:shd w:fill="ffffff" w:val="clear"/>
        <w:spacing w:after="240" w:line="240" w:lineRule="auto"/>
        <w:jc w:val="both"/>
        <w:rPr>
          <w:color w:val="212529"/>
          <w:sz w:val="24"/>
          <w:szCs w:val="24"/>
        </w:rPr>
      </w:pPr>
      <w:r w:rsidDel="00000000" w:rsidR="00000000" w:rsidRPr="00000000">
        <w:rPr>
          <w:rtl w:val="0"/>
        </w:rPr>
      </w:r>
    </w:p>
    <w:p w:rsidR="00000000" w:rsidDel="00000000" w:rsidP="00000000" w:rsidRDefault="00000000" w:rsidRPr="00000000" w14:paraId="00000046">
      <w:pPr>
        <w:shd w:fill="ffffff" w:val="clear"/>
        <w:spacing w:after="240" w:line="240" w:lineRule="auto"/>
        <w:jc w:val="both"/>
        <w:rPr>
          <w:color w:val="212529"/>
          <w:sz w:val="24"/>
          <w:szCs w:val="24"/>
        </w:rPr>
      </w:pPr>
      <w:r w:rsidDel="00000000" w:rsidR="00000000" w:rsidRPr="00000000">
        <w:rPr>
          <w:rtl w:val="0"/>
        </w:rPr>
      </w:r>
    </w:p>
    <w:p w:rsidR="00000000" w:rsidDel="00000000" w:rsidP="00000000" w:rsidRDefault="00000000" w:rsidRPr="00000000" w14:paraId="00000047">
      <w:pPr>
        <w:shd w:fill="ffffff" w:val="clear"/>
        <w:spacing w:after="240" w:line="240" w:lineRule="auto"/>
        <w:jc w:val="both"/>
        <w:rPr>
          <w:color w:val="212529"/>
          <w:sz w:val="24"/>
          <w:szCs w:val="24"/>
        </w:rPr>
      </w:pPr>
      <w:r w:rsidDel="00000000" w:rsidR="00000000" w:rsidRPr="00000000">
        <w:rPr>
          <w:rtl w:val="0"/>
        </w:rPr>
      </w:r>
    </w:p>
    <w:p w:rsidR="00000000" w:rsidDel="00000000" w:rsidP="00000000" w:rsidRDefault="00000000" w:rsidRPr="00000000" w14:paraId="00000048">
      <w:pPr>
        <w:shd w:fill="ffffff" w:val="clear"/>
        <w:spacing w:after="240" w:line="240" w:lineRule="auto"/>
        <w:jc w:val="both"/>
        <w:rPr>
          <w:color w:val="212529"/>
          <w:sz w:val="24"/>
          <w:szCs w:val="24"/>
        </w:rPr>
      </w:pPr>
      <w:r w:rsidDel="00000000" w:rsidR="00000000" w:rsidRPr="00000000">
        <w:rPr>
          <w:rtl w:val="0"/>
        </w:rPr>
      </w:r>
    </w:p>
    <w:p w:rsidR="00000000" w:rsidDel="00000000" w:rsidP="00000000" w:rsidRDefault="00000000" w:rsidRPr="00000000" w14:paraId="00000049">
      <w:pPr>
        <w:shd w:fill="ffffff" w:val="clear"/>
        <w:spacing w:after="240" w:line="240" w:lineRule="auto"/>
        <w:jc w:val="both"/>
        <w:rPr>
          <w:color w:val="212529"/>
          <w:sz w:val="24"/>
          <w:szCs w:val="24"/>
        </w:rPr>
      </w:pPr>
      <w:r w:rsidDel="00000000" w:rsidR="00000000" w:rsidRPr="00000000">
        <w:rPr>
          <w:rtl w:val="0"/>
        </w:rPr>
      </w:r>
    </w:p>
    <w:p w:rsidR="00000000" w:rsidDel="00000000" w:rsidP="00000000" w:rsidRDefault="00000000" w:rsidRPr="00000000" w14:paraId="0000004A">
      <w:pPr>
        <w:shd w:fill="ffffff" w:val="clear"/>
        <w:spacing w:after="240" w:line="240" w:lineRule="auto"/>
        <w:jc w:val="both"/>
        <w:rPr>
          <w:color w:val="212529"/>
          <w:sz w:val="24"/>
          <w:szCs w:val="24"/>
        </w:rPr>
      </w:pPr>
      <w:r w:rsidDel="00000000" w:rsidR="00000000" w:rsidRPr="00000000">
        <w:rPr>
          <w:rtl w:val="0"/>
        </w:rPr>
      </w:r>
    </w:p>
    <w:p w:rsidR="00000000" w:rsidDel="00000000" w:rsidP="00000000" w:rsidRDefault="00000000" w:rsidRPr="00000000" w14:paraId="0000004B">
      <w:pPr>
        <w:shd w:fill="ffffff" w:val="clear"/>
        <w:spacing w:after="240" w:line="240" w:lineRule="auto"/>
        <w:jc w:val="both"/>
        <w:rPr>
          <w:color w:val="212529"/>
          <w:sz w:val="24"/>
          <w:szCs w:val="24"/>
        </w:rPr>
      </w:pPr>
      <w:r w:rsidDel="00000000" w:rsidR="00000000" w:rsidRPr="00000000">
        <w:rPr>
          <w:rtl w:val="0"/>
        </w:rPr>
      </w:r>
    </w:p>
    <w:p w:rsidR="00000000" w:rsidDel="00000000" w:rsidP="00000000" w:rsidRDefault="00000000" w:rsidRPr="00000000" w14:paraId="0000004C">
      <w:pPr>
        <w:shd w:fill="ffffff" w:val="clear"/>
        <w:spacing w:after="240" w:line="240" w:lineRule="auto"/>
        <w:jc w:val="both"/>
        <w:rPr>
          <w:color w:val="212529"/>
          <w:sz w:val="24"/>
          <w:szCs w:val="24"/>
        </w:rPr>
      </w:pPr>
      <w:r w:rsidDel="00000000" w:rsidR="00000000" w:rsidRPr="00000000">
        <w:rPr>
          <w:rtl w:val="0"/>
        </w:rPr>
      </w:r>
    </w:p>
    <w:p w:rsidR="00000000" w:rsidDel="00000000" w:rsidP="00000000" w:rsidRDefault="00000000" w:rsidRPr="00000000" w14:paraId="0000004D">
      <w:pPr>
        <w:shd w:fill="ffffff" w:val="clear"/>
        <w:spacing w:after="240" w:line="240" w:lineRule="auto"/>
        <w:jc w:val="both"/>
        <w:rPr>
          <w:color w:val="212529"/>
          <w:sz w:val="24"/>
          <w:szCs w:val="24"/>
        </w:rPr>
      </w:pPr>
      <w:r w:rsidDel="00000000" w:rsidR="00000000" w:rsidRPr="00000000">
        <w:rPr>
          <w:rtl w:val="0"/>
        </w:rPr>
      </w:r>
    </w:p>
    <w:p w:rsidR="00000000" w:rsidDel="00000000" w:rsidP="00000000" w:rsidRDefault="00000000" w:rsidRPr="00000000" w14:paraId="0000004E">
      <w:pPr>
        <w:shd w:fill="ffffff" w:val="clear"/>
        <w:spacing w:after="240" w:line="240" w:lineRule="auto"/>
        <w:ind w:left="0" w:firstLine="0"/>
        <w:jc w:val="both"/>
        <w:rPr>
          <w:color w:val="212529"/>
          <w:sz w:val="24"/>
          <w:szCs w:val="24"/>
        </w:rPr>
      </w:pPr>
      <w:r w:rsidDel="00000000" w:rsidR="00000000" w:rsidRPr="00000000">
        <w:rPr>
          <w:color w:val="212529"/>
          <w:sz w:val="24"/>
          <w:szCs w:val="24"/>
          <w:rtl w:val="0"/>
        </w:rPr>
        <w:t xml:space="preserve"> 5. R:</w:t>
      </w:r>
    </w:p>
    <w:p w:rsidR="00000000" w:rsidDel="00000000" w:rsidP="00000000" w:rsidRDefault="00000000" w:rsidRPr="00000000" w14:paraId="0000004F">
      <w:pPr>
        <w:numPr>
          <w:ilvl w:val="0"/>
          <w:numId w:val="3"/>
        </w:numPr>
        <w:shd w:fill="ffffff" w:val="clear"/>
        <w:spacing w:after="240" w:line="240" w:lineRule="auto"/>
        <w:ind w:left="720" w:hanging="360"/>
        <w:jc w:val="both"/>
        <w:rPr>
          <w:color w:val="212529"/>
          <w:sz w:val="24"/>
          <w:szCs w:val="24"/>
        </w:rPr>
      </w:pPr>
      <w:r w:rsidDel="00000000" w:rsidR="00000000" w:rsidRPr="00000000">
        <w:rPr>
          <w:color w:val="212529"/>
          <w:sz w:val="24"/>
          <w:szCs w:val="24"/>
          <w:rtl w:val="0"/>
        </w:rPr>
        <w:t xml:space="preserve">MOL Comfort.</w:t>
      </w:r>
    </w:p>
    <w:p w:rsidR="00000000" w:rsidDel="00000000" w:rsidP="00000000" w:rsidRDefault="00000000" w:rsidRPr="00000000" w14:paraId="00000050">
      <w:pPr>
        <w:shd w:fill="ffffff" w:val="clear"/>
        <w:spacing w:after="240" w:line="240" w:lineRule="auto"/>
        <w:ind w:left="0" w:firstLine="0"/>
        <w:jc w:val="both"/>
        <w:rPr>
          <w:color w:val="212529"/>
          <w:sz w:val="24"/>
          <w:szCs w:val="24"/>
        </w:rPr>
      </w:pPr>
      <w:r w:rsidDel="00000000" w:rsidR="00000000" w:rsidRPr="00000000">
        <w:rPr>
          <w:color w:val="212529"/>
          <w:sz w:val="24"/>
          <w:szCs w:val="24"/>
          <w:rtl w:val="0"/>
        </w:rPr>
        <w:t xml:space="preserve">En el 2013 el buque anterior nombrado transportaba un total de 4382 contenedores desde Singapur hacia Jeddah, Arabia Saudita. Mientras los transportaba se partió en dos. Luego de unos días la sección de proa estalló provocando un incendio, quedando gran parte de los contenedores destruidos. Se desconoce la causa exacta del accidente. Hay que recalcar que por la inmensidad de las dimensiones del buque, este se demoró 1 mes en hundirse completamente.  Desde mi apreciación personal y aplicando lo visto en clases puedo decir que el esfuerzo que estaba sufriendo la quilla era muy grande provocando el quebranto.</w:t>
      </w:r>
    </w:p>
    <w:p w:rsidR="00000000" w:rsidDel="00000000" w:rsidP="00000000" w:rsidRDefault="00000000" w:rsidRPr="00000000" w14:paraId="00000051">
      <w:pPr>
        <w:shd w:fill="ffffff" w:val="clear"/>
        <w:spacing w:after="240" w:line="240" w:lineRule="auto"/>
        <w:ind w:left="0" w:firstLine="0"/>
        <w:jc w:val="both"/>
        <w:rPr>
          <w:color w:val="212529"/>
          <w:sz w:val="24"/>
          <w:szCs w:val="24"/>
        </w:rPr>
      </w:pPr>
      <w:hyperlink r:id="rId6">
        <w:r w:rsidDel="00000000" w:rsidR="00000000" w:rsidRPr="00000000">
          <w:rPr>
            <w:color w:val="1155cc"/>
            <w:sz w:val="24"/>
            <w:szCs w:val="24"/>
            <w:u w:val="single"/>
            <w:rtl w:val="0"/>
          </w:rPr>
          <w:t xml:space="preserve">https://www.shiplilly.com/es/blog/naufragio-del-mol-comfort-imagenes-impactantes/</w:t>
        </w:r>
      </w:hyperlink>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-781049</wp:posOffset>
            </wp:positionH>
            <wp:positionV relativeFrom="paragraph">
              <wp:posOffset>319088</wp:posOffset>
            </wp:positionV>
            <wp:extent cx="3481388" cy="2409825"/>
            <wp:effectExtent b="0" l="0" r="0" t="0"/>
            <wp:wrapNone/>
            <wp:docPr id="2"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3481388" cy="24098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2943225</wp:posOffset>
            </wp:positionH>
            <wp:positionV relativeFrom="paragraph">
              <wp:posOffset>385763</wp:posOffset>
            </wp:positionV>
            <wp:extent cx="3433763" cy="2266950"/>
            <wp:effectExtent b="0" l="0" r="0" t="0"/>
            <wp:wrapNone/>
            <wp:docPr id="10" name="image13.png"/>
            <a:graphic>
              <a:graphicData uri="http://schemas.openxmlformats.org/drawingml/2006/picture">
                <pic:pic>
                  <pic:nvPicPr>
                    <pic:cNvPr id="0" name="image13.png"/>
                    <pic:cNvPicPr preferRelativeResize="0"/>
                  </pic:nvPicPr>
                  <pic:blipFill>
                    <a:blip r:embed="rId8"/>
                    <a:srcRect b="0" l="0" r="0" t="0"/>
                    <a:stretch>
                      <a:fillRect/>
                    </a:stretch>
                  </pic:blipFill>
                  <pic:spPr>
                    <a:xfrm>
                      <a:off x="0" y="0"/>
                      <a:ext cx="3433763" cy="2266950"/>
                    </a:xfrm>
                    <a:prstGeom prst="rect"/>
                    <a:ln/>
                  </pic:spPr>
                </pic:pic>
              </a:graphicData>
            </a:graphic>
          </wp:anchor>
        </w:drawing>
      </w:r>
    </w:p>
    <w:p w:rsidR="00000000" w:rsidDel="00000000" w:rsidP="00000000" w:rsidRDefault="00000000" w:rsidRPr="00000000" w14:paraId="00000052">
      <w:pPr>
        <w:shd w:fill="ffffff" w:val="clear"/>
        <w:spacing w:after="240" w:line="240" w:lineRule="auto"/>
        <w:ind w:left="0" w:firstLine="0"/>
        <w:jc w:val="both"/>
        <w:rPr>
          <w:color w:val="212529"/>
          <w:sz w:val="24"/>
          <w:szCs w:val="24"/>
        </w:rPr>
      </w:pPr>
      <w:r w:rsidDel="00000000" w:rsidR="00000000" w:rsidRPr="00000000">
        <w:rPr>
          <w:rtl w:val="0"/>
        </w:rPr>
      </w:r>
    </w:p>
    <w:p w:rsidR="00000000" w:rsidDel="00000000" w:rsidP="00000000" w:rsidRDefault="00000000" w:rsidRPr="00000000" w14:paraId="00000053">
      <w:pPr>
        <w:shd w:fill="ffffff" w:val="clear"/>
        <w:spacing w:after="240" w:line="240" w:lineRule="auto"/>
        <w:ind w:left="0" w:firstLine="0"/>
        <w:jc w:val="both"/>
        <w:rPr>
          <w:color w:val="212529"/>
          <w:sz w:val="24"/>
          <w:szCs w:val="24"/>
        </w:rPr>
      </w:pPr>
      <w:r w:rsidDel="00000000" w:rsidR="00000000" w:rsidRPr="00000000">
        <w:rPr>
          <w:rtl w:val="0"/>
        </w:rPr>
      </w:r>
    </w:p>
    <w:p w:rsidR="00000000" w:rsidDel="00000000" w:rsidP="00000000" w:rsidRDefault="00000000" w:rsidRPr="00000000" w14:paraId="00000054">
      <w:pPr>
        <w:shd w:fill="ffffff" w:val="clear"/>
        <w:spacing w:after="240" w:line="240" w:lineRule="auto"/>
        <w:ind w:left="0" w:firstLine="0"/>
        <w:jc w:val="both"/>
        <w:rPr>
          <w:color w:val="212529"/>
          <w:sz w:val="24"/>
          <w:szCs w:val="24"/>
        </w:rPr>
      </w:pPr>
      <w:r w:rsidDel="00000000" w:rsidR="00000000" w:rsidRPr="00000000">
        <w:rPr>
          <w:rtl w:val="0"/>
        </w:rPr>
      </w:r>
    </w:p>
    <w:p w:rsidR="00000000" w:rsidDel="00000000" w:rsidP="00000000" w:rsidRDefault="00000000" w:rsidRPr="00000000" w14:paraId="00000055">
      <w:pPr>
        <w:jc w:val="both"/>
        <w:rPr>
          <w:sz w:val="24"/>
          <w:szCs w:val="24"/>
        </w:rPr>
      </w:pPr>
      <w:r w:rsidDel="00000000" w:rsidR="00000000" w:rsidRPr="00000000">
        <w:rPr>
          <w:rtl w:val="0"/>
        </w:rPr>
      </w:r>
    </w:p>
    <w:p w:rsidR="00000000" w:rsidDel="00000000" w:rsidP="00000000" w:rsidRDefault="00000000" w:rsidRPr="00000000" w14:paraId="00000056">
      <w:pPr>
        <w:jc w:val="both"/>
        <w:rPr>
          <w:sz w:val="24"/>
          <w:szCs w:val="24"/>
        </w:rPr>
      </w:pPr>
      <w:r w:rsidDel="00000000" w:rsidR="00000000" w:rsidRPr="00000000">
        <w:rPr>
          <w:rtl w:val="0"/>
        </w:rPr>
      </w:r>
    </w:p>
    <w:p w:rsidR="00000000" w:rsidDel="00000000" w:rsidP="00000000" w:rsidRDefault="00000000" w:rsidRPr="00000000" w14:paraId="00000057">
      <w:pPr>
        <w:jc w:val="both"/>
        <w:rPr>
          <w:sz w:val="24"/>
          <w:szCs w:val="24"/>
        </w:rPr>
      </w:pPr>
      <w:r w:rsidDel="00000000" w:rsidR="00000000" w:rsidRPr="00000000">
        <w:rPr>
          <w:rtl w:val="0"/>
        </w:rPr>
      </w:r>
    </w:p>
    <w:p w:rsidR="00000000" w:rsidDel="00000000" w:rsidP="00000000" w:rsidRDefault="00000000" w:rsidRPr="00000000" w14:paraId="00000058">
      <w:pPr>
        <w:jc w:val="both"/>
        <w:rPr>
          <w:sz w:val="24"/>
          <w:szCs w:val="24"/>
        </w:rPr>
      </w:pPr>
      <w:r w:rsidDel="00000000" w:rsidR="00000000" w:rsidRPr="00000000">
        <w:rPr>
          <w:rtl w:val="0"/>
        </w:rPr>
      </w:r>
    </w:p>
    <w:p w:rsidR="00000000" w:rsidDel="00000000" w:rsidP="00000000" w:rsidRDefault="00000000" w:rsidRPr="00000000" w14:paraId="00000059">
      <w:pPr>
        <w:jc w:val="both"/>
        <w:rPr>
          <w:sz w:val="24"/>
          <w:szCs w:val="24"/>
        </w:rPr>
      </w:pPr>
      <w:r w:rsidDel="00000000" w:rsidR="00000000" w:rsidRPr="00000000">
        <w:rPr>
          <w:rtl w:val="0"/>
        </w:rPr>
      </w:r>
    </w:p>
    <w:p w:rsidR="00000000" w:rsidDel="00000000" w:rsidP="00000000" w:rsidRDefault="00000000" w:rsidRPr="00000000" w14:paraId="0000005A">
      <w:pPr>
        <w:jc w:val="both"/>
        <w:rPr>
          <w:sz w:val="24"/>
          <w:szCs w:val="24"/>
        </w:rPr>
      </w:pPr>
      <w:r w:rsidDel="00000000" w:rsidR="00000000" w:rsidRPr="00000000">
        <w:rPr>
          <w:rtl w:val="0"/>
        </w:rPr>
      </w:r>
    </w:p>
    <w:p w:rsidR="00000000" w:rsidDel="00000000" w:rsidP="00000000" w:rsidRDefault="00000000" w:rsidRPr="00000000" w14:paraId="0000005B">
      <w:pPr>
        <w:jc w:val="both"/>
        <w:rPr>
          <w:sz w:val="24"/>
          <w:szCs w:val="24"/>
        </w:rPr>
      </w:pPr>
      <w:r w:rsidDel="00000000" w:rsidR="00000000" w:rsidRPr="00000000">
        <w:rPr>
          <w:rtl w:val="0"/>
        </w:rPr>
      </w:r>
    </w:p>
    <w:p w:rsidR="00000000" w:rsidDel="00000000" w:rsidP="00000000" w:rsidRDefault="00000000" w:rsidRPr="00000000" w14:paraId="0000005C">
      <w:pPr>
        <w:jc w:val="both"/>
        <w:rPr>
          <w:sz w:val="24"/>
          <w:szCs w:val="24"/>
        </w:rPr>
      </w:pPr>
      <w:r w:rsidDel="00000000" w:rsidR="00000000" w:rsidRPr="00000000">
        <w:rPr>
          <w:rtl w:val="0"/>
        </w:rPr>
      </w:r>
    </w:p>
    <w:p w:rsidR="00000000" w:rsidDel="00000000" w:rsidP="00000000" w:rsidRDefault="00000000" w:rsidRPr="00000000" w14:paraId="0000005D">
      <w:pPr>
        <w:ind w:left="0" w:firstLine="0"/>
        <w:jc w:val="both"/>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-781049</wp:posOffset>
            </wp:positionH>
            <wp:positionV relativeFrom="paragraph">
              <wp:posOffset>286457</wp:posOffset>
            </wp:positionV>
            <wp:extent cx="3381619" cy="2409825"/>
            <wp:effectExtent b="0" l="0" r="0" t="0"/>
            <wp:wrapNone/>
            <wp:docPr id="14" name="image12.png"/>
            <a:graphic>
              <a:graphicData uri="http://schemas.openxmlformats.org/drawingml/2006/picture">
                <pic:pic>
                  <pic:nvPicPr>
                    <pic:cNvPr id="0" name="image12.png"/>
                    <pic:cNvPicPr preferRelativeResize="0"/>
                  </pic:nvPicPr>
                  <pic:blipFill>
                    <a:blip r:embed="rId9"/>
                    <a:srcRect b="0" l="0" r="0" t="0"/>
                    <a:stretch>
                      <a:fillRect/>
                    </a:stretch>
                  </pic:blipFill>
                  <pic:spPr>
                    <a:xfrm>
                      <a:off x="0" y="0"/>
                      <a:ext cx="3381619" cy="2409825"/>
                    </a:xfrm>
                    <a:prstGeom prst="rect"/>
                    <a:ln/>
                  </pic:spPr>
                </pic:pic>
              </a:graphicData>
            </a:graphic>
          </wp:anchor>
        </w:drawing>
      </w:r>
    </w:p>
    <w:p w:rsidR="00000000" w:rsidDel="00000000" w:rsidP="00000000" w:rsidRDefault="00000000" w:rsidRPr="00000000" w14:paraId="0000005E">
      <w:pPr>
        <w:ind w:left="0" w:firstLine="0"/>
        <w:jc w:val="both"/>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2943225</wp:posOffset>
            </wp:positionH>
            <wp:positionV relativeFrom="paragraph">
              <wp:posOffset>160418</wp:posOffset>
            </wp:positionV>
            <wp:extent cx="3775022" cy="2257425"/>
            <wp:effectExtent b="0" l="0" r="0" t="0"/>
            <wp:wrapNone/>
            <wp:docPr id="4"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3775022" cy="2257425"/>
                    </a:xfrm>
                    <a:prstGeom prst="rect"/>
                    <a:ln/>
                  </pic:spPr>
                </pic:pic>
              </a:graphicData>
            </a:graphic>
          </wp:anchor>
        </w:drawing>
      </w:r>
    </w:p>
    <w:p w:rsidR="00000000" w:rsidDel="00000000" w:rsidP="00000000" w:rsidRDefault="00000000" w:rsidRPr="00000000" w14:paraId="0000005F">
      <w:pPr>
        <w:ind w:left="0" w:firstLine="0"/>
        <w:jc w:val="both"/>
        <w:rPr>
          <w:sz w:val="24"/>
          <w:szCs w:val="24"/>
        </w:rPr>
      </w:pPr>
      <w:r w:rsidDel="00000000" w:rsidR="00000000" w:rsidRPr="00000000">
        <w:rPr>
          <w:rtl w:val="0"/>
        </w:rPr>
      </w:r>
    </w:p>
    <w:p w:rsidR="00000000" w:rsidDel="00000000" w:rsidP="00000000" w:rsidRDefault="00000000" w:rsidRPr="00000000" w14:paraId="00000060">
      <w:pPr>
        <w:ind w:left="0" w:firstLine="0"/>
        <w:jc w:val="both"/>
        <w:rPr>
          <w:sz w:val="24"/>
          <w:szCs w:val="24"/>
        </w:rPr>
      </w:pPr>
      <w:r w:rsidDel="00000000" w:rsidR="00000000" w:rsidRPr="00000000">
        <w:rPr>
          <w:rtl w:val="0"/>
        </w:rPr>
      </w:r>
    </w:p>
    <w:p w:rsidR="00000000" w:rsidDel="00000000" w:rsidP="00000000" w:rsidRDefault="00000000" w:rsidRPr="00000000" w14:paraId="00000061">
      <w:pPr>
        <w:ind w:left="0" w:firstLine="0"/>
        <w:jc w:val="both"/>
        <w:rPr>
          <w:sz w:val="24"/>
          <w:szCs w:val="24"/>
        </w:rPr>
      </w:pPr>
      <w:r w:rsidDel="00000000" w:rsidR="00000000" w:rsidRPr="00000000">
        <w:rPr>
          <w:rtl w:val="0"/>
        </w:rPr>
      </w:r>
    </w:p>
    <w:p w:rsidR="00000000" w:rsidDel="00000000" w:rsidP="00000000" w:rsidRDefault="00000000" w:rsidRPr="00000000" w14:paraId="00000062">
      <w:pPr>
        <w:ind w:left="0" w:firstLine="0"/>
        <w:jc w:val="both"/>
        <w:rPr>
          <w:sz w:val="24"/>
          <w:szCs w:val="24"/>
        </w:rPr>
      </w:pPr>
      <w:r w:rsidDel="00000000" w:rsidR="00000000" w:rsidRPr="00000000">
        <w:rPr>
          <w:rtl w:val="0"/>
        </w:rPr>
      </w:r>
    </w:p>
    <w:p w:rsidR="00000000" w:rsidDel="00000000" w:rsidP="00000000" w:rsidRDefault="00000000" w:rsidRPr="00000000" w14:paraId="00000063">
      <w:pPr>
        <w:ind w:left="0" w:firstLine="0"/>
        <w:jc w:val="both"/>
        <w:rPr>
          <w:sz w:val="24"/>
          <w:szCs w:val="24"/>
        </w:rPr>
      </w:pPr>
      <w:r w:rsidDel="00000000" w:rsidR="00000000" w:rsidRPr="00000000">
        <w:rPr>
          <w:rtl w:val="0"/>
        </w:rPr>
      </w:r>
    </w:p>
    <w:p w:rsidR="00000000" w:rsidDel="00000000" w:rsidP="00000000" w:rsidRDefault="00000000" w:rsidRPr="00000000" w14:paraId="00000064">
      <w:pPr>
        <w:ind w:left="0" w:firstLine="0"/>
        <w:jc w:val="both"/>
        <w:rPr>
          <w:sz w:val="24"/>
          <w:szCs w:val="24"/>
        </w:rPr>
      </w:pPr>
      <w:r w:rsidDel="00000000" w:rsidR="00000000" w:rsidRPr="00000000">
        <w:rPr>
          <w:rtl w:val="0"/>
        </w:rPr>
      </w:r>
    </w:p>
    <w:p w:rsidR="00000000" w:rsidDel="00000000" w:rsidP="00000000" w:rsidRDefault="00000000" w:rsidRPr="00000000" w14:paraId="00000065">
      <w:pPr>
        <w:ind w:left="0" w:firstLine="0"/>
        <w:jc w:val="both"/>
        <w:rPr>
          <w:sz w:val="24"/>
          <w:szCs w:val="24"/>
        </w:rPr>
      </w:pPr>
      <w:r w:rsidDel="00000000" w:rsidR="00000000" w:rsidRPr="00000000">
        <w:rPr>
          <w:rtl w:val="0"/>
        </w:rPr>
      </w:r>
    </w:p>
    <w:p w:rsidR="00000000" w:rsidDel="00000000" w:rsidP="00000000" w:rsidRDefault="00000000" w:rsidRPr="00000000" w14:paraId="00000066">
      <w:pPr>
        <w:ind w:left="0" w:firstLine="0"/>
        <w:jc w:val="both"/>
        <w:rPr>
          <w:sz w:val="24"/>
          <w:szCs w:val="24"/>
        </w:rPr>
      </w:pPr>
      <w:r w:rsidDel="00000000" w:rsidR="00000000" w:rsidRPr="00000000">
        <w:rPr>
          <w:rtl w:val="0"/>
        </w:rPr>
      </w:r>
    </w:p>
    <w:p w:rsidR="00000000" w:rsidDel="00000000" w:rsidP="00000000" w:rsidRDefault="00000000" w:rsidRPr="00000000" w14:paraId="00000067">
      <w:pPr>
        <w:ind w:left="0" w:firstLine="0"/>
        <w:jc w:val="both"/>
        <w:rPr>
          <w:sz w:val="24"/>
          <w:szCs w:val="24"/>
        </w:rPr>
      </w:pPr>
      <w:r w:rsidDel="00000000" w:rsidR="00000000" w:rsidRPr="00000000">
        <w:rPr>
          <w:rtl w:val="0"/>
        </w:rPr>
      </w:r>
    </w:p>
    <w:p w:rsidR="00000000" w:rsidDel="00000000" w:rsidP="00000000" w:rsidRDefault="00000000" w:rsidRPr="00000000" w14:paraId="00000068">
      <w:pPr>
        <w:ind w:left="0" w:firstLine="0"/>
        <w:jc w:val="both"/>
        <w:rPr>
          <w:sz w:val="24"/>
          <w:szCs w:val="24"/>
        </w:rPr>
      </w:pPr>
      <w:r w:rsidDel="00000000" w:rsidR="00000000" w:rsidRPr="00000000">
        <w:rPr>
          <w:rtl w:val="0"/>
        </w:rPr>
      </w:r>
    </w:p>
    <w:p w:rsidR="00000000" w:rsidDel="00000000" w:rsidP="00000000" w:rsidRDefault="00000000" w:rsidRPr="00000000" w14:paraId="00000069">
      <w:pPr>
        <w:ind w:left="0" w:firstLine="0"/>
        <w:jc w:val="both"/>
        <w:rPr>
          <w:sz w:val="24"/>
          <w:szCs w:val="24"/>
        </w:rPr>
      </w:pPr>
      <w:r w:rsidDel="00000000" w:rsidR="00000000" w:rsidRPr="00000000">
        <w:rPr>
          <w:rtl w:val="0"/>
        </w:rPr>
      </w:r>
    </w:p>
    <w:p w:rsidR="00000000" w:rsidDel="00000000" w:rsidP="00000000" w:rsidRDefault="00000000" w:rsidRPr="00000000" w14:paraId="0000006A">
      <w:pPr>
        <w:ind w:left="0" w:firstLine="0"/>
        <w:jc w:val="both"/>
        <w:rPr>
          <w:sz w:val="24"/>
          <w:szCs w:val="24"/>
        </w:rPr>
      </w:pPr>
      <w:r w:rsidDel="00000000" w:rsidR="00000000" w:rsidRPr="00000000">
        <w:rPr>
          <w:rtl w:val="0"/>
        </w:rPr>
      </w:r>
    </w:p>
    <w:p w:rsidR="00000000" w:rsidDel="00000000" w:rsidP="00000000" w:rsidRDefault="00000000" w:rsidRPr="00000000" w14:paraId="0000006B">
      <w:pPr>
        <w:ind w:left="0" w:firstLine="0"/>
        <w:jc w:val="both"/>
        <w:rPr>
          <w:sz w:val="24"/>
          <w:szCs w:val="24"/>
        </w:rPr>
      </w:pPr>
      <w:r w:rsidDel="00000000" w:rsidR="00000000" w:rsidRPr="00000000">
        <w:rPr>
          <w:rtl w:val="0"/>
        </w:rPr>
      </w:r>
    </w:p>
    <w:p w:rsidR="00000000" w:rsidDel="00000000" w:rsidP="00000000" w:rsidRDefault="00000000" w:rsidRPr="00000000" w14:paraId="0000006C">
      <w:pPr>
        <w:ind w:left="0" w:firstLine="0"/>
        <w:jc w:val="both"/>
        <w:rPr>
          <w:sz w:val="24"/>
          <w:szCs w:val="24"/>
        </w:rPr>
      </w:pPr>
      <w:r w:rsidDel="00000000" w:rsidR="00000000" w:rsidRPr="00000000">
        <w:rPr>
          <w:rtl w:val="0"/>
        </w:rPr>
      </w:r>
    </w:p>
    <w:p w:rsidR="00000000" w:rsidDel="00000000" w:rsidP="00000000" w:rsidRDefault="00000000" w:rsidRPr="00000000" w14:paraId="0000006D">
      <w:pPr>
        <w:ind w:left="0" w:firstLine="0"/>
        <w:jc w:val="both"/>
        <w:rPr>
          <w:sz w:val="24"/>
          <w:szCs w:val="24"/>
        </w:rPr>
      </w:pPr>
      <w:r w:rsidDel="00000000" w:rsidR="00000000" w:rsidRPr="00000000">
        <w:rPr>
          <w:rtl w:val="0"/>
        </w:rPr>
      </w:r>
    </w:p>
    <w:p w:rsidR="00000000" w:rsidDel="00000000" w:rsidP="00000000" w:rsidRDefault="00000000" w:rsidRPr="00000000" w14:paraId="0000006E">
      <w:pPr>
        <w:numPr>
          <w:ilvl w:val="0"/>
          <w:numId w:val="11"/>
        </w:numPr>
        <w:ind w:left="720" w:hanging="360"/>
        <w:jc w:val="both"/>
        <w:rPr>
          <w:sz w:val="24"/>
          <w:szCs w:val="24"/>
        </w:rPr>
      </w:pPr>
      <w:r w:rsidDel="00000000" w:rsidR="00000000" w:rsidRPr="00000000">
        <w:rPr>
          <w:sz w:val="24"/>
          <w:szCs w:val="24"/>
          <w:rtl w:val="0"/>
        </w:rPr>
        <w:t xml:space="preserve">One Apus</w:t>
      </w:r>
    </w:p>
    <w:p w:rsidR="00000000" w:rsidDel="00000000" w:rsidP="00000000" w:rsidRDefault="00000000" w:rsidRPr="00000000" w14:paraId="0000006F">
      <w:pPr>
        <w:ind w:left="0" w:firstLine="0"/>
        <w:jc w:val="both"/>
        <w:rPr>
          <w:sz w:val="24"/>
          <w:szCs w:val="24"/>
        </w:rPr>
      </w:pPr>
      <w:r w:rsidDel="00000000" w:rsidR="00000000" w:rsidRPr="00000000">
        <w:rPr>
          <w:sz w:val="24"/>
          <w:szCs w:val="24"/>
          <w:rtl w:val="0"/>
        </w:rPr>
        <w:t xml:space="preserve">Luego de encontrarse con un clima severo, el 30 de noviembre de 2020, este buque portacontenedores se estima que perdió alrededor de 1900 contenedores de los cuales se cree 40 eran de carga peligrosa. </w:t>
      </w:r>
    </w:p>
    <w:p w:rsidR="00000000" w:rsidDel="00000000" w:rsidP="00000000" w:rsidRDefault="00000000" w:rsidRPr="00000000" w14:paraId="00000070">
      <w:pPr>
        <w:ind w:left="0" w:firstLine="0"/>
        <w:jc w:val="both"/>
        <w:rPr>
          <w:sz w:val="24"/>
          <w:szCs w:val="24"/>
        </w:rPr>
      </w:pPr>
      <w:hyperlink r:id="rId11">
        <w:r w:rsidDel="00000000" w:rsidR="00000000" w:rsidRPr="00000000">
          <w:rPr>
            <w:color w:val="1155cc"/>
            <w:sz w:val="24"/>
            <w:szCs w:val="24"/>
            <w:u w:val="single"/>
            <w:rtl w:val="0"/>
          </w:rPr>
          <w:t xml:space="preserve">https://www.mundomaritimo.cl/noticias/one-buque-one-apus-habria-perdido-1900-contenedores</w:t>
        </w:r>
      </w:hyperlink>
      <w:r w:rsidDel="00000000" w:rsidR="00000000" w:rsidRPr="00000000">
        <w:rPr>
          <w:rtl w:val="0"/>
        </w:rPr>
      </w:r>
    </w:p>
    <w:p w:rsidR="00000000" w:rsidDel="00000000" w:rsidP="00000000" w:rsidRDefault="00000000" w:rsidRPr="00000000" w14:paraId="00000071">
      <w:pPr>
        <w:ind w:left="0" w:firstLine="0"/>
        <w:jc w:val="both"/>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-466724</wp:posOffset>
            </wp:positionH>
            <wp:positionV relativeFrom="paragraph">
              <wp:posOffset>152400</wp:posOffset>
            </wp:positionV>
            <wp:extent cx="3167063" cy="2256927"/>
            <wp:effectExtent b="0" l="0" r="0" t="0"/>
            <wp:wrapNone/>
            <wp:docPr id="12" name="image10.png"/>
            <a:graphic>
              <a:graphicData uri="http://schemas.openxmlformats.org/drawingml/2006/picture">
                <pic:pic>
                  <pic:nvPicPr>
                    <pic:cNvPr id="0" name="image10.png"/>
                    <pic:cNvPicPr preferRelativeResize="0"/>
                  </pic:nvPicPr>
                  <pic:blipFill>
                    <a:blip r:embed="rId12"/>
                    <a:srcRect b="0" l="0" r="0" t="0"/>
                    <a:stretch>
                      <a:fillRect/>
                    </a:stretch>
                  </pic:blipFill>
                  <pic:spPr>
                    <a:xfrm>
                      <a:off x="0" y="0"/>
                      <a:ext cx="3167063" cy="225692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3028950</wp:posOffset>
            </wp:positionH>
            <wp:positionV relativeFrom="paragraph">
              <wp:posOffset>171450</wp:posOffset>
            </wp:positionV>
            <wp:extent cx="2967038" cy="2222814"/>
            <wp:effectExtent b="0" l="0" r="0" t="0"/>
            <wp:wrapNone/>
            <wp:docPr id="5" name="image4.jpg"/>
            <a:graphic>
              <a:graphicData uri="http://schemas.openxmlformats.org/drawingml/2006/picture">
                <pic:pic>
                  <pic:nvPicPr>
                    <pic:cNvPr id="0" name="image4.jpg"/>
                    <pic:cNvPicPr preferRelativeResize="0"/>
                  </pic:nvPicPr>
                  <pic:blipFill>
                    <a:blip r:embed="rId13"/>
                    <a:srcRect b="0" l="0" r="0" t="0"/>
                    <a:stretch>
                      <a:fillRect/>
                    </a:stretch>
                  </pic:blipFill>
                  <pic:spPr>
                    <a:xfrm>
                      <a:off x="0" y="0"/>
                      <a:ext cx="2967038" cy="2222814"/>
                    </a:xfrm>
                    <a:prstGeom prst="rect"/>
                    <a:ln/>
                  </pic:spPr>
                </pic:pic>
              </a:graphicData>
            </a:graphic>
          </wp:anchor>
        </w:drawing>
      </w:r>
    </w:p>
    <w:p w:rsidR="00000000" w:rsidDel="00000000" w:rsidP="00000000" w:rsidRDefault="00000000" w:rsidRPr="00000000" w14:paraId="00000072">
      <w:pPr>
        <w:ind w:left="0" w:firstLine="0"/>
        <w:jc w:val="both"/>
        <w:rPr>
          <w:sz w:val="24"/>
          <w:szCs w:val="24"/>
        </w:rPr>
      </w:pPr>
      <w:r w:rsidDel="00000000" w:rsidR="00000000" w:rsidRPr="00000000">
        <w:rPr>
          <w:rtl w:val="0"/>
        </w:rPr>
      </w:r>
    </w:p>
    <w:p w:rsidR="00000000" w:rsidDel="00000000" w:rsidP="00000000" w:rsidRDefault="00000000" w:rsidRPr="00000000" w14:paraId="00000073">
      <w:pPr>
        <w:ind w:left="0" w:firstLine="0"/>
        <w:jc w:val="both"/>
        <w:rPr>
          <w:sz w:val="24"/>
          <w:szCs w:val="24"/>
        </w:rPr>
      </w:pPr>
      <w:r w:rsidDel="00000000" w:rsidR="00000000" w:rsidRPr="00000000">
        <w:rPr>
          <w:rtl w:val="0"/>
        </w:rPr>
      </w:r>
    </w:p>
    <w:p w:rsidR="00000000" w:rsidDel="00000000" w:rsidP="00000000" w:rsidRDefault="00000000" w:rsidRPr="00000000" w14:paraId="00000074">
      <w:pPr>
        <w:ind w:left="0" w:firstLine="0"/>
        <w:jc w:val="both"/>
        <w:rPr>
          <w:sz w:val="24"/>
          <w:szCs w:val="24"/>
        </w:rPr>
      </w:pPr>
      <w:r w:rsidDel="00000000" w:rsidR="00000000" w:rsidRPr="00000000">
        <w:rPr>
          <w:rtl w:val="0"/>
        </w:rPr>
      </w:r>
    </w:p>
    <w:p w:rsidR="00000000" w:rsidDel="00000000" w:rsidP="00000000" w:rsidRDefault="00000000" w:rsidRPr="00000000" w14:paraId="00000075">
      <w:pPr>
        <w:ind w:left="0" w:firstLine="0"/>
        <w:jc w:val="both"/>
        <w:rPr>
          <w:sz w:val="24"/>
          <w:szCs w:val="24"/>
        </w:rPr>
      </w:pPr>
      <w:r w:rsidDel="00000000" w:rsidR="00000000" w:rsidRPr="00000000">
        <w:rPr>
          <w:rtl w:val="0"/>
        </w:rPr>
      </w:r>
    </w:p>
    <w:p w:rsidR="00000000" w:rsidDel="00000000" w:rsidP="00000000" w:rsidRDefault="00000000" w:rsidRPr="00000000" w14:paraId="00000076">
      <w:pPr>
        <w:ind w:left="0" w:firstLine="0"/>
        <w:jc w:val="both"/>
        <w:rPr>
          <w:sz w:val="24"/>
          <w:szCs w:val="24"/>
        </w:rPr>
      </w:pPr>
      <w:r w:rsidDel="00000000" w:rsidR="00000000" w:rsidRPr="00000000">
        <w:rPr>
          <w:rtl w:val="0"/>
        </w:rPr>
      </w:r>
    </w:p>
    <w:p w:rsidR="00000000" w:rsidDel="00000000" w:rsidP="00000000" w:rsidRDefault="00000000" w:rsidRPr="00000000" w14:paraId="00000077">
      <w:pPr>
        <w:ind w:left="0" w:firstLine="0"/>
        <w:jc w:val="both"/>
        <w:rPr>
          <w:sz w:val="24"/>
          <w:szCs w:val="24"/>
        </w:rPr>
      </w:pPr>
      <w:r w:rsidDel="00000000" w:rsidR="00000000" w:rsidRPr="00000000">
        <w:rPr>
          <w:rtl w:val="0"/>
        </w:rPr>
      </w:r>
    </w:p>
    <w:p w:rsidR="00000000" w:rsidDel="00000000" w:rsidP="00000000" w:rsidRDefault="00000000" w:rsidRPr="00000000" w14:paraId="00000078">
      <w:pPr>
        <w:ind w:left="0" w:firstLine="0"/>
        <w:jc w:val="both"/>
        <w:rPr>
          <w:sz w:val="24"/>
          <w:szCs w:val="24"/>
        </w:rPr>
      </w:pPr>
      <w:r w:rsidDel="00000000" w:rsidR="00000000" w:rsidRPr="00000000">
        <w:rPr>
          <w:rtl w:val="0"/>
        </w:rPr>
      </w:r>
    </w:p>
    <w:p w:rsidR="00000000" w:rsidDel="00000000" w:rsidP="00000000" w:rsidRDefault="00000000" w:rsidRPr="00000000" w14:paraId="00000079">
      <w:pPr>
        <w:ind w:left="0" w:firstLine="0"/>
        <w:jc w:val="both"/>
        <w:rPr>
          <w:sz w:val="24"/>
          <w:szCs w:val="24"/>
        </w:rPr>
      </w:pPr>
      <w:r w:rsidDel="00000000" w:rsidR="00000000" w:rsidRPr="00000000">
        <w:rPr>
          <w:rtl w:val="0"/>
        </w:rPr>
      </w:r>
    </w:p>
    <w:p w:rsidR="00000000" w:rsidDel="00000000" w:rsidP="00000000" w:rsidRDefault="00000000" w:rsidRPr="00000000" w14:paraId="0000007A">
      <w:pPr>
        <w:ind w:left="0" w:firstLine="0"/>
        <w:jc w:val="both"/>
        <w:rPr>
          <w:sz w:val="24"/>
          <w:szCs w:val="24"/>
        </w:rPr>
      </w:pPr>
      <w:r w:rsidDel="00000000" w:rsidR="00000000" w:rsidRPr="00000000">
        <w:rPr>
          <w:rtl w:val="0"/>
        </w:rPr>
      </w:r>
    </w:p>
    <w:p w:rsidR="00000000" w:rsidDel="00000000" w:rsidP="00000000" w:rsidRDefault="00000000" w:rsidRPr="00000000" w14:paraId="0000007B">
      <w:pPr>
        <w:ind w:left="0" w:firstLine="0"/>
        <w:jc w:val="both"/>
        <w:rPr>
          <w:sz w:val="24"/>
          <w:szCs w:val="24"/>
        </w:rPr>
      </w:pPr>
      <w:r w:rsidDel="00000000" w:rsidR="00000000" w:rsidRPr="00000000">
        <w:rPr>
          <w:rtl w:val="0"/>
        </w:rPr>
      </w:r>
    </w:p>
    <w:p w:rsidR="00000000" w:rsidDel="00000000" w:rsidP="00000000" w:rsidRDefault="00000000" w:rsidRPr="00000000" w14:paraId="0000007C">
      <w:pPr>
        <w:ind w:left="0" w:firstLine="0"/>
        <w:jc w:val="both"/>
        <w:rPr>
          <w:sz w:val="24"/>
          <w:szCs w:val="24"/>
        </w:rPr>
      </w:pPr>
      <w:r w:rsidDel="00000000" w:rsidR="00000000" w:rsidRPr="00000000">
        <w:rPr>
          <w:rtl w:val="0"/>
        </w:rPr>
      </w:r>
    </w:p>
    <w:p w:rsidR="00000000" w:rsidDel="00000000" w:rsidP="00000000" w:rsidRDefault="00000000" w:rsidRPr="00000000" w14:paraId="0000007D">
      <w:pPr>
        <w:ind w:left="0" w:firstLine="0"/>
        <w:jc w:val="both"/>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-514349</wp:posOffset>
            </wp:positionH>
            <wp:positionV relativeFrom="paragraph">
              <wp:posOffset>123341</wp:posOffset>
            </wp:positionV>
            <wp:extent cx="3453342" cy="2515837"/>
            <wp:effectExtent b="0" l="0" r="0" t="0"/>
            <wp:wrapNone/>
            <wp:docPr id="8"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3453342" cy="2515837"/>
                    </a:xfrm>
                    <a:prstGeom prst="rect"/>
                    <a:ln/>
                  </pic:spPr>
                </pic:pic>
              </a:graphicData>
            </a:graphic>
          </wp:anchor>
        </w:drawing>
      </w:r>
    </w:p>
    <w:p w:rsidR="00000000" w:rsidDel="00000000" w:rsidP="00000000" w:rsidRDefault="00000000" w:rsidRPr="00000000" w14:paraId="0000007E">
      <w:pPr>
        <w:ind w:left="0" w:firstLine="0"/>
        <w:jc w:val="both"/>
        <w:rPr>
          <w:sz w:val="24"/>
          <w:szCs w:val="24"/>
        </w:rPr>
      </w:pPr>
      <w:r w:rsidDel="00000000" w:rsidR="00000000" w:rsidRPr="00000000">
        <w:rPr>
          <w:rtl w:val="0"/>
        </w:rPr>
      </w:r>
    </w:p>
    <w:p w:rsidR="00000000" w:rsidDel="00000000" w:rsidP="00000000" w:rsidRDefault="00000000" w:rsidRPr="00000000" w14:paraId="0000007F">
      <w:pPr>
        <w:ind w:left="0" w:firstLine="0"/>
        <w:jc w:val="both"/>
        <w:rPr>
          <w:sz w:val="24"/>
          <w:szCs w:val="24"/>
        </w:rPr>
      </w:pPr>
      <w:r w:rsidDel="00000000" w:rsidR="00000000" w:rsidRPr="00000000">
        <w:rPr>
          <w:rtl w:val="0"/>
        </w:rPr>
      </w:r>
    </w:p>
    <w:p w:rsidR="00000000" w:rsidDel="00000000" w:rsidP="00000000" w:rsidRDefault="00000000" w:rsidRPr="00000000" w14:paraId="00000080">
      <w:pPr>
        <w:ind w:left="0" w:firstLine="0"/>
        <w:jc w:val="both"/>
        <w:rPr>
          <w:sz w:val="24"/>
          <w:szCs w:val="24"/>
        </w:rPr>
      </w:pPr>
      <w:r w:rsidDel="00000000" w:rsidR="00000000" w:rsidRPr="00000000">
        <w:rPr>
          <w:rtl w:val="0"/>
        </w:rPr>
      </w:r>
    </w:p>
    <w:p w:rsidR="00000000" w:rsidDel="00000000" w:rsidP="00000000" w:rsidRDefault="00000000" w:rsidRPr="00000000" w14:paraId="00000081">
      <w:pPr>
        <w:ind w:left="0" w:firstLine="0"/>
        <w:jc w:val="both"/>
        <w:rPr>
          <w:sz w:val="24"/>
          <w:szCs w:val="24"/>
        </w:rPr>
      </w:pPr>
      <w:r w:rsidDel="00000000" w:rsidR="00000000" w:rsidRPr="00000000">
        <w:rPr>
          <w:rtl w:val="0"/>
        </w:rPr>
      </w:r>
    </w:p>
    <w:p w:rsidR="00000000" w:rsidDel="00000000" w:rsidP="00000000" w:rsidRDefault="00000000" w:rsidRPr="00000000" w14:paraId="00000082">
      <w:pPr>
        <w:ind w:left="0" w:firstLine="0"/>
        <w:jc w:val="both"/>
        <w:rPr>
          <w:sz w:val="24"/>
          <w:szCs w:val="24"/>
        </w:rPr>
      </w:pPr>
      <w:r w:rsidDel="00000000" w:rsidR="00000000" w:rsidRPr="00000000">
        <w:rPr>
          <w:rtl w:val="0"/>
        </w:rPr>
      </w:r>
    </w:p>
    <w:p w:rsidR="00000000" w:rsidDel="00000000" w:rsidP="00000000" w:rsidRDefault="00000000" w:rsidRPr="00000000" w14:paraId="00000083">
      <w:pPr>
        <w:ind w:left="0" w:firstLine="0"/>
        <w:jc w:val="both"/>
        <w:rPr>
          <w:sz w:val="24"/>
          <w:szCs w:val="24"/>
        </w:rPr>
      </w:pPr>
      <w:r w:rsidDel="00000000" w:rsidR="00000000" w:rsidRPr="00000000">
        <w:rPr>
          <w:rtl w:val="0"/>
        </w:rPr>
      </w:r>
    </w:p>
    <w:p w:rsidR="00000000" w:rsidDel="00000000" w:rsidP="00000000" w:rsidRDefault="00000000" w:rsidRPr="00000000" w14:paraId="00000084">
      <w:pPr>
        <w:ind w:left="0" w:firstLine="0"/>
        <w:jc w:val="both"/>
        <w:rPr>
          <w:sz w:val="24"/>
          <w:szCs w:val="24"/>
        </w:rPr>
      </w:pPr>
      <w:r w:rsidDel="00000000" w:rsidR="00000000" w:rsidRPr="00000000">
        <w:rPr>
          <w:rtl w:val="0"/>
        </w:rPr>
      </w:r>
    </w:p>
    <w:p w:rsidR="00000000" w:rsidDel="00000000" w:rsidP="00000000" w:rsidRDefault="00000000" w:rsidRPr="00000000" w14:paraId="00000085">
      <w:pPr>
        <w:ind w:left="0" w:firstLine="0"/>
        <w:jc w:val="both"/>
        <w:rPr>
          <w:sz w:val="24"/>
          <w:szCs w:val="24"/>
        </w:rPr>
      </w:pPr>
      <w:r w:rsidDel="00000000" w:rsidR="00000000" w:rsidRPr="00000000">
        <w:rPr>
          <w:rtl w:val="0"/>
        </w:rPr>
      </w:r>
    </w:p>
    <w:p w:rsidR="00000000" w:rsidDel="00000000" w:rsidP="00000000" w:rsidRDefault="00000000" w:rsidRPr="00000000" w14:paraId="00000086">
      <w:pPr>
        <w:ind w:left="0" w:firstLine="0"/>
        <w:jc w:val="both"/>
        <w:rPr>
          <w:sz w:val="24"/>
          <w:szCs w:val="24"/>
        </w:rPr>
      </w:pPr>
      <w:r w:rsidDel="00000000" w:rsidR="00000000" w:rsidRPr="00000000">
        <w:rPr>
          <w:rtl w:val="0"/>
        </w:rPr>
      </w:r>
    </w:p>
    <w:p w:rsidR="00000000" w:rsidDel="00000000" w:rsidP="00000000" w:rsidRDefault="00000000" w:rsidRPr="00000000" w14:paraId="00000087">
      <w:pPr>
        <w:ind w:left="0" w:firstLine="0"/>
        <w:jc w:val="both"/>
        <w:rPr>
          <w:sz w:val="24"/>
          <w:szCs w:val="24"/>
        </w:rPr>
      </w:pPr>
      <w:r w:rsidDel="00000000" w:rsidR="00000000" w:rsidRPr="00000000">
        <w:rPr>
          <w:rtl w:val="0"/>
        </w:rPr>
      </w:r>
    </w:p>
    <w:p w:rsidR="00000000" w:rsidDel="00000000" w:rsidP="00000000" w:rsidRDefault="00000000" w:rsidRPr="00000000" w14:paraId="00000088">
      <w:pPr>
        <w:ind w:left="0" w:firstLine="0"/>
        <w:jc w:val="both"/>
        <w:rPr>
          <w:sz w:val="24"/>
          <w:szCs w:val="24"/>
        </w:rPr>
      </w:pPr>
      <w:r w:rsidDel="00000000" w:rsidR="00000000" w:rsidRPr="00000000">
        <w:rPr>
          <w:rtl w:val="0"/>
        </w:rPr>
      </w:r>
    </w:p>
    <w:p w:rsidR="00000000" w:rsidDel="00000000" w:rsidP="00000000" w:rsidRDefault="00000000" w:rsidRPr="00000000" w14:paraId="00000089">
      <w:pPr>
        <w:ind w:left="0" w:firstLine="0"/>
        <w:jc w:val="both"/>
        <w:rPr>
          <w:sz w:val="24"/>
          <w:szCs w:val="24"/>
        </w:rPr>
      </w:pPr>
      <w:r w:rsidDel="00000000" w:rsidR="00000000" w:rsidRPr="00000000">
        <w:rPr>
          <w:rtl w:val="0"/>
        </w:rPr>
      </w:r>
    </w:p>
    <w:p w:rsidR="00000000" w:rsidDel="00000000" w:rsidP="00000000" w:rsidRDefault="00000000" w:rsidRPr="00000000" w14:paraId="0000008A">
      <w:pPr>
        <w:ind w:left="0" w:firstLine="0"/>
        <w:jc w:val="both"/>
        <w:rPr>
          <w:sz w:val="24"/>
          <w:szCs w:val="24"/>
        </w:rPr>
      </w:pPr>
      <w:r w:rsidDel="00000000" w:rsidR="00000000" w:rsidRPr="00000000">
        <w:rPr>
          <w:rtl w:val="0"/>
        </w:rPr>
      </w:r>
    </w:p>
    <w:p w:rsidR="00000000" w:rsidDel="00000000" w:rsidP="00000000" w:rsidRDefault="00000000" w:rsidRPr="00000000" w14:paraId="0000008B">
      <w:pPr>
        <w:ind w:left="0" w:firstLine="0"/>
        <w:jc w:val="both"/>
        <w:rPr>
          <w:sz w:val="24"/>
          <w:szCs w:val="24"/>
        </w:rPr>
      </w:pPr>
      <w:r w:rsidDel="00000000" w:rsidR="00000000" w:rsidRPr="00000000">
        <w:rPr>
          <w:rtl w:val="0"/>
        </w:rPr>
      </w:r>
    </w:p>
    <w:p w:rsidR="00000000" w:rsidDel="00000000" w:rsidP="00000000" w:rsidRDefault="00000000" w:rsidRPr="00000000" w14:paraId="0000008C">
      <w:pPr>
        <w:ind w:left="0" w:firstLine="0"/>
        <w:jc w:val="both"/>
        <w:rPr>
          <w:sz w:val="24"/>
          <w:szCs w:val="24"/>
        </w:rPr>
      </w:pPr>
      <w:r w:rsidDel="00000000" w:rsidR="00000000" w:rsidRPr="00000000">
        <w:rPr>
          <w:rtl w:val="0"/>
        </w:rPr>
      </w:r>
    </w:p>
    <w:p w:rsidR="00000000" w:rsidDel="00000000" w:rsidP="00000000" w:rsidRDefault="00000000" w:rsidRPr="00000000" w14:paraId="0000008D">
      <w:pPr>
        <w:ind w:left="0" w:firstLine="0"/>
        <w:jc w:val="both"/>
        <w:rPr>
          <w:sz w:val="24"/>
          <w:szCs w:val="24"/>
        </w:rPr>
      </w:pPr>
      <w:r w:rsidDel="00000000" w:rsidR="00000000" w:rsidRPr="00000000">
        <w:rPr>
          <w:rtl w:val="0"/>
        </w:rPr>
      </w:r>
    </w:p>
    <w:p w:rsidR="00000000" w:rsidDel="00000000" w:rsidP="00000000" w:rsidRDefault="00000000" w:rsidRPr="00000000" w14:paraId="0000008E">
      <w:pPr>
        <w:ind w:left="0" w:firstLine="0"/>
        <w:jc w:val="both"/>
        <w:rPr>
          <w:sz w:val="24"/>
          <w:szCs w:val="24"/>
        </w:rPr>
      </w:pPr>
      <w:r w:rsidDel="00000000" w:rsidR="00000000" w:rsidRPr="00000000">
        <w:rPr>
          <w:rtl w:val="0"/>
        </w:rPr>
      </w:r>
    </w:p>
    <w:p w:rsidR="00000000" w:rsidDel="00000000" w:rsidP="00000000" w:rsidRDefault="00000000" w:rsidRPr="00000000" w14:paraId="0000008F">
      <w:pPr>
        <w:ind w:left="0" w:firstLine="0"/>
        <w:jc w:val="both"/>
        <w:rPr>
          <w:sz w:val="24"/>
          <w:szCs w:val="24"/>
        </w:rPr>
      </w:pPr>
      <w:r w:rsidDel="00000000" w:rsidR="00000000" w:rsidRPr="00000000">
        <w:rPr>
          <w:rtl w:val="0"/>
        </w:rPr>
      </w:r>
    </w:p>
    <w:p w:rsidR="00000000" w:rsidDel="00000000" w:rsidP="00000000" w:rsidRDefault="00000000" w:rsidRPr="00000000" w14:paraId="00000090">
      <w:pPr>
        <w:ind w:left="0" w:firstLine="0"/>
        <w:jc w:val="both"/>
        <w:rPr>
          <w:sz w:val="24"/>
          <w:szCs w:val="24"/>
        </w:rPr>
      </w:pPr>
      <w:r w:rsidDel="00000000" w:rsidR="00000000" w:rsidRPr="00000000">
        <w:rPr>
          <w:rtl w:val="0"/>
        </w:rPr>
      </w:r>
    </w:p>
    <w:p w:rsidR="00000000" w:rsidDel="00000000" w:rsidP="00000000" w:rsidRDefault="00000000" w:rsidRPr="00000000" w14:paraId="00000091">
      <w:pPr>
        <w:ind w:left="0" w:firstLine="0"/>
        <w:jc w:val="both"/>
        <w:rPr>
          <w:sz w:val="24"/>
          <w:szCs w:val="24"/>
        </w:rPr>
      </w:pPr>
      <w:r w:rsidDel="00000000" w:rsidR="00000000" w:rsidRPr="00000000">
        <w:rPr>
          <w:rtl w:val="0"/>
        </w:rPr>
      </w:r>
    </w:p>
    <w:p w:rsidR="00000000" w:rsidDel="00000000" w:rsidP="00000000" w:rsidRDefault="00000000" w:rsidRPr="00000000" w14:paraId="00000092">
      <w:pPr>
        <w:ind w:left="0" w:firstLine="0"/>
        <w:jc w:val="both"/>
        <w:rPr>
          <w:sz w:val="24"/>
          <w:szCs w:val="24"/>
        </w:rPr>
      </w:pPr>
      <w:r w:rsidDel="00000000" w:rsidR="00000000" w:rsidRPr="00000000">
        <w:rPr>
          <w:rtl w:val="0"/>
        </w:rPr>
      </w:r>
    </w:p>
    <w:p w:rsidR="00000000" w:rsidDel="00000000" w:rsidP="00000000" w:rsidRDefault="00000000" w:rsidRPr="00000000" w14:paraId="00000093">
      <w:pPr>
        <w:ind w:left="0" w:firstLine="0"/>
        <w:jc w:val="both"/>
        <w:rPr>
          <w:sz w:val="24"/>
          <w:szCs w:val="24"/>
        </w:rPr>
      </w:pPr>
      <w:r w:rsidDel="00000000" w:rsidR="00000000" w:rsidRPr="00000000">
        <w:rPr>
          <w:rtl w:val="0"/>
        </w:rPr>
      </w:r>
    </w:p>
    <w:p w:rsidR="00000000" w:rsidDel="00000000" w:rsidP="00000000" w:rsidRDefault="00000000" w:rsidRPr="00000000" w14:paraId="00000094">
      <w:pPr>
        <w:ind w:left="0" w:firstLine="0"/>
        <w:jc w:val="both"/>
        <w:rPr>
          <w:sz w:val="24"/>
          <w:szCs w:val="24"/>
        </w:rPr>
      </w:pPr>
      <w:r w:rsidDel="00000000" w:rsidR="00000000" w:rsidRPr="00000000">
        <w:rPr>
          <w:rtl w:val="0"/>
        </w:rPr>
      </w:r>
    </w:p>
    <w:p w:rsidR="00000000" w:rsidDel="00000000" w:rsidP="00000000" w:rsidRDefault="00000000" w:rsidRPr="00000000" w14:paraId="00000095">
      <w:pPr>
        <w:ind w:left="0" w:firstLine="0"/>
        <w:jc w:val="both"/>
        <w:rPr>
          <w:sz w:val="24"/>
          <w:szCs w:val="24"/>
        </w:rPr>
      </w:pPr>
      <w:r w:rsidDel="00000000" w:rsidR="00000000" w:rsidRPr="00000000">
        <w:rPr>
          <w:rtl w:val="0"/>
        </w:rPr>
      </w:r>
    </w:p>
    <w:p w:rsidR="00000000" w:rsidDel="00000000" w:rsidP="00000000" w:rsidRDefault="00000000" w:rsidRPr="00000000" w14:paraId="00000096">
      <w:pPr>
        <w:numPr>
          <w:ilvl w:val="0"/>
          <w:numId w:val="8"/>
        </w:numPr>
        <w:ind w:left="720" w:hanging="360"/>
        <w:jc w:val="both"/>
        <w:rPr>
          <w:sz w:val="24"/>
          <w:szCs w:val="24"/>
        </w:rPr>
      </w:pPr>
      <w:r w:rsidDel="00000000" w:rsidR="00000000" w:rsidRPr="00000000">
        <w:rPr>
          <w:sz w:val="24"/>
          <w:szCs w:val="24"/>
          <w:rtl w:val="0"/>
        </w:rPr>
        <w:t xml:space="preserve">Tolten de CSAV</w:t>
      </w:r>
    </w:p>
    <w:p w:rsidR="00000000" w:rsidDel="00000000" w:rsidP="00000000" w:rsidRDefault="00000000" w:rsidRPr="00000000" w14:paraId="00000097">
      <w:pPr>
        <w:ind w:left="0" w:firstLine="0"/>
        <w:jc w:val="both"/>
        <w:rPr>
          <w:sz w:val="24"/>
          <w:szCs w:val="24"/>
        </w:rPr>
      </w:pPr>
      <w:r w:rsidDel="00000000" w:rsidR="00000000" w:rsidRPr="00000000">
        <w:rPr>
          <w:sz w:val="24"/>
          <w:szCs w:val="24"/>
          <w:rtl w:val="0"/>
        </w:rPr>
        <w:t xml:space="preserve">Este buque de la línea Hapag Lloyd perdió 21 contenedores al colisionar con otro buque, porque perdió el control durante una maniobra en el puerto. </w:t>
      </w:r>
    </w:p>
    <w:p w:rsidR="00000000" w:rsidDel="00000000" w:rsidP="00000000" w:rsidRDefault="00000000" w:rsidRPr="00000000" w14:paraId="00000098">
      <w:pPr>
        <w:ind w:left="0" w:firstLine="0"/>
        <w:jc w:val="both"/>
        <w:rPr>
          <w:sz w:val="24"/>
          <w:szCs w:val="24"/>
        </w:rPr>
      </w:pPr>
      <w:hyperlink r:id="rId15">
        <w:r w:rsidDel="00000000" w:rsidR="00000000" w:rsidRPr="00000000">
          <w:rPr>
            <w:color w:val="1155cc"/>
            <w:sz w:val="24"/>
            <w:szCs w:val="24"/>
            <w:u w:val="single"/>
            <w:rtl w:val="0"/>
          </w:rPr>
          <w:t xml:space="preserve">http://www.aduaneroperu.com/2018/03/dos-portacontenedores-chocan-en-el.html</w:t>
        </w:r>
      </w:hyperlink>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557213</wp:posOffset>
            </wp:positionH>
            <wp:positionV relativeFrom="paragraph">
              <wp:posOffset>268700</wp:posOffset>
            </wp:positionV>
            <wp:extent cx="4624388" cy="2181605"/>
            <wp:effectExtent b="0" l="0" r="0" t="0"/>
            <wp:wrapNone/>
            <wp:docPr id="1" name="image16.png"/>
            <a:graphic>
              <a:graphicData uri="http://schemas.openxmlformats.org/drawingml/2006/picture">
                <pic:pic>
                  <pic:nvPicPr>
                    <pic:cNvPr id="0" name="image16.png"/>
                    <pic:cNvPicPr preferRelativeResize="0"/>
                  </pic:nvPicPr>
                  <pic:blipFill>
                    <a:blip r:embed="rId16"/>
                    <a:srcRect b="0" l="0" r="0" t="0"/>
                    <a:stretch>
                      <a:fillRect/>
                    </a:stretch>
                  </pic:blipFill>
                  <pic:spPr>
                    <a:xfrm>
                      <a:off x="0" y="0"/>
                      <a:ext cx="4624388" cy="2181605"/>
                    </a:xfrm>
                    <a:prstGeom prst="rect"/>
                    <a:ln/>
                  </pic:spPr>
                </pic:pic>
              </a:graphicData>
            </a:graphic>
          </wp:anchor>
        </w:drawing>
      </w:r>
    </w:p>
    <w:p w:rsidR="00000000" w:rsidDel="00000000" w:rsidP="00000000" w:rsidRDefault="00000000" w:rsidRPr="00000000" w14:paraId="00000099">
      <w:pPr>
        <w:ind w:left="0" w:firstLine="0"/>
        <w:jc w:val="both"/>
        <w:rPr>
          <w:sz w:val="24"/>
          <w:szCs w:val="24"/>
        </w:rPr>
      </w:pPr>
      <w:r w:rsidDel="00000000" w:rsidR="00000000" w:rsidRPr="00000000">
        <w:rPr>
          <w:rtl w:val="0"/>
        </w:rPr>
      </w:r>
    </w:p>
    <w:p w:rsidR="00000000" w:rsidDel="00000000" w:rsidP="00000000" w:rsidRDefault="00000000" w:rsidRPr="00000000" w14:paraId="0000009A">
      <w:pPr>
        <w:ind w:left="0" w:firstLine="0"/>
        <w:jc w:val="both"/>
        <w:rPr>
          <w:sz w:val="24"/>
          <w:szCs w:val="24"/>
        </w:rPr>
      </w:pPr>
      <w:r w:rsidDel="00000000" w:rsidR="00000000" w:rsidRPr="00000000">
        <w:rPr>
          <w:rtl w:val="0"/>
        </w:rPr>
      </w:r>
    </w:p>
    <w:p w:rsidR="00000000" w:rsidDel="00000000" w:rsidP="00000000" w:rsidRDefault="00000000" w:rsidRPr="00000000" w14:paraId="0000009B">
      <w:pPr>
        <w:ind w:left="0" w:firstLine="0"/>
        <w:jc w:val="both"/>
        <w:rPr>
          <w:sz w:val="24"/>
          <w:szCs w:val="24"/>
        </w:rPr>
      </w:pPr>
      <w:r w:rsidDel="00000000" w:rsidR="00000000" w:rsidRPr="00000000">
        <w:rPr>
          <w:rtl w:val="0"/>
        </w:rPr>
      </w:r>
    </w:p>
    <w:p w:rsidR="00000000" w:rsidDel="00000000" w:rsidP="00000000" w:rsidRDefault="00000000" w:rsidRPr="00000000" w14:paraId="0000009C">
      <w:pPr>
        <w:ind w:left="0" w:firstLine="0"/>
        <w:jc w:val="both"/>
        <w:rPr>
          <w:sz w:val="24"/>
          <w:szCs w:val="24"/>
        </w:rPr>
      </w:pPr>
      <w:r w:rsidDel="00000000" w:rsidR="00000000" w:rsidRPr="00000000">
        <w:rPr>
          <w:rtl w:val="0"/>
        </w:rPr>
      </w:r>
    </w:p>
    <w:p w:rsidR="00000000" w:rsidDel="00000000" w:rsidP="00000000" w:rsidRDefault="00000000" w:rsidRPr="00000000" w14:paraId="0000009D">
      <w:pPr>
        <w:ind w:left="0" w:firstLine="0"/>
        <w:jc w:val="both"/>
        <w:rPr>
          <w:sz w:val="24"/>
          <w:szCs w:val="24"/>
        </w:rPr>
      </w:pPr>
      <w:r w:rsidDel="00000000" w:rsidR="00000000" w:rsidRPr="00000000">
        <w:rPr>
          <w:rtl w:val="0"/>
        </w:rPr>
      </w:r>
    </w:p>
    <w:p w:rsidR="00000000" w:rsidDel="00000000" w:rsidP="00000000" w:rsidRDefault="00000000" w:rsidRPr="00000000" w14:paraId="0000009E">
      <w:pPr>
        <w:ind w:left="0" w:firstLine="0"/>
        <w:jc w:val="both"/>
        <w:rPr>
          <w:sz w:val="24"/>
          <w:szCs w:val="24"/>
        </w:rPr>
      </w:pPr>
      <w:r w:rsidDel="00000000" w:rsidR="00000000" w:rsidRPr="00000000">
        <w:rPr>
          <w:rtl w:val="0"/>
        </w:rPr>
      </w:r>
    </w:p>
    <w:p w:rsidR="00000000" w:rsidDel="00000000" w:rsidP="00000000" w:rsidRDefault="00000000" w:rsidRPr="00000000" w14:paraId="0000009F">
      <w:pPr>
        <w:ind w:left="0" w:firstLine="0"/>
        <w:jc w:val="both"/>
        <w:rPr>
          <w:sz w:val="24"/>
          <w:szCs w:val="24"/>
        </w:rPr>
      </w:pPr>
      <w:r w:rsidDel="00000000" w:rsidR="00000000" w:rsidRPr="00000000">
        <w:rPr>
          <w:rtl w:val="0"/>
        </w:rPr>
      </w:r>
    </w:p>
    <w:p w:rsidR="00000000" w:rsidDel="00000000" w:rsidP="00000000" w:rsidRDefault="00000000" w:rsidRPr="00000000" w14:paraId="000000A0">
      <w:pPr>
        <w:ind w:left="0" w:firstLine="0"/>
        <w:jc w:val="both"/>
        <w:rPr>
          <w:sz w:val="24"/>
          <w:szCs w:val="24"/>
        </w:rPr>
      </w:pPr>
      <w:r w:rsidDel="00000000" w:rsidR="00000000" w:rsidRPr="00000000">
        <w:rPr>
          <w:rtl w:val="0"/>
        </w:rPr>
      </w:r>
    </w:p>
    <w:p w:rsidR="00000000" w:rsidDel="00000000" w:rsidP="00000000" w:rsidRDefault="00000000" w:rsidRPr="00000000" w14:paraId="000000A1">
      <w:pPr>
        <w:ind w:left="0" w:firstLine="0"/>
        <w:jc w:val="both"/>
        <w:rPr>
          <w:sz w:val="24"/>
          <w:szCs w:val="24"/>
        </w:rPr>
      </w:pPr>
      <w:r w:rsidDel="00000000" w:rsidR="00000000" w:rsidRPr="00000000">
        <w:rPr>
          <w:rtl w:val="0"/>
        </w:rPr>
      </w:r>
    </w:p>
    <w:p w:rsidR="00000000" w:rsidDel="00000000" w:rsidP="00000000" w:rsidRDefault="00000000" w:rsidRPr="00000000" w14:paraId="000000A2">
      <w:pPr>
        <w:ind w:left="0" w:firstLine="0"/>
        <w:jc w:val="both"/>
        <w:rPr>
          <w:sz w:val="24"/>
          <w:szCs w:val="24"/>
        </w:rPr>
      </w:pPr>
      <w:r w:rsidDel="00000000" w:rsidR="00000000" w:rsidRPr="00000000">
        <w:rPr>
          <w:rtl w:val="0"/>
        </w:rPr>
      </w:r>
    </w:p>
    <w:p w:rsidR="00000000" w:rsidDel="00000000" w:rsidP="00000000" w:rsidRDefault="00000000" w:rsidRPr="00000000" w14:paraId="000000A3">
      <w:pPr>
        <w:ind w:left="0" w:firstLine="0"/>
        <w:jc w:val="both"/>
        <w:rPr>
          <w:sz w:val="24"/>
          <w:szCs w:val="24"/>
        </w:rPr>
      </w:pPr>
      <w:r w:rsidDel="00000000" w:rsidR="00000000" w:rsidRPr="00000000">
        <w:rPr>
          <w:rtl w:val="0"/>
        </w:rPr>
      </w:r>
    </w:p>
    <w:p w:rsidR="00000000" w:rsidDel="00000000" w:rsidP="00000000" w:rsidRDefault="00000000" w:rsidRPr="00000000" w14:paraId="000000A4">
      <w:pPr>
        <w:ind w:left="0" w:firstLine="0"/>
        <w:jc w:val="both"/>
        <w:rPr>
          <w:sz w:val="24"/>
          <w:szCs w:val="24"/>
        </w:rPr>
      </w:pPr>
      <w:r w:rsidDel="00000000" w:rsidR="00000000" w:rsidRPr="00000000">
        <w:rPr>
          <w:rtl w:val="0"/>
        </w:rPr>
      </w:r>
    </w:p>
    <w:p w:rsidR="00000000" w:rsidDel="00000000" w:rsidP="00000000" w:rsidRDefault="00000000" w:rsidRPr="00000000" w14:paraId="000000A5">
      <w:pPr>
        <w:ind w:left="0" w:firstLine="0"/>
        <w:jc w:val="both"/>
        <w:rPr>
          <w:sz w:val="24"/>
          <w:szCs w:val="24"/>
        </w:rPr>
      </w:pPr>
      <w:r w:rsidDel="00000000" w:rsidR="00000000" w:rsidRPr="00000000">
        <w:rPr>
          <w:rtl w:val="0"/>
        </w:rPr>
      </w:r>
    </w:p>
    <w:p w:rsidR="00000000" w:rsidDel="00000000" w:rsidP="00000000" w:rsidRDefault="00000000" w:rsidRPr="00000000" w14:paraId="000000A6">
      <w:pPr>
        <w:ind w:left="0" w:firstLine="0"/>
        <w:jc w:val="both"/>
        <w:rPr>
          <w:sz w:val="24"/>
          <w:szCs w:val="24"/>
        </w:rPr>
      </w:pPr>
      <w:r w:rsidDel="00000000" w:rsidR="00000000" w:rsidRPr="00000000">
        <w:rPr>
          <w:rtl w:val="0"/>
        </w:rPr>
      </w:r>
    </w:p>
    <w:p w:rsidR="00000000" w:rsidDel="00000000" w:rsidP="00000000" w:rsidRDefault="00000000" w:rsidRPr="00000000" w14:paraId="000000A7">
      <w:pPr>
        <w:numPr>
          <w:ilvl w:val="0"/>
          <w:numId w:val="17"/>
        </w:numPr>
        <w:ind w:left="720" w:hanging="360"/>
        <w:jc w:val="both"/>
        <w:rPr>
          <w:sz w:val="24"/>
          <w:szCs w:val="24"/>
        </w:rPr>
      </w:pPr>
      <w:r w:rsidDel="00000000" w:rsidR="00000000" w:rsidRPr="00000000">
        <w:rPr>
          <w:sz w:val="24"/>
          <w:szCs w:val="24"/>
          <w:highlight w:val="white"/>
          <w:rtl w:val="0"/>
        </w:rPr>
        <w:t xml:space="preserve">APL England</w:t>
      </w:r>
    </w:p>
    <w:p w:rsidR="00000000" w:rsidDel="00000000" w:rsidP="00000000" w:rsidRDefault="00000000" w:rsidRPr="00000000" w14:paraId="000000A8">
      <w:pPr>
        <w:ind w:left="0" w:firstLine="0"/>
        <w:jc w:val="both"/>
        <w:rPr>
          <w:sz w:val="24"/>
          <w:szCs w:val="24"/>
          <w:highlight w:val="white"/>
        </w:rPr>
      </w:pPr>
      <w:r w:rsidDel="00000000" w:rsidR="00000000" w:rsidRPr="00000000">
        <w:rPr>
          <w:sz w:val="24"/>
          <w:szCs w:val="24"/>
          <w:highlight w:val="white"/>
          <w:rtl w:val="0"/>
        </w:rPr>
        <w:t xml:space="preserve">Buque de 5780 TEU de capacidad perdió alrededor de 50 contenedores frente a la costa de Nueva Gales del Sur de Australia , debido, según explica la Autoridad de Seguridad Marítima de Australia (AMSA), a las malas condiciones estructurales y operativas del buque tras el derrumbe de las pilas de contenedores en cubierta.</w:t>
      </w:r>
    </w:p>
    <w:p w:rsidR="00000000" w:rsidDel="00000000" w:rsidP="00000000" w:rsidRDefault="00000000" w:rsidRPr="00000000" w14:paraId="000000A9">
      <w:pPr>
        <w:ind w:left="0" w:firstLine="0"/>
        <w:jc w:val="both"/>
        <w:rPr>
          <w:sz w:val="24"/>
          <w:szCs w:val="24"/>
          <w:highlight w:val="white"/>
        </w:rPr>
      </w:pPr>
      <w:hyperlink r:id="rId17">
        <w:r w:rsidDel="00000000" w:rsidR="00000000" w:rsidRPr="00000000">
          <w:rPr>
            <w:color w:val="1155cc"/>
            <w:sz w:val="24"/>
            <w:szCs w:val="24"/>
            <w:highlight w:val="white"/>
            <w:u w:val="single"/>
            <w:rtl w:val="0"/>
          </w:rPr>
          <w:t xml:space="preserve">http://www.siwcargo.com/A41_el-2020-y-la-perdida-de-contenedores-en-el-mar</w:t>
        </w:r>
      </w:hyperlink>
      <w:r w:rsidDel="00000000" w:rsidR="00000000" w:rsidRPr="00000000">
        <w:rPr>
          <w:rtl w:val="0"/>
        </w:rPr>
      </w:r>
    </w:p>
    <w:p w:rsidR="00000000" w:rsidDel="00000000" w:rsidP="00000000" w:rsidRDefault="00000000" w:rsidRPr="00000000" w14:paraId="000000AA">
      <w:pPr>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AB">
      <w:pPr>
        <w:ind w:left="0" w:firstLine="0"/>
        <w:jc w:val="both"/>
        <w:rPr>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709613</wp:posOffset>
            </wp:positionH>
            <wp:positionV relativeFrom="paragraph">
              <wp:posOffset>176193</wp:posOffset>
            </wp:positionV>
            <wp:extent cx="4310063" cy="3085776"/>
            <wp:effectExtent b="0" l="0" r="0" t="0"/>
            <wp:wrapNone/>
            <wp:docPr id="3"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4310063" cy="3085776"/>
                    </a:xfrm>
                    <a:prstGeom prst="rect"/>
                    <a:ln/>
                  </pic:spPr>
                </pic:pic>
              </a:graphicData>
            </a:graphic>
          </wp:anchor>
        </w:drawing>
      </w:r>
    </w:p>
    <w:p w:rsidR="00000000" w:rsidDel="00000000" w:rsidP="00000000" w:rsidRDefault="00000000" w:rsidRPr="00000000" w14:paraId="000000AC">
      <w:pPr>
        <w:ind w:left="0" w:firstLine="0"/>
        <w:jc w:val="both"/>
        <w:rPr>
          <w:sz w:val="24"/>
          <w:szCs w:val="24"/>
        </w:rPr>
      </w:pPr>
      <w:r w:rsidDel="00000000" w:rsidR="00000000" w:rsidRPr="00000000">
        <w:rPr>
          <w:rtl w:val="0"/>
        </w:rPr>
      </w:r>
    </w:p>
    <w:p w:rsidR="00000000" w:rsidDel="00000000" w:rsidP="00000000" w:rsidRDefault="00000000" w:rsidRPr="00000000" w14:paraId="000000AD">
      <w:pPr>
        <w:ind w:left="0" w:firstLine="0"/>
        <w:jc w:val="both"/>
        <w:rPr>
          <w:sz w:val="24"/>
          <w:szCs w:val="24"/>
        </w:rPr>
      </w:pPr>
      <w:r w:rsidDel="00000000" w:rsidR="00000000" w:rsidRPr="00000000">
        <w:rPr>
          <w:rtl w:val="0"/>
        </w:rPr>
      </w:r>
    </w:p>
    <w:p w:rsidR="00000000" w:rsidDel="00000000" w:rsidP="00000000" w:rsidRDefault="00000000" w:rsidRPr="00000000" w14:paraId="000000AE">
      <w:pPr>
        <w:ind w:left="0" w:firstLine="0"/>
        <w:jc w:val="both"/>
        <w:rPr>
          <w:sz w:val="24"/>
          <w:szCs w:val="24"/>
        </w:rPr>
      </w:pPr>
      <w:r w:rsidDel="00000000" w:rsidR="00000000" w:rsidRPr="00000000">
        <w:rPr>
          <w:rtl w:val="0"/>
        </w:rPr>
      </w:r>
    </w:p>
    <w:p w:rsidR="00000000" w:rsidDel="00000000" w:rsidP="00000000" w:rsidRDefault="00000000" w:rsidRPr="00000000" w14:paraId="000000AF">
      <w:pPr>
        <w:ind w:left="0" w:firstLine="0"/>
        <w:jc w:val="both"/>
        <w:rPr>
          <w:sz w:val="24"/>
          <w:szCs w:val="24"/>
        </w:rPr>
      </w:pPr>
      <w:r w:rsidDel="00000000" w:rsidR="00000000" w:rsidRPr="00000000">
        <w:rPr>
          <w:rtl w:val="0"/>
        </w:rPr>
      </w:r>
    </w:p>
    <w:p w:rsidR="00000000" w:rsidDel="00000000" w:rsidP="00000000" w:rsidRDefault="00000000" w:rsidRPr="00000000" w14:paraId="000000B0">
      <w:pPr>
        <w:ind w:left="0" w:firstLine="0"/>
        <w:jc w:val="both"/>
        <w:rPr>
          <w:sz w:val="24"/>
          <w:szCs w:val="24"/>
        </w:rPr>
      </w:pPr>
      <w:r w:rsidDel="00000000" w:rsidR="00000000" w:rsidRPr="00000000">
        <w:rPr>
          <w:rtl w:val="0"/>
        </w:rPr>
      </w:r>
    </w:p>
    <w:p w:rsidR="00000000" w:rsidDel="00000000" w:rsidP="00000000" w:rsidRDefault="00000000" w:rsidRPr="00000000" w14:paraId="000000B1">
      <w:pPr>
        <w:ind w:left="0" w:firstLine="0"/>
        <w:jc w:val="both"/>
        <w:rPr>
          <w:sz w:val="24"/>
          <w:szCs w:val="24"/>
        </w:rPr>
      </w:pPr>
      <w:r w:rsidDel="00000000" w:rsidR="00000000" w:rsidRPr="00000000">
        <w:rPr>
          <w:rtl w:val="0"/>
        </w:rPr>
      </w:r>
    </w:p>
    <w:p w:rsidR="00000000" w:rsidDel="00000000" w:rsidP="00000000" w:rsidRDefault="00000000" w:rsidRPr="00000000" w14:paraId="000000B2">
      <w:pPr>
        <w:ind w:left="0" w:firstLine="0"/>
        <w:jc w:val="both"/>
        <w:rPr>
          <w:sz w:val="24"/>
          <w:szCs w:val="24"/>
        </w:rPr>
      </w:pPr>
      <w:r w:rsidDel="00000000" w:rsidR="00000000" w:rsidRPr="00000000">
        <w:rPr>
          <w:rtl w:val="0"/>
        </w:rPr>
      </w:r>
    </w:p>
    <w:p w:rsidR="00000000" w:rsidDel="00000000" w:rsidP="00000000" w:rsidRDefault="00000000" w:rsidRPr="00000000" w14:paraId="000000B3">
      <w:pPr>
        <w:ind w:left="0" w:firstLine="0"/>
        <w:jc w:val="both"/>
        <w:rPr>
          <w:sz w:val="24"/>
          <w:szCs w:val="24"/>
        </w:rPr>
      </w:pPr>
      <w:r w:rsidDel="00000000" w:rsidR="00000000" w:rsidRPr="00000000">
        <w:rPr>
          <w:rtl w:val="0"/>
        </w:rPr>
      </w:r>
    </w:p>
    <w:p w:rsidR="00000000" w:rsidDel="00000000" w:rsidP="00000000" w:rsidRDefault="00000000" w:rsidRPr="00000000" w14:paraId="000000B4">
      <w:pPr>
        <w:ind w:left="0" w:firstLine="0"/>
        <w:jc w:val="both"/>
        <w:rPr>
          <w:sz w:val="24"/>
          <w:szCs w:val="24"/>
        </w:rPr>
      </w:pPr>
      <w:r w:rsidDel="00000000" w:rsidR="00000000" w:rsidRPr="00000000">
        <w:rPr>
          <w:rtl w:val="0"/>
        </w:rPr>
      </w:r>
    </w:p>
    <w:p w:rsidR="00000000" w:rsidDel="00000000" w:rsidP="00000000" w:rsidRDefault="00000000" w:rsidRPr="00000000" w14:paraId="000000B5">
      <w:pPr>
        <w:ind w:left="0" w:firstLine="0"/>
        <w:jc w:val="both"/>
        <w:rPr>
          <w:sz w:val="24"/>
          <w:szCs w:val="24"/>
        </w:rPr>
      </w:pPr>
      <w:r w:rsidDel="00000000" w:rsidR="00000000" w:rsidRPr="00000000">
        <w:rPr>
          <w:rtl w:val="0"/>
        </w:rPr>
      </w:r>
    </w:p>
    <w:p w:rsidR="00000000" w:rsidDel="00000000" w:rsidP="00000000" w:rsidRDefault="00000000" w:rsidRPr="00000000" w14:paraId="000000B6">
      <w:pPr>
        <w:ind w:left="0" w:firstLine="0"/>
        <w:jc w:val="both"/>
        <w:rPr>
          <w:sz w:val="24"/>
          <w:szCs w:val="24"/>
        </w:rPr>
      </w:pPr>
      <w:r w:rsidDel="00000000" w:rsidR="00000000" w:rsidRPr="00000000">
        <w:rPr>
          <w:rtl w:val="0"/>
        </w:rPr>
      </w:r>
    </w:p>
    <w:p w:rsidR="00000000" w:rsidDel="00000000" w:rsidP="00000000" w:rsidRDefault="00000000" w:rsidRPr="00000000" w14:paraId="000000B7">
      <w:pPr>
        <w:ind w:left="0" w:firstLine="0"/>
        <w:jc w:val="both"/>
        <w:rPr>
          <w:sz w:val="24"/>
          <w:szCs w:val="24"/>
        </w:rPr>
      </w:pPr>
      <w:r w:rsidDel="00000000" w:rsidR="00000000" w:rsidRPr="00000000">
        <w:rPr>
          <w:rtl w:val="0"/>
        </w:rPr>
      </w:r>
    </w:p>
    <w:p w:rsidR="00000000" w:rsidDel="00000000" w:rsidP="00000000" w:rsidRDefault="00000000" w:rsidRPr="00000000" w14:paraId="000000B8">
      <w:pPr>
        <w:ind w:left="0" w:firstLine="0"/>
        <w:jc w:val="both"/>
        <w:rPr>
          <w:sz w:val="24"/>
          <w:szCs w:val="24"/>
        </w:rPr>
      </w:pPr>
      <w:r w:rsidDel="00000000" w:rsidR="00000000" w:rsidRPr="00000000">
        <w:rPr>
          <w:rtl w:val="0"/>
        </w:rPr>
      </w:r>
    </w:p>
    <w:p w:rsidR="00000000" w:rsidDel="00000000" w:rsidP="00000000" w:rsidRDefault="00000000" w:rsidRPr="00000000" w14:paraId="000000B9">
      <w:pPr>
        <w:ind w:left="0" w:firstLine="0"/>
        <w:jc w:val="both"/>
        <w:rPr>
          <w:sz w:val="24"/>
          <w:szCs w:val="24"/>
        </w:rPr>
      </w:pPr>
      <w:r w:rsidDel="00000000" w:rsidR="00000000" w:rsidRPr="00000000">
        <w:rPr>
          <w:rtl w:val="0"/>
        </w:rPr>
      </w:r>
    </w:p>
    <w:p w:rsidR="00000000" w:rsidDel="00000000" w:rsidP="00000000" w:rsidRDefault="00000000" w:rsidRPr="00000000" w14:paraId="000000BA">
      <w:pPr>
        <w:ind w:left="0" w:firstLine="0"/>
        <w:jc w:val="both"/>
        <w:rPr>
          <w:sz w:val="24"/>
          <w:szCs w:val="24"/>
        </w:rPr>
      </w:pPr>
      <w:r w:rsidDel="00000000" w:rsidR="00000000" w:rsidRPr="00000000">
        <w:rPr>
          <w:rtl w:val="0"/>
        </w:rPr>
      </w:r>
    </w:p>
    <w:p w:rsidR="00000000" w:rsidDel="00000000" w:rsidP="00000000" w:rsidRDefault="00000000" w:rsidRPr="00000000" w14:paraId="000000BB">
      <w:pPr>
        <w:ind w:left="0" w:firstLine="0"/>
        <w:jc w:val="both"/>
        <w:rPr>
          <w:sz w:val="24"/>
          <w:szCs w:val="24"/>
        </w:rPr>
      </w:pPr>
      <w:r w:rsidDel="00000000" w:rsidR="00000000" w:rsidRPr="00000000">
        <w:rPr>
          <w:rtl w:val="0"/>
        </w:rPr>
      </w:r>
    </w:p>
    <w:p w:rsidR="00000000" w:rsidDel="00000000" w:rsidP="00000000" w:rsidRDefault="00000000" w:rsidRPr="00000000" w14:paraId="000000BC">
      <w:pPr>
        <w:ind w:left="0" w:firstLine="0"/>
        <w:jc w:val="both"/>
        <w:rPr>
          <w:sz w:val="24"/>
          <w:szCs w:val="24"/>
        </w:rPr>
      </w:pPr>
      <w:r w:rsidDel="00000000" w:rsidR="00000000" w:rsidRPr="00000000">
        <w:rPr>
          <w:rtl w:val="0"/>
        </w:rPr>
      </w:r>
    </w:p>
    <w:p w:rsidR="00000000" w:rsidDel="00000000" w:rsidP="00000000" w:rsidRDefault="00000000" w:rsidRPr="00000000" w14:paraId="000000BD">
      <w:pPr>
        <w:ind w:left="0" w:firstLine="0"/>
        <w:jc w:val="both"/>
        <w:rPr>
          <w:sz w:val="24"/>
          <w:szCs w:val="24"/>
        </w:rPr>
      </w:pPr>
      <w:r w:rsidDel="00000000" w:rsidR="00000000" w:rsidRPr="00000000">
        <w:rPr>
          <w:rtl w:val="0"/>
        </w:rPr>
      </w:r>
    </w:p>
    <w:p w:rsidR="00000000" w:rsidDel="00000000" w:rsidP="00000000" w:rsidRDefault="00000000" w:rsidRPr="00000000" w14:paraId="000000BE">
      <w:pPr>
        <w:numPr>
          <w:ilvl w:val="0"/>
          <w:numId w:val="19"/>
        </w:numPr>
        <w:ind w:left="720" w:hanging="360"/>
        <w:jc w:val="both"/>
        <w:rPr>
          <w:color w:val="212529"/>
          <w:sz w:val="24"/>
          <w:szCs w:val="24"/>
        </w:rPr>
      </w:pPr>
      <w:r w:rsidDel="00000000" w:rsidR="00000000" w:rsidRPr="00000000">
        <w:rPr>
          <w:color w:val="212529"/>
          <w:sz w:val="24"/>
          <w:szCs w:val="24"/>
          <w:highlight w:val="white"/>
          <w:rtl w:val="0"/>
        </w:rPr>
        <w:t xml:space="preserve">Maersk Honam</w:t>
      </w:r>
    </w:p>
    <w:p w:rsidR="00000000" w:rsidDel="00000000" w:rsidP="00000000" w:rsidRDefault="00000000" w:rsidRPr="00000000" w14:paraId="000000BF">
      <w:pPr>
        <w:ind w:left="0" w:firstLine="0"/>
        <w:jc w:val="both"/>
        <w:rPr>
          <w:color w:val="212529"/>
          <w:sz w:val="24"/>
          <w:szCs w:val="24"/>
          <w:highlight w:val="white"/>
        </w:rPr>
      </w:pPr>
      <w:r w:rsidDel="00000000" w:rsidR="00000000" w:rsidRPr="00000000">
        <w:rPr>
          <w:color w:val="212529"/>
          <w:sz w:val="24"/>
          <w:szCs w:val="24"/>
          <w:highlight w:val="white"/>
          <w:rtl w:val="0"/>
        </w:rPr>
        <w:t xml:space="preserve">El 6 de marzo de 2018, mientras se dirigía por el Mar Arábigo hacia Suez, se produjo un incendio en uno de los contenedores que transportaba. A pesar de los esfuerzos de la tripulación, de los cuales murieron 5, no se pudo controlar el fuego. Según la investigación realizada por los peritos de la Oficina de Investigación de Seguridad en el Transporte (TSIB) el siniestro se produjo en un bloque de 54 contenedores con carga peligrosa de clase 9 OMI, identificada como dihidrato de dicloroisocianurato de sodio (SDID). Debido a sus altos niveles de oxidación y a que al descomponerse genera un calor intenso, fue lo que produjo el incendio.  </w:t>
      </w:r>
    </w:p>
    <w:p w:rsidR="00000000" w:rsidDel="00000000" w:rsidP="00000000" w:rsidRDefault="00000000" w:rsidRPr="00000000" w14:paraId="000000C0">
      <w:pPr>
        <w:ind w:left="0" w:firstLine="0"/>
        <w:jc w:val="both"/>
        <w:rPr>
          <w:color w:val="212529"/>
          <w:sz w:val="24"/>
          <w:szCs w:val="24"/>
          <w:highlight w:val="white"/>
        </w:rPr>
      </w:pPr>
      <w:hyperlink r:id="rId19">
        <w:r w:rsidDel="00000000" w:rsidR="00000000" w:rsidRPr="00000000">
          <w:rPr>
            <w:color w:val="1155cc"/>
            <w:sz w:val="24"/>
            <w:szCs w:val="24"/>
            <w:highlight w:val="white"/>
            <w:u w:val="single"/>
            <w:rtl w:val="0"/>
          </w:rPr>
          <w:t xml:space="preserve">https://www.mundomaritimo.cl/noticias/maersk-honam-investigacion-apunta-a-estiba-de-compuesto-oxidante-como-causa-del-fatal-incendio</w:t>
        </w:r>
      </w:hyperlink>
      <w:r w:rsidDel="00000000" w:rsidR="00000000" w:rsidRPr="00000000">
        <w:rPr>
          <w:rtl w:val="0"/>
        </w:rPr>
      </w:r>
    </w:p>
    <w:p w:rsidR="00000000" w:rsidDel="00000000" w:rsidP="00000000" w:rsidRDefault="00000000" w:rsidRPr="00000000" w14:paraId="000000C1">
      <w:pPr>
        <w:ind w:left="0" w:firstLine="0"/>
        <w:jc w:val="both"/>
        <w:rPr>
          <w:color w:val="212529"/>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3028950</wp:posOffset>
            </wp:positionH>
            <wp:positionV relativeFrom="paragraph">
              <wp:posOffset>134857</wp:posOffset>
            </wp:positionV>
            <wp:extent cx="3319463" cy="2491626"/>
            <wp:effectExtent b="0" l="0" r="0" t="0"/>
            <wp:wrapNone/>
            <wp:docPr id="15" name="image15.jpg"/>
            <a:graphic>
              <a:graphicData uri="http://schemas.openxmlformats.org/drawingml/2006/picture">
                <pic:pic>
                  <pic:nvPicPr>
                    <pic:cNvPr id="0" name="image15.jpg"/>
                    <pic:cNvPicPr preferRelativeResize="0"/>
                  </pic:nvPicPr>
                  <pic:blipFill>
                    <a:blip r:embed="rId20"/>
                    <a:srcRect b="0" l="0" r="0" t="0"/>
                    <a:stretch>
                      <a:fillRect/>
                    </a:stretch>
                  </pic:blipFill>
                  <pic:spPr>
                    <a:xfrm>
                      <a:off x="0" y="0"/>
                      <a:ext cx="3319463" cy="2491626"/>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-419099</wp:posOffset>
            </wp:positionH>
            <wp:positionV relativeFrom="paragraph">
              <wp:posOffset>223991</wp:posOffset>
            </wp:positionV>
            <wp:extent cx="3446280" cy="1917781"/>
            <wp:effectExtent b="0" l="0" r="0" t="0"/>
            <wp:wrapNone/>
            <wp:docPr id="9" name="image2.jpg"/>
            <a:graphic>
              <a:graphicData uri="http://schemas.openxmlformats.org/drawingml/2006/picture">
                <pic:pic>
                  <pic:nvPicPr>
                    <pic:cNvPr id="0" name="image2.jpg"/>
                    <pic:cNvPicPr preferRelativeResize="0"/>
                  </pic:nvPicPr>
                  <pic:blipFill>
                    <a:blip r:embed="rId21"/>
                    <a:srcRect b="0" l="0" r="0" t="0"/>
                    <a:stretch>
                      <a:fillRect/>
                    </a:stretch>
                  </pic:blipFill>
                  <pic:spPr>
                    <a:xfrm>
                      <a:off x="0" y="0"/>
                      <a:ext cx="3446280" cy="1917781"/>
                    </a:xfrm>
                    <a:prstGeom prst="rect"/>
                    <a:ln/>
                  </pic:spPr>
                </pic:pic>
              </a:graphicData>
            </a:graphic>
          </wp:anchor>
        </w:drawing>
      </w:r>
    </w:p>
    <w:p w:rsidR="00000000" w:rsidDel="00000000" w:rsidP="00000000" w:rsidRDefault="00000000" w:rsidRPr="00000000" w14:paraId="000000C2">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C3">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C4">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C5">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C6">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C7">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C8">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C9">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CA">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CB">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CC">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CD">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CE">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CF">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0">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1">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2">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3">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4">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5">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6">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7">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8">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9">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A">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B">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C">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D">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E">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DF">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E0">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E1">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E2">
      <w:pPr>
        <w:numPr>
          <w:ilvl w:val="0"/>
          <w:numId w:val="15"/>
        </w:numPr>
        <w:ind w:left="720" w:hanging="360"/>
        <w:jc w:val="both"/>
        <w:rPr>
          <w:color w:val="212529"/>
          <w:sz w:val="24"/>
          <w:szCs w:val="24"/>
          <w:highlight w:val="white"/>
        </w:rPr>
      </w:pPr>
      <w:r w:rsidDel="00000000" w:rsidR="00000000" w:rsidRPr="00000000">
        <w:rPr>
          <w:color w:val="212529"/>
          <w:sz w:val="24"/>
          <w:szCs w:val="24"/>
          <w:highlight w:val="white"/>
          <w:rtl w:val="0"/>
        </w:rPr>
        <w:t xml:space="preserve">Deneb</w:t>
      </w:r>
    </w:p>
    <w:p w:rsidR="00000000" w:rsidDel="00000000" w:rsidP="00000000" w:rsidRDefault="00000000" w:rsidRPr="00000000" w14:paraId="000000E3">
      <w:pPr>
        <w:ind w:left="0" w:firstLine="0"/>
        <w:jc w:val="both"/>
        <w:rPr>
          <w:color w:val="212529"/>
          <w:sz w:val="24"/>
          <w:szCs w:val="24"/>
          <w:highlight w:val="white"/>
        </w:rPr>
      </w:pPr>
      <w:r w:rsidDel="00000000" w:rsidR="00000000" w:rsidRPr="00000000">
        <w:rPr>
          <w:color w:val="212529"/>
          <w:sz w:val="24"/>
          <w:szCs w:val="24"/>
          <w:highlight w:val="white"/>
          <w:rtl w:val="0"/>
        </w:rPr>
        <w:t xml:space="preserve">El 11 de junio de 2011 este buque se escoró debido a sus errores en la planificación y ejecución de su carga. Recaló en el puerto de Algeciras, España. Descargó 232 contenedores y debía volver a cargarse con 163, sin embargo al cargar el contenedor N°150 este buque empezó a escorarse a la banda de estribor hacia el muelle. A los 10 grados no se detuvo, sino que se siguió escorando hasta llegar a una escora permanente de 45 grados, quedando apoyado en el muelle. </w:t>
      </w:r>
    </w:p>
    <w:p w:rsidR="00000000" w:rsidDel="00000000" w:rsidP="00000000" w:rsidRDefault="00000000" w:rsidRPr="00000000" w14:paraId="000000E4">
      <w:pPr>
        <w:ind w:left="0" w:firstLine="0"/>
        <w:jc w:val="both"/>
        <w:rPr>
          <w:color w:val="212529"/>
          <w:sz w:val="24"/>
          <w:szCs w:val="24"/>
          <w:highlight w:val="white"/>
        </w:rPr>
      </w:pPr>
      <w:hyperlink r:id="rId22">
        <w:r w:rsidDel="00000000" w:rsidR="00000000" w:rsidRPr="00000000">
          <w:rPr>
            <w:color w:val="1155cc"/>
            <w:sz w:val="24"/>
            <w:szCs w:val="24"/>
            <w:highlight w:val="white"/>
            <w:u w:val="single"/>
            <w:rtl w:val="0"/>
          </w:rPr>
          <w:t xml:space="preserve">https://www.europasur.es/maritimas/Deneb-escoro-Algeciras-errores-planificacion_0_651235155.html</w:t>
        </w:r>
      </w:hyperlink>
      <w:r w:rsidDel="00000000" w:rsidR="00000000" w:rsidRPr="00000000">
        <w:rPr>
          <w:rtl w:val="0"/>
        </w:rPr>
      </w:r>
    </w:p>
    <w:p w:rsidR="00000000" w:rsidDel="00000000" w:rsidP="00000000" w:rsidRDefault="00000000" w:rsidRPr="00000000" w14:paraId="000000E5">
      <w:pPr>
        <w:ind w:left="0" w:firstLine="0"/>
        <w:jc w:val="both"/>
        <w:rPr>
          <w:color w:val="212529"/>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703425</wp:posOffset>
            </wp:positionH>
            <wp:positionV relativeFrom="paragraph">
              <wp:posOffset>195988</wp:posOffset>
            </wp:positionV>
            <wp:extent cx="4320917" cy="2495550"/>
            <wp:effectExtent b="0" l="0" r="0" t="0"/>
            <wp:wrapNone/>
            <wp:docPr id="11" name="image9.jpg"/>
            <a:graphic>
              <a:graphicData uri="http://schemas.openxmlformats.org/drawingml/2006/picture">
                <pic:pic>
                  <pic:nvPicPr>
                    <pic:cNvPr id="0" name="image9.jpg"/>
                    <pic:cNvPicPr preferRelativeResize="0"/>
                  </pic:nvPicPr>
                  <pic:blipFill>
                    <a:blip r:embed="rId23"/>
                    <a:srcRect b="0" l="0" r="0" t="0"/>
                    <a:stretch>
                      <a:fillRect/>
                    </a:stretch>
                  </pic:blipFill>
                  <pic:spPr>
                    <a:xfrm>
                      <a:off x="0" y="0"/>
                      <a:ext cx="4320917" cy="2495550"/>
                    </a:xfrm>
                    <a:prstGeom prst="rect"/>
                    <a:ln/>
                  </pic:spPr>
                </pic:pic>
              </a:graphicData>
            </a:graphic>
          </wp:anchor>
        </w:drawing>
      </w:r>
    </w:p>
    <w:p w:rsidR="00000000" w:rsidDel="00000000" w:rsidP="00000000" w:rsidRDefault="00000000" w:rsidRPr="00000000" w14:paraId="000000E6">
      <w:pPr>
        <w:ind w:left="0" w:firstLine="0"/>
        <w:jc w:val="both"/>
        <w:rPr>
          <w:color w:val="212529"/>
          <w:sz w:val="24"/>
          <w:szCs w:val="24"/>
          <w:highlight w:val="white"/>
        </w:rPr>
      </w:pPr>
      <w:r w:rsidDel="00000000" w:rsidR="00000000" w:rsidRPr="00000000">
        <w:rPr>
          <w:color w:val="212529"/>
          <w:sz w:val="24"/>
          <w:szCs w:val="24"/>
          <w:highlight w:val="white"/>
          <w:rtl w:val="0"/>
        </w:rPr>
        <w:t xml:space="preserve"> </w:t>
      </w:r>
    </w:p>
    <w:p w:rsidR="00000000" w:rsidDel="00000000" w:rsidP="00000000" w:rsidRDefault="00000000" w:rsidRPr="00000000" w14:paraId="000000E7">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E8">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E9">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EA">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EB">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EC">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ED">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EE">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EF">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F0">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F1">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F2">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F3">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F4">
      <w:pPr>
        <w:ind w:left="0" w:firstLine="0"/>
        <w:jc w:val="both"/>
        <w:rPr>
          <w:color w:val="212529"/>
          <w:sz w:val="24"/>
          <w:szCs w:val="24"/>
          <w:highlight w:val="white"/>
        </w:rPr>
      </w:pPr>
      <w:r w:rsidDel="00000000" w:rsidR="00000000" w:rsidRPr="00000000">
        <w:rPr>
          <w:rtl w:val="0"/>
        </w:rPr>
      </w:r>
    </w:p>
    <w:p w:rsidR="00000000" w:rsidDel="00000000" w:rsidP="00000000" w:rsidRDefault="00000000" w:rsidRPr="00000000" w14:paraId="000000F5">
      <w:pPr>
        <w:ind w:left="0" w:firstLine="0"/>
        <w:jc w:val="both"/>
        <w:rPr>
          <w:color w:val="212529"/>
          <w:sz w:val="24"/>
          <w:szCs w:val="24"/>
          <w:highlight w:val="white"/>
        </w:rPr>
      </w:pPr>
      <w:r w:rsidDel="00000000" w:rsidR="00000000" w:rsidRPr="00000000">
        <w:rPr>
          <w:color w:val="212529"/>
          <w:sz w:val="24"/>
          <w:szCs w:val="24"/>
          <w:highlight w:val="white"/>
          <w:rtl w:val="0"/>
        </w:rPr>
        <w:t xml:space="preserve">6.-R: En mi opinión, y por lo que he visto durante la confección de este trabajo investigativo, puedo concluir que los contenedores llegaron para quedarse. En un futuro, estas cajas metálicas, irán evolucionando de tal forma de poder saciar toda necesidad o condiciones de transporte que necesite las distintas mercancías y especies. Actualmente este tipo de transporte es de gran interés mundial, pues es un medio que une a diferentes países del mundo por vía marítima. Ante este escenario, y como menciono en unas de las respuestas anteriores, los astilleros y distintas empresas navieras se están encargando de crear cada vez nuevos buques, más grandes y con mucha más capacidades para transporte de estas cajas. Puedo decir que el futuro es aún más prometedor y que este medio se seguirá utilizando por mucho más tiempo, pues ha demostrado ser efectivo siempre y cuando se respeten las medidas de seguridad, de estiba y estabilidad.</w:t>
      </w:r>
    </w:p>
    <w:p w:rsidR="00000000" w:rsidDel="00000000" w:rsidP="00000000" w:rsidRDefault="00000000" w:rsidRPr="00000000" w14:paraId="000000F6">
      <w:pPr>
        <w:ind w:left="0" w:firstLine="0"/>
        <w:rPr>
          <w:color w:val="212529"/>
          <w:sz w:val="24"/>
          <w:szCs w:val="24"/>
          <w:highlight w:val="white"/>
        </w:rPr>
      </w:pPr>
      <w:r w:rsidDel="00000000" w:rsidR="00000000" w:rsidRPr="00000000">
        <w:rPr>
          <w:rtl w:val="0"/>
        </w:rPr>
      </w:r>
    </w:p>
    <w:p w:rsidR="00000000" w:rsidDel="00000000" w:rsidP="00000000" w:rsidRDefault="00000000" w:rsidRPr="00000000" w14:paraId="000000F7">
      <w:pPr>
        <w:ind w:left="0" w:firstLine="0"/>
        <w:rPr>
          <w:color w:val="212529"/>
          <w:sz w:val="24"/>
          <w:szCs w:val="24"/>
          <w:highlight w:val="white"/>
        </w:rPr>
      </w:pPr>
      <w:r w:rsidDel="00000000" w:rsidR="00000000" w:rsidRPr="00000000">
        <w:rPr>
          <w:color w:val="212529"/>
          <w:sz w:val="24"/>
          <w:szCs w:val="24"/>
          <w:highlight w:val="white"/>
          <w:rtl w:val="0"/>
        </w:rPr>
        <w:t xml:space="preserve">  </w:t>
      </w:r>
    </w:p>
    <w:p w:rsidR="00000000" w:rsidDel="00000000" w:rsidP="00000000" w:rsidRDefault="00000000" w:rsidRPr="00000000" w14:paraId="000000F8">
      <w:pPr>
        <w:ind w:left="0" w:firstLine="0"/>
        <w:rPr>
          <w:color w:val="212529"/>
          <w:sz w:val="24"/>
          <w:szCs w:val="24"/>
          <w:highlight w:val="white"/>
        </w:rPr>
      </w:pPr>
      <w:r w:rsidDel="00000000" w:rsidR="00000000" w:rsidRPr="00000000">
        <w:rPr>
          <w:rtl w:val="0"/>
        </w:rPr>
      </w:r>
    </w:p>
    <w:p w:rsidR="00000000" w:rsidDel="00000000" w:rsidP="00000000" w:rsidRDefault="00000000" w:rsidRPr="00000000" w14:paraId="000000F9">
      <w:pPr>
        <w:ind w:left="0" w:firstLine="0"/>
        <w:rPr>
          <w:color w:val="212529"/>
          <w:sz w:val="24"/>
          <w:szCs w:val="24"/>
          <w:highlight w:val="white"/>
        </w:rPr>
      </w:pPr>
      <w:r w:rsidDel="00000000" w:rsidR="00000000" w:rsidRPr="00000000">
        <w:rPr>
          <w:rtl w:val="0"/>
        </w:rPr>
      </w:r>
    </w:p>
    <w:p w:rsidR="00000000" w:rsidDel="00000000" w:rsidP="00000000" w:rsidRDefault="00000000" w:rsidRPr="00000000" w14:paraId="000000FA">
      <w:pPr>
        <w:ind w:left="0" w:firstLine="0"/>
        <w:rPr>
          <w:color w:val="212529"/>
          <w:sz w:val="24"/>
          <w:szCs w:val="24"/>
          <w:highlight w:val="white"/>
        </w:rPr>
      </w:pPr>
      <w:r w:rsidDel="00000000" w:rsidR="00000000" w:rsidRPr="00000000">
        <w:rPr>
          <w:rtl w:val="0"/>
        </w:rPr>
      </w:r>
    </w:p>
    <w:p w:rsidR="00000000" w:rsidDel="00000000" w:rsidP="00000000" w:rsidRDefault="00000000" w:rsidRPr="00000000" w14:paraId="000000FB">
      <w:pPr>
        <w:shd w:fill="e7f3f5" w:val="clear"/>
        <w:spacing w:after="240" w:lineRule="auto"/>
        <w:ind w:left="720" w:firstLine="0"/>
        <w:rPr>
          <w:rFonts w:ascii="Roboto" w:cs="Roboto" w:eastAsia="Roboto" w:hAnsi="Roboto"/>
          <w:color w:val="212529"/>
          <w:sz w:val="23"/>
          <w:szCs w:val="23"/>
          <w:highlight w:val="white"/>
        </w:rPr>
      </w:pPr>
      <w:r w:rsidDel="00000000" w:rsidR="00000000" w:rsidRPr="00000000">
        <w:rPr>
          <w:rFonts w:ascii="Roboto" w:cs="Roboto" w:eastAsia="Roboto" w:hAnsi="Roboto"/>
          <w:color w:val="001a1e"/>
          <w:sz w:val="23"/>
          <w:szCs w:val="23"/>
          <w:highlight w:val="white"/>
          <w:rtl w:val="0"/>
        </w:rPr>
        <w:t xml:space="preserve">7.</w:t>
      </w:r>
      <w:r w:rsidDel="00000000" w:rsidR="00000000" w:rsidRPr="00000000">
        <w:rPr>
          <w:rFonts w:ascii="Roboto" w:cs="Roboto" w:eastAsia="Roboto" w:hAnsi="Roboto"/>
          <w:color w:val="212529"/>
          <w:sz w:val="23"/>
          <w:szCs w:val="23"/>
          <w:highlight w:val="white"/>
          <w:rtl w:val="0"/>
        </w:rPr>
        <w:t xml:space="preserve">Entregue su diagnóstico respecto de lo que originó la situación que se muestra en los siguientes archivos:</w:t>
      </w:r>
      <w:r w:rsidDel="00000000" w:rsidR="00000000" w:rsidRPr="00000000">
        <w:drawing>
          <wp:anchor allowOverlap="1" behindDoc="0" distB="114300" distT="114300" distL="114300" distR="114300" hidden="0" layoutInCell="1" locked="0" relativeHeight="0" simplePos="0">
            <wp:simplePos x="0" y="0"/>
            <wp:positionH relativeFrom="column">
              <wp:posOffset>485775</wp:posOffset>
            </wp:positionH>
            <wp:positionV relativeFrom="paragraph">
              <wp:posOffset>523184</wp:posOffset>
            </wp:positionV>
            <wp:extent cx="2367063" cy="1731901"/>
            <wp:effectExtent b="0" l="0" r="0" t="0"/>
            <wp:wrapNone/>
            <wp:docPr id="6" name="image5.png"/>
            <a:graphic>
              <a:graphicData uri="http://schemas.openxmlformats.org/drawingml/2006/picture">
                <pic:pic>
                  <pic:nvPicPr>
                    <pic:cNvPr id="0" name="image5.png"/>
                    <pic:cNvPicPr preferRelativeResize="0"/>
                  </pic:nvPicPr>
                  <pic:blipFill>
                    <a:blip r:embed="rId24"/>
                    <a:srcRect b="0" l="0" r="0" t="0"/>
                    <a:stretch>
                      <a:fillRect/>
                    </a:stretch>
                  </pic:blipFill>
                  <pic:spPr>
                    <a:xfrm>
                      <a:off x="0" y="0"/>
                      <a:ext cx="2367063" cy="1731901"/>
                    </a:xfrm>
                    <a:prstGeom prst="rect"/>
                    <a:ln/>
                  </pic:spPr>
                </pic:pic>
              </a:graphicData>
            </a:graphic>
          </wp:anchor>
        </w:drawing>
      </w:r>
    </w:p>
    <w:p w:rsidR="00000000" w:rsidDel="00000000" w:rsidP="00000000" w:rsidRDefault="00000000" w:rsidRPr="00000000" w14:paraId="000000FC">
      <w:pPr>
        <w:rPr>
          <w:color w:val="212529"/>
          <w:sz w:val="24"/>
          <w:szCs w:val="24"/>
          <w:highlight w:val="white"/>
        </w:rPr>
      </w:pPr>
      <w:r w:rsidDel="00000000" w:rsidR="00000000" w:rsidRPr="00000000">
        <w:rPr>
          <w:rtl w:val="0"/>
        </w:rPr>
      </w:r>
    </w:p>
    <w:p w:rsidR="00000000" w:rsidDel="00000000" w:rsidP="00000000" w:rsidRDefault="00000000" w:rsidRPr="00000000" w14:paraId="000000FD">
      <w:pPr>
        <w:rPr>
          <w:color w:val="212529"/>
          <w:sz w:val="24"/>
          <w:szCs w:val="24"/>
          <w:highlight w:val="white"/>
        </w:rPr>
      </w:pPr>
      <w:r w:rsidDel="00000000" w:rsidR="00000000" w:rsidRPr="00000000">
        <w:rPr>
          <w:rtl w:val="0"/>
        </w:rPr>
      </w:r>
    </w:p>
    <w:p w:rsidR="00000000" w:rsidDel="00000000" w:rsidP="00000000" w:rsidRDefault="00000000" w:rsidRPr="00000000" w14:paraId="000000FE">
      <w:pPr>
        <w:rPr>
          <w:color w:val="212529"/>
          <w:sz w:val="24"/>
          <w:szCs w:val="24"/>
          <w:highlight w:val="white"/>
        </w:rPr>
      </w:pPr>
      <w:r w:rsidDel="00000000" w:rsidR="00000000" w:rsidRPr="00000000">
        <w:rPr>
          <w:rtl w:val="0"/>
        </w:rPr>
      </w:r>
    </w:p>
    <w:p w:rsidR="00000000" w:rsidDel="00000000" w:rsidP="00000000" w:rsidRDefault="00000000" w:rsidRPr="00000000" w14:paraId="000000FF">
      <w:pPr>
        <w:rPr>
          <w:color w:val="212529"/>
          <w:sz w:val="24"/>
          <w:szCs w:val="24"/>
          <w:highlight w:val="white"/>
        </w:rPr>
      </w:pPr>
      <w:r w:rsidDel="00000000" w:rsidR="00000000" w:rsidRPr="00000000">
        <w:rPr>
          <w:rtl w:val="0"/>
        </w:rPr>
      </w:r>
    </w:p>
    <w:p w:rsidR="00000000" w:rsidDel="00000000" w:rsidP="00000000" w:rsidRDefault="00000000" w:rsidRPr="00000000" w14:paraId="00000100">
      <w:pPr>
        <w:rPr>
          <w:color w:val="212529"/>
          <w:sz w:val="24"/>
          <w:szCs w:val="24"/>
          <w:highlight w:val="white"/>
        </w:rPr>
      </w:pPr>
      <w:r w:rsidDel="00000000" w:rsidR="00000000" w:rsidRPr="00000000">
        <w:rPr>
          <w:rtl w:val="0"/>
        </w:rPr>
      </w:r>
    </w:p>
    <w:p w:rsidR="00000000" w:rsidDel="00000000" w:rsidP="00000000" w:rsidRDefault="00000000" w:rsidRPr="00000000" w14:paraId="00000101">
      <w:pPr>
        <w:rPr>
          <w:color w:val="212529"/>
          <w:sz w:val="24"/>
          <w:szCs w:val="24"/>
          <w:highlight w:val="white"/>
        </w:rPr>
      </w:pPr>
      <w:r w:rsidDel="00000000" w:rsidR="00000000" w:rsidRPr="00000000">
        <w:rPr>
          <w:rtl w:val="0"/>
        </w:rPr>
      </w:r>
    </w:p>
    <w:p w:rsidR="00000000" w:rsidDel="00000000" w:rsidP="00000000" w:rsidRDefault="00000000" w:rsidRPr="00000000" w14:paraId="00000102">
      <w:pPr>
        <w:rPr>
          <w:color w:val="212529"/>
          <w:sz w:val="24"/>
          <w:szCs w:val="24"/>
          <w:highlight w:val="white"/>
        </w:rPr>
      </w:pPr>
      <w:r w:rsidDel="00000000" w:rsidR="00000000" w:rsidRPr="00000000">
        <w:rPr>
          <w:rtl w:val="0"/>
        </w:rPr>
      </w:r>
    </w:p>
    <w:p w:rsidR="00000000" w:rsidDel="00000000" w:rsidP="00000000" w:rsidRDefault="00000000" w:rsidRPr="00000000" w14:paraId="00000103">
      <w:pPr>
        <w:rPr>
          <w:color w:val="212529"/>
          <w:sz w:val="24"/>
          <w:szCs w:val="24"/>
          <w:highlight w:val="white"/>
        </w:rPr>
      </w:pPr>
      <w:r w:rsidDel="00000000" w:rsidR="00000000" w:rsidRPr="00000000">
        <w:rPr>
          <w:rtl w:val="0"/>
        </w:rPr>
      </w:r>
    </w:p>
    <w:p w:rsidR="00000000" w:rsidDel="00000000" w:rsidP="00000000" w:rsidRDefault="00000000" w:rsidRPr="00000000" w14:paraId="00000104">
      <w:pPr>
        <w:rPr>
          <w:color w:val="212529"/>
          <w:sz w:val="24"/>
          <w:szCs w:val="24"/>
          <w:highlight w:val="white"/>
        </w:rPr>
      </w:pPr>
      <w:r w:rsidDel="00000000" w:rsidR="00000000" w:rsidRPr="00000000">
        <w:rPr>
          <w:rtl w:val="0"/>
        </w:rPr>
      </w:r>
    </w:p>
    <w:p w:rsidR="00000000" w:rsidDel="00000000" w:rsidP="00000000" w:rsidRDefault="00000000" w:rsidRPr="00000000" w14:paraId="00000105">
      <w:pPr>
        <w:numPr>
          <w:ilvl w:val="0"/>
          <w:numId w:val="7"/>
        </w:numPr>
        <w:ind w:left="720" w:hanging="360"/>
        <w:rPr>
          <w:color w:val="212529"/>
          <w:sz w:val="24"/>
          <w:szCs w:val="24"/>
          <w:highlight w:val="white"/>
          <w:u w:val="none"/>
        </w:rPr>
      </w:pPr>
      <w:r w:rsidDel="00000000" w:rsidR="00000000" w:rsidRPr="00000000">
        <w:rPr>
          <w:color w:val="212529"/>
          <w:sz w:val="24"/>
          <w:szCs w:val="24"/>
          <w:highlight w:val="white"/>
          <w:rtl w:val="0"/>
        </w:rPr>
        <w:t xml:space="preserve">Por lo que se puede ver en la imagen, la grúa al tomar el container y dejarlo suspendido en el aire, este cede, porque los contenedores tienen una capacidad límite de peso, por ende, puedo inferir, que la carga sobrepasaba ese límite dejando al contenedor así como se ve en la imagen. </w:t>
      </w:r>
    </w:p>
    <w:p w:rsidR="00000000" w:rsidDel="00000000" w:rsidP="00000000" w:rsidRDefault="00000000" w:rsidRPr="00000000" w14:paraId="00000106">
      <w:pPr>
        <w:rPr>
          <w:color w:val="212529"/>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485775</wp:posOffset>
            </wp:positionH>
            <wp:positionV relativeFrom="paragraph">
              <wp:posOffset>241622</wp:posOffset>
            </wp:positionV>
            <wp:extent cx="2371725" cy="1597620"/>
            <wp:effectExtent b="0" l="0" r="0" t="0"/>
            <wp:wrapNone/>
            <wp:docPr id="13" name="image14.png"/>
            <a:graphic>
              <a:graphicData uri="http://schemas.openxmlformats.org/drawingml/2006/picture">
                <pic:pic>
                  <pic:nvPicPr>
                    <pic:cNvPr id="0" name="image14.png"/>
                    <pic:cNvPicPr preferRelativeResize="0"/>
                  </pic:nvPicPr>
                  <pic:blipFill>
                    <a:blip r:embed="rId25"/>
                    <a:srcRect b="0" l="0" r="0" t="0"/>
                    <a:stretch>
                      <a:fillRect/>
                    </a:stretch>
                  </pic:blipFill>
                  <pic:spPr>
                    <a:xfrm>
                      <a:off x="0" y="0"/>
                      <a:ext cx="2371725" cy="1597620"/>
                    </a:xfrm>
                    <a:prstGeom prst="rect"/>
                    <a:ln/>
                  </pic:spPr>
                </pic:pic>
              </a:graphicData>
            </a:graphic>
          </wp:anchor>
        </w:drawing>
      </w:r>
    </w:p>
    <w:p w:rsidR="00000000" w:rsidDel="00000000" w:rsidP="00000000" w:rsidRDefault="00000000" w:rsidRPr="00000000" w14:paraId="00000107">
      <w:pPr>
        <w:rPr>
          <w:color w:val="212529"/>
          <w:sz w:val="24"/>
          <w:szCs w:val="24"/>
          <w:highlight w:val="white"/>
        </w:rPr>
      </w:pPr>
      <w:r w:rsidDel="00000000" w:rsidR="00000000" w:rsidRPr="00000000">
        <w:rPr>
          <w:rtl w:val="0"/>
        </w:rPr>
      </w:r>
    </w:p>
    <w:p w:rsidR="00000000" w:rsidDel="00000000" w:rsidP="00000000" w:rsidRDefault="00000000" w:rsidRPr="00000000" w14:paraId="00000108">
      <w:pPr>
        <w:rPr>
          <w:color w:val="212529"/>
          <w:sz w:val="24"/>
          <w:szCs w:val="24"/>
          <w:highlight w:val="white"/>
        </w:rPr>
      </w:pPr>
      <w:r w:rsidDel="00000000" w:rsidR="00000000" w:rsidRPr="00000000">
        <w:rPr>
          <w:rtl w:val="0"/>
        </w:rPr>
      </w:r>
    </w:p>
    <w:p w:rsidR="00000000" w:rsidDel="00000000" w:rsidP="00000000" w:rsidRDefault="00000000" w:rsidRPr="00000000" w14:paraId="00000109">
      <w:pPr>
        <w:rPr>
          <w:color w:val="212529"/>
          <w:sz w:val="24"/>
          <w:szCs w:val="24"/>
          <w:highlight w:val="white"/>
        </w:rPr>
      </w:pPr>
      <w:r w:rsidDel="00000000" w:rsidR="00000000" w:rsidRPr="00000000">
        <w:rPr>
          <w:rtl w:val="0"/>
        </w:rPr>
      </w:r>
    </w:p>
    <w:p w:rsidR="00000000" w:rsidDel="00000000" w:rsidP="00000000" w:rsidRDefault="00000000" w:rsidRPr="00000000" w14:paraId="0000010A">
      <w:pPr>
        <w:rPr>
          <w:color w:val="212529"/>
          <w:sz w:val="24"/>
          <w:szCs w:val="24"/>
          <w:highlight w:val="white"/>
        </w:rPr>
      </w:pPr>
      <w:r w:rsidDel="00000000" w:rsidR="00000000" w:rsidRPr="00000000">
        <w:rPr>
          <w:rtl w:val="0"/>
        </w:rPr>
      </w:r>
    </w:p>
    <w:p w:rsidR="00000000" w:rsidDel="00000000" w:rsidP="00000000" w:rsidRDefault="00000000" w:rsidRPr="00000000" w14:paraId="0000010B">
      <w:pPr>
        <w:rPr>
          <w:color w:val="212529"/>
          <w:sz w:val="24"/>
          <w:szCs w:val="24"/>
          <w:highlight w:val="white"/>
        </w:rPr>
      </w:pPr>
      <w:r w:rsidDel="00000000" w:rsidR="00000000" w:rsidRPr="00000000">
        <w:rPr>
          <w:rtl w:val="0"/>
        </w:rPr>
      </w:r>
    </w:p>
    <w:p w:rsidR="00000000" w:rsidDel="00000000" w:rsidP="00000000" w:rsidRDefault="00000000" w:rsidRPr="00000000" w14:paraId="0000010C">
      <w:pPr>
        <w:rPr>
          <w:color w:val="212529"/>
          <w:sz w:val="24"/>
          <w:szCs w:val="24"/>
          <w:highlight w:val="white"/>
        </w:rPr>
      </w:pPr>
      <w:r w:rsidDel="00000000" w:rsidR="00000000" w:rsidRPr="00000000">
        <w:rPr>
          <w:rtl w:val="0"/>
        </w:rPr>
      </w:r>
    </w:p>
    <w:p w:rsidR="00000000" w:rsidDel="00000000" w:rsidP="00000000" w:rsidRDefault="00000000" w:rsidRPr="00000000" w14:paraId="0000010D">
      <w:pPr>
        <w:rPr>
          <w:color w:val="212529"/>
          <w:sz w:val="24"/>
          <w:szCs w:val="24"/>
          <w:highlight w:val="white"/>
        </w:rPr>
      </w:pPr>
      <w:r w:rsidDel="00000000" w:rsidR="00000000" w:rsidRPr="00000000">
        <w:rPr>
          <w:rtl w:val="0"/>
        </w:rPr>
      </w:r>
    </w:p>
    <w:p w:rsidR="00000000" w:rsidDel="00000000" w:rsidP="00000000" w:rsidRDefault="00000000" w:rsidRPr="00000000" w14:paraId="0000010E">
      <w:pPr>
        <w:rPr>
          <w:color w:val="212529"/>
          <w:sz w:val="24"/>
          <w:szCs w:val="24"/>
          <w:highlight w:val="white"/>
        </w:rPr>
      </w:pPr>
      <w:r w:rsidDel="00000000" w:rsidR="00000000" w:rsidRPr="00000000">
        <w:rPr>
          <w:rtl w:val="0"/>
        </w:rPr>
      </w:r>
    </w:p>
    <w:p w:rsidR="00000000" w:rsidDel="00000000" w:rsidP="00000000" w:rsidRDefault="00000000" w:rsidRPr="00000000" w14:paraId="0000010F">
      <w:pPr>
        <w:rPr>
          <w:color w:val="212529"/>
          <w:sz w:val="24"/>
          <w:szCs w:val="24"/>
          <w:highlight w:val="white"/>
        </w:rPr>
      </w:pPr>
      <w:r w:rsidDel="00000000" w:rsidR="00000000" w:rsidRPr="00000000">
        <w:rPr>
          <w:rtl w:val="0"/>
        </w:rPr>
      </w:r>
    </w:p>
    <w:p w:rsidR="00000000" w:rsidDel="00000000" w:rsidP="00000000" w:rsidRDefault="00000000" w:rsidRPr="00000000" w14:paraId="00000110">
      <w:pPr>
        <w:rPr>
          <w:color w:val="212529"/>
          <w:sz w:val="24"/>
          <w:szCs w:val="24"/>
          <w:highlight w:val="white"/>
        </w:rPr>
      </w:pPr>
      <w:r w:rsidDel="00000000" w:rsidR="00000000" w:rsidRPr="00000000">
        <w:rPr>
          <w:rtl w:val="0"/>
        </w:rPr>
      </w:r>
    </w:p>
    <w:p w:rsidR="00000000" w:rsidDel="00000000" w:rsidP="00000000" w:rsidRDefault="00000000" w:rsidRPr="00000000" w14:paraId="00000111">
      <w:pPr>
        <w:numPr>
          <w:ilvl w:val="0"/>
          <w:numId w:val="16"/>
        </w:numPr>
        <w:ind w:left="720" w:hanging="360"/>
        <w:rPr>
          <w:color w:val="212529"/>
          <w:sz w:val="24"/>
          <w:szCs w:val="24"/>
          <w:highlight w:val="white"/>
          <w:u w:val="none"/>
        </w:rPr>
      </w:pPr>
      <w:r w:rsidDel="00000000" w:rsidR="00000000" w:rsidRPr="00000000">
        <w:rPr>
          <w:color w:val="212529"/>
          <w:sz w:val="24"/>
          <w:szCs w:val="24"/>
          <w:highlight w:val="white"/>
          <w:rtl w:val="0"/>
        </w:rPr>
        <w:t xml:space="preserve">Se puede observar en la imagen que la carga dentro del contenedor no estaba bien trincada, por ende, al frenar el camión la carga se fue hacia adelante, además la puerta del contenedor estaba dirigida hacia la cabina quedando como se ve en la foto. </w:t>
      </w:r>
    </w:p>
    <w:p w:rsidR="00000000" w:rsidDel="00000000" w:rsidP="00000000" w:rsidRDefault="00000000" w:rsidRPr="00000000" w14:paraId="00000112">
      <w:pPr>
        <w:rPr>
          <w:color w:val="212529"/>
          <w:sz w:val="24"/>
          <w:szCs w:val="24"/>
          <w:highlight w:val="white"/>
        </w:rPr>
      </w:pPr>
      <w:r w:rsidDel="00000000" w:rsidR="00000000" w:rsidRPr="00000000">
        <w:rPr>
          <w:rtl w:val="0"/>
        </w:rPr>
      </w:r>
    </w:p>
    <w:p w:rsidR="00000000" w:rsidDel="00000000" w:rsidP="00000000" w:rsidRDefault="00000000" w:rsidRPr="00000000" w14:paraId="00000113">
      <w:pPr>
        <w:rPr>
          <w:color w:val="212529"/>
          <w:sz w:val="24"/>
          <w:szCs w:val="24"/>
          <w:highlight w:val="white"/>
        </w:rPr>
      </w:pPr>
      <w:r w:rsidDel="00000000" w:rsidR="00000000" w:rsidRPr="00000000">
        <w:rPr>
          <w:rtl w:val="0"/>
        </w:rPr>
      </w:r>
    </w:p>
    <w:p w:rsidR="00000000" w:rsidDel="00000000" w:rsidP="00000000" w:rsidRDefault="00000000" w:rsidRPr="00000000" w14:paraId="00000114">
      <w:pPr>
        <w:rPr>
          <w:color w:val="212529"/>
          <w:sz w:val="24"/>
          <w:szCs w:val="24"/>
          <w:highlight w:val="white"/>
        </w:rPr>
      </w:pPr>
      <w:r w:rsidDel="00000000" w:rsidR="00000000" w:rsidRPr="00000000">
        <w:rPr>
          <w:rtl w:val="0"/>
        </w:rPr>
      </w:r>
    </w:p>
    <w:p w:rsidR="00000000" w:rsidDel="00000000" w:rsidP="00000000" w:rsidRDefault="00000000" w:rsidRPr="00000000" w14:paraId="00000115">
      <w:pPr>
        <w:rPr>
          <w:color w:val="212529"/>
          <w:sz w:val="24"/>
          <w:szCs w:val="24"/>
          <w:highlight w:val="white"/>
        </w:rPr>
      </w:pPr>
      <w:r w:rsidDel="00000000" w:rsidR="00000000" w:rsidRPr="00000000">
        <w:rPr>
          <w:rtl w:val="0"/>
        </w:rPr>
      </w:r>
    </w:p>
    <w:p w:rsidR="00000000" w:rsidDel="00000000" w:rsidP="00000000" w:rsidRDefault="00000000" w:rsidRPr="00000000" w14:paraId="00000116">
      <w:pPr>
        <w:rPr>
          <w:color w:val="212529"/>
          <w:sz w:val="24"/>
          <w:szCs w:val="24"/>
          <w:highlight w:val="white"/>
        </w:rPr>
      </w:pPr>
      <w:r w:rsidDel="00000000" w:rsidR="00000000" w:rsidRPr="00000000">
        <w:rPr>
          <w:rtl w:val="0"/>
        </w:rPr>
      </w:r>
    </w:p>
    <w:p w:rsidR="00000000" w:rsidDel="00000000" w:rsidP="00000000" w:rsidRDefault="00000000" w:rsidRPr="00000000" w14:paraId="00000117">
      <w:pPr>
        <w:rPr>
          <w:color w:val="212529"/>
          <w:sz w:val="24"/>
          <w:szCs w:val="24"/>
          <w:highlight w:val="white"/>
        </w:rPr>
      </w:pPr>
      <w:r w:rsidDel="00000000" w:rsidR="00000000" w:rsidRPr="00000000">
        <w:rPr>
          <w:rtl w:val="0"/>
        </w:rPr>
      </w:r>
    </w:p>
    <w:p w:rsidR="00000000" w:rsidDel="00000000" w:rsidP="00000000" w:rsidRDefault="00000000" w:rsidRPr="00000000" w14:paraId="00000118">
      <w:pPr>
        <w:rPr>
          <w:color w:val="212529"/>
          <w:sz w:val="24"/>
          <w:szCs w:val="24"/>
          <w:highlight w:val="white"/>
        </w:rPr>
      </w:pPr>
      <w:r w:rsidDel="00000000" w:rsidR="00000000" w:rsidRPr="00000000">
        <w:rPr>
          <w:rtl w:val="0"/>
        </w:rPr>
      </w:r>
    </w:p>
    <w:p w:rsidR="00000000" w:rsidDel="00000000" w:rsidP="00000000" w:rsidRDefault="00000000" w:rsidRPr="00000000" w14:paraId="00000119">
      <w:pPr>
        <w:rPr>
          <w:color w:val="212529"/>
          <w:sz w:val="24"/>
          <w:szCs w:val="24"/>
          <w:highlight w:val="white"/>
        </w:rPr>
      </w:pPr>
      <w:r w:rsidDel="00000000" w:rsidR="00000000" w:rsidRPr="00000000">
        <w:rPr>
          <w:rtl w:val="0"/>
        </w:rPr>
      </w:r>
    </w:p>
    <w:p w:rsidR="00000000" w:rsidDel="00000000" w:rsidP="00000000" w:rsidRDefault="00000000" w:rsidRPr="00000000" w14:paraId="0000011A">
      <w:pPr>
        <w:rPr>
          <w:color w:val="212529"/>
          <w:sz w:val="24"/>
          <w:szCs w:val="24"/>
          <w:highlight w:val="white"/>
        </w:rPr>
      </w:pPr>
      <w:r w:rsidDel="00000000" w:rsidR="00000000" w:rsidRPr="00000000">
        <w:rPr>
          <w:rtl w:val="0"/>
        </w:rPr>
      </w:r>
    </w:p>
    <w:p w:rsidR="00000000" w:rsidDel="00000000" w:rsidP="00000000" w:rsidRDefault="00000000" w:rsidRPr="00000000" w14:paraId="0000011B">
      <w:pPr>
        <w:rPr>
          <w:color w:val="212529"/>
          <w:sz w:val="24"/>
          <w:szCs w:val="24"/>
          <w:highlight w:val="white"/>
        </w:rPr>
      </w:pPr>
      <w:r w:rsidDel="00000000" w:rsidR="00000000" w:rsidRPr="00000000">
        <w:rPr>
          <w:rtl w:val="0"/>
        </w:rPr>
      </w:r>
    </w:p>
    <w:p w:rsidR="00000000" w:rsidDel="00000000" w:rsidP="00000000" w:rsidRDefault="00000000" w:rsidRPr="00000000" w14:paraId="0000011C">
      <w:pPr>
        <w:rPr>
          <w:color w:val="212529"/>
          <w:sz w:val="24"/>
          <w:szCs w:val="24"/>
          <w:highlight w:val="white"/>
        </w:rPr>
      </w:pPr>
      <w:r w:rsidDel="00000000" w:rsidR="00000000" w:rsidRPr="00000000">
        <w:rPr>
          <w:rtl w:val="0"/>
        </w:rPr>
      </w:r>
    </w:p>
    <w:p w:rsidR="00000000" w:rsidDel="00000000" w:rsidP="00000000" w:rsidRDefault="00000000" w:rsidRPr="00000000" w14:paraId="0000011D">
      <w:pPr>
        <w:rPr>
          <w:color w:val="212529"/>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485775</wp:posOffset>
            </wp:positionH>
            <wp:positionV relativeFrom="paragraph">
              <wp:posOffset>167848</wp:posOffset>
            </wp:positionV>
            <wp:extent cx="2424113" cy="1861999"/>
            <wp:effectExtent b="0" l="0" r="0" t="0"/>
            <wp:wrapNone/>
            <wp:docPr id="16" name="image1.png"/>
            <a:graphic>
              <a:graphicData uri="http://schemas.openxmlformats.org/drawingml/2006/picture">
                <pic:pic>
                  <pic:nvPicPr>
                    <pic:cNvPr id="0" name="image1.png"/>
                    <pic:cNvPicPr preferRelativeResize="0"/>
                  </pic:nvPicPr>
                  <pic:blipFill>
                    <a:blip r:embed="rId26"/>
                    <a:srcRect b="0" l="0" r="0" t="0"/>
                    <a:stretch>
                      <a:fillRect/>
                    </a:stretch>
                  </pic:blipFill>
                  <pic:spPr>
                    <a:xfrm>
                      <a:off x="0" y="0"/>
                      <a:ext cx="2424113" cy="1861999"/>
                    </a:xfrm>
                    <a:prstGeom prst="rect"/>
                    <a:ln/>
                  </pic:spPr>
                </pic:pic>
              </a:graphicData>
            </a:graphic>
          </wp:anchor>
        </w:drawing>
      </w:r>
    </w:p>
    <w:p w:rsidR="00000000" w:rsidDel="00000000" w:rsidP="00000000" w:rsidRDefault="00000000" w:rsidRPr="00000000" w14:paraId="0000011E">
      <w:pPr>
        <w:rPr>
          <w:color w:val="212529"/>
          <w:sz w:val="24"/>
          <w:szCs w:val="24"/>
          <w:highlight w:val="white"/>
        </w:rPr>
      </w:pPr>
      <w:r w:rsidDel="00000000" w:rsidR="00000000" w:rsidRPr="00000000">
        <w:rPr>
          <w:rtl w:val="0"/>
        </w:rPr>
      </w:r>
    </w:p>
    <w:p w:rsidR="00000000" w:rsidDel="00000000" w:rsidP="00000000" w:rsidRDefault="00000000" w:rsidRPr="00000000" w14:paraId="0000011F">
      <w:pPr>
        <w:rPr>
          <w:color w:val="212529"/>
          <w:sz w:val="24"/>
          <w:szCs w:val="24"/>
          <w:highlight w:val="white"/>
        </w:rPr>
      </w:pPr>
      <w:r w:rsidDel="00000000" w:rsidR="00000000" w:rsidRPr="00000000">
        <w:rPr>
          <w:rtl w:val="0"/>
        </w:rPr>
      </w:r>
    </w:p>
    <w:p w:rsidR="00000000" w:rsidDel="00000000" w:rsidP="00000000" w:rsidRDefault="00000000" w:rsidRPr="00000000" w14:paraId="00000120">
      <w:pPr>
        <w:rPr>
          <w:color w:val="212529"/>
          <w:sz w:val="24"/>
          <w:szCs w:val="24"/>
          <w:highlight w:val="white"/>
        </w:rPr>
      </w:pPr>
      <w:r w:rsidDel="00000000" w:rsidR="00000000" w:rsidRPr="00000000">
        <w:rPr>
          <w:rtl w:val="0"/>
        </w:rPr>
      </w:r>
    </w:p>
    <w:p w:rsidR="00000000" w:rsidDel="00000000" w:rsidP="00000000" w:rsidRDefault="00000000" w:rsidRPr="00000000" w14:paraId="00000121">
      <w:pPr>
        <w:rPr>
          <w:color w:val="212529"/>
          <w:sz w:val="24"/>
          <w:szCs w:val="24"/>
          <w:highlight w:val="white"/>
        </w:rPr>
      </w:pPr>
      <w:r w:rsidDel="00000000" w:rsidR="00000000" w:rsidRPr="00000000">
        <w:rPr>
          <w:rtl w:val="0"/>
        </w:rPr>
      </w:r>
    </w:p>
    <w:p w:rsidR="00000000" w:rsidDel="00000000" w:rsidP="00000000" w:rsidRDefault="00000000" w:rsidRPr="00000000" w14:paraId="00000122">
      <w:pPr>
        <w:rPr>
          <w:color w:val="212529"/>
          <w:sz w:val="24"/>
          <w:szCs w:val="24"/>
          <w:highlight w:val="white"/>
        </w:rPr>
      </w:pPr>
      <w:r w:rsidDel="00000000" w:rsidR="00000000" w:rsidRPr="00000000">
        <w:rPr>
          <w:rtl w:val="0"/>
        </w:rPr>
      </w:r>
    </w:p>
    <w:p w:rsidR="00000000" w:rsidDel="00000000" w:rsidP="00000000" w:rsidRDefault="00000000" w:rsidRPr="00000000" w14:paraId="00000123">
      <w:pPr>
        <w:rPr>
          <w:color w:val="212529"/>
          <w:sz w:val="24"/>
          <w:szCs w:val="24"/>
          <w:highlight w:val="white"/>
        </w:rPr>
      </w:pPr>
      <w:r w:rsidDel="00000000" w:rsidR="00000000" w:rsidRPr="00000000">
        <w:rPr>
          <w:rtl w:val="0"/>
        </w:rPr>
      </w:r>
    </w:p>
    <w:p w:rsidR="00000000" w:rsidDel="00000000" w:rsidP="00000000" w:rsidRDefault="00000000" w:rsidRPr="00000000" w14:paraId="00000124">
      <w:pPr>
        <w:rPr>
          <w:color w:val="212529"/>
          <w:sz w:val="24"/>
          <w:szCs w:val="24"/>
          <w:highlight w:val="white"/>
        </w:rPr>
      </w:pPr>
      <w:r w:rsidDel="00000000" w:rsidR="00000000" w:rsidRPr="00000000">
        <w:rPr>
          <w:rtl w:val="0"/>
        </w:rPr>
      </w:r>
    </w:p>
    <w:p w:rsidR="00000000" w:rsidDel="00000000" w:rsidP="00000000" w:rsidRDefault="00000000" w:rsidRPr="00000000" w14:paraId="00000125">
      <w:pPr>
        <w:rPr>
          <w:color w:val="212529"/>
          <w:sz w:val="24"/>
          <w:szCs w:val="24"/>
          <w:highlight w:val="white"/>
        </w:rPr>
      </w:pPr>
      <w:r w:rsidDel="00000000" w:rsidR="00000000" w:rsidRPr="00000000">
        <w:rPr>
          <w:rtl w:val="0"/>
        </w:rPr>
      </w:r>
    </w:p>
    <w:p w:rsidR="00000000" w:rsidDel="00000000" w:rsidP="00000000" w:rsidRDefault="00000000" w:rsidRPr="00000000" w14:paraId="00000126">
      <w:pPr>
        <w:rPr>
          <w:color w:val="212529"/>
          <w:sz w:val="24"/>
          <w:szCs w:val="24"/>
          <w:highlight w:val="white"/>
        </w:rPr>
      </w:pPr>
      <w:r w:rsidDel="00000000" w:rsidR="00000000" w:rsidRPr="00000000">
        <w:rPr>
          <w:rtl w:val="0"/>
        </w:rPr>
      </w:r>
    </w:p>
    <w:p w:rsidR="00000000" w:rsidDel="00000000" w:rsidP="00000000" w:rsidRDefault="00000000" w:rsidRPr="00000000" w14:paraId="00000127">
      <w:pPr>
        <w:rPr>
          <w:color w:val="212529"/>
          <w:sz w:val="24"/>
          <w:szCs w:val="24"/>
          <w:highlight w:val="white"/>
        </w:rPr>
      </w:pPr>
      <w:r w:rsidDel="00000000" w:rsidR="00000000" w:rsidRPr="00000000">
        <w:rPr>
          <w:rtl w:val="0"/>
        </w:rPr>
      </w:r>
    </w:p>
    <w:p w:rsidR="00000000" w:rsidDel="00000000" w:rsidP="00000000" w:rsidRDefault="00000000" w:rsidRPr="00000000" w14:paraId="00000128">
      <w:pPr>
        <w:rPr>
          <w:color w:val="212529"/>
          <w:sz w:val="24"/>
          <w:szCs w:val="24"/>
          <w:highlight w:val="white"/>
        </w:rPr>
      </w:pPr>
      <w:r w:rsidDel="00000000" w:rsidR="00000000" w:rsidRPr="00000000">
        <w:rPr>
          <w:rtl w:val="0"/>
        </w:rPr>
      </w:r>
    </w:p>
    <w:p w:rsidR="00000000" w:rsidDel="00000000" w:rsidP="00000000" w:rsidRDefault="00000000" w:rsidRPr="00000000" w14:paraId="00000129">
      <w:pPr>
        <w:numPr>
          <w:ilvl w:val="0"/>
          <w:numId w:val="5"/>
        </w:numPr>
        <w:ind w:left="720" w:hanging="360"/>
        <w:rPr>
          <w:color w:val="212529"/>
          <w:sz w:val="24"/>
          <w:szCs w:val="24"/>
          <w:highlight w:val="white"/>
          <w:u w:val="none"/>
        </w:rPr>
      </w:pPr>
      <w:r w:rsidDel="00000000" w:rsidR="00000000" w:rsidRPr="00000000">
        <w:rPr>
          <w:color w:val="212529"/>
          <w:sz w:val="24"/>
          <w:szCs w:val="24"/>
          <w:highlight w:val="white"/>
          <w:rtl w:val="0"/>
        </w:rPr>
        <w:t xml:space="preserve">Se puede ver en la imagen que el material apilado en palets quedó incorrectamente trincado. Con el movimiento del buque durante la navegación la carga superior se soltó chocando con la pared del contenedor, o sea, se ladeó. Al ladearse uno de los palets se quebró cayendo la mercancía. </w:t>
      </w:r>
    </w:p>
    <w:p w:rsidR="00000000" w:rsidDel="00000000" w:rsidP="00000000" w:rsidRDefault="00000000" w:rsidRPr="00000000" w14:paraId="0000012A">
      <w:pPr>
        <w:ind w:left="720" w:firstLine="0"/>
        <w:rPr>
          <w:color w:val="212529"/>
          <w:sz w:val="24"/>
          <w:szCs w:val="24"/>
          <w:highlight w:val="white"/>
        </w:rPr>
      </w:pPr>
      <w:r w:rsidDel="00000000" w:rsidR="00000000" w:rsidRPr="00000000">
        <w:rPr>
          <w:rtl w:val="0"/>
        </w:rPr>
      </w:r>
    </w:p>
    <w:p w:rsidR="00000000" w:rsidDel="00000000" w:rsidP="00000000" w:rsidRDefault="00000000" w:rsidRPr="00000000" w14:paraId="0000012B">
      <w:pPr>
        <w:rPr>
          <w:color w:val="212529"/>
          <w:sz w:val="24"/>
          <w:szCs w:val="24"/>
          <w:highlight w:val="white"/>
        </w:rPr>
      </w:pPr>
      <w:r w:rsidDel="00000000" w:rsidR="00000000" w:rsidRPr="00000000">
        <w:rPr>
          <w:color w:val="212529"/>
          <w:sz w:val="24"/>
          <w:szCs w:val="24"/>
          <w:highlight w:val="white"/>
          <w:rtl w:val="0"/>
        </w:rPr>
        <w:t xml:space="preserve">*VIDEO*</w:t>
      </w:r>
    </w:p>
    <w:p w:rsidR="00000000" w:rsidDel="00000000" w:rsidP="00000000" w:rsidRDefault="00000000" w:rsidRPr="00000000" w14:paraId="0000012C">
      <w:pPr>
        <w:rPr>
          <w:color w:val="212529"/>
          <w:sz w:val="24"/>
          <w:szCs w:val="24"/>
          <w:highlight w:val="white"/>
        </w:rPr>
      </w:pPr>
      <w:r w:rsidDel="00000000" w:rsidR="00000000" w:rsidRPr="00000000">
        <w:rPr>
          <w:rtl w:val="0"/>
        </w:rPr>
      </w:r>
    </w:p>
    <w:p w:rsidR="00000000" w:rsidDel="00000000" w:rsidP="00000000" w:rsidRDefault="00000000" w:rsidRPr="00000000" w14:paraId="0000012D">
      <w:pPr>
        <w:numPr>
          <w:ilvl w:val="0"/>
          <w:numId w:val="4"/>
        </w:numPr>
        <w:ind w:left="720" w:hanging="360"/>
        <w:rPr>
          <w:color w:val="212529"/>
          <w:sz w:val="24"/>
          <w:szCs w:val="24"/>
          <w:highlight w:val="white"/>
          <w:u w:val="none"/>
        </w:rPr>
      </w:pPr>
      <w:r w:rsidDel="00000000" w:rsidR="00000000" w:rsidRPr="00000000">
        <w:rPr>
          <w:color w:val="212529"/>
          <w:sz w:val="24"/>
          <w:szCs w:val="24"/>
          <w:highlight w:val="white"/>
          <w:rtl w:val="0"/>
        </w:rPr>
        <w:t xml:space="preserve">Se puede observar en el video que el Front Lift Truck al tomarlo y suspenderlo en el aire la máquina se desestabiliza volcándose. Puede ser que la carga dentro de la caja no haya estado al centro del contenedor, sino que más cargado hacia el lado en que cae la máquina, es decir, estribor. </w:t>
      </w:r>
      <w:r w:rsidDel="00000000" w:rsidR="00000000" w:rsidRPr="00000000">
        <w:rPr>
          <w:rtl w:val="0"/>
        </w:rPr>
      </w:r>
    </w:p>
    <w:sectPr>
      <w:headerReference r:id="rId2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E">
    <w:pPr>
      <w:rPr/>
    </w:pPr>
    <w:r w:rsidDel="00000000" w:rsidR="00000000" w:rsidRPr="00000000">
      <w:rPr>
        <w:rtl w:val="0"/>
      </w:rPr>
      <w:t xml:space="preserve">Cadete Lt  D. Fuentealba P.</w:t>
    </w:r>
    <w:r w:rsidDel="00000000" w:rsidR="00000000" w:rsidRPr="00000000">
      <w:drawing>
        <wp:anchor allowOverlap="1" behindDoc="0" distB="114300" distT="114300" distL="114300" distR="114300" hidden="0" layoutInCell="1" locked="0" relativeHeight="0" simplePos="0">
          <wp:simplePos x="0" y="0"/>
          <wp:positionH relativeFrom="column">
            <wp:posOffset>-723899</wp:posOffset>
          </wp:positionH>
          <wp:positionV relativeFrom="paragraph">
            <wp:posOffset>-342899</wp:posOffset>
          </wp:positionV>
          <wp:extent cx="661988" cy="915749"/>
          <wp:effectExtent b="0" l="0" r="0" t="0"/>
          <wp:wrapNone/>
          <wp:docPr id="7" name="image6.jpg"/>
          <a:graphic>
            <a:graphicData uri="http://schemas.openxmlformats.org/drawingml/2006/picture">
              <pic:pic>
                <pic:nvPicPr>
                  <pic:cNvPr id="0" name="image6.jpg"/>
                  <pic:cNvPicPr preferRelativeResize="0"/>
                </pic:nvPicPr>
                <pic:blipFill>
                  <a:blip r:embed="rId1"/>
                  <a:srcRect b="0" l="0" r="0" t="0"/>
                  <a:stretch>
                    <a:fillRect/>
                  </a:stretch>
                </pic:blipFill>
                <pic:spPr>
                  <a:xfrm>
                    <a:off x="0" y="0"/>
                    <a:ext cx="661988" cy="915749"/>
                  </a:xfrm>
                  <a:prstGeom prst="rect"/>
                  <a:ln/>
                </pic:spPr>
              </pic:pic>
            </a:graphicData>
          </a:graphic>
        </wp:anchor>
      </w:drawing>
    </w:r>
  </w:p>
  <w:p w:rsidR="00000000" w:rsidDel="00000000" w:rsidP="00000000" w:rsidRDefault="00000000" w:rsidRPr="00000000" w14:paraId="0000012F">
    <w:pPr>
      <w:rPr/>
    </w:pPr>
    <w:r w:rsidDel="00000000" w:rsidR="00000000" w:rsidRPr="00000000">
      <w:rPr>
        <w:rtl w:val="0"/>
      </w:rPr>
      <w:t xml:space="preserve">133</w:t>
    </w:r>
  </w:p>
  <w:p w:rsidR="00000000" w:rsidDel="00000000" w:rsidP="00000000" w:rsidRDefault="00000000" w:rsidRPr="00000000" w14:paraId="00000130">
    <w:pPr>
      <w:rPr/>
    </w:pPr>
    <w:r w:rsidDel="00000000" w:rsidR="00000000" w:rsidRPr="00000000">
      <w:rPr>
        <w:rtl w:val="0"/>
      </w:rPr>
      <w:t xml:space="preserve">3° L</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rFonts w:ascii="Roboto" w:cs="Roboto" w:eastAsia="Roboto" w:hAnsi="Roboto"/>
        <w:color w:val="212529"/>
        <w:sz w:val="23"/>
        <w:szCs w:val="23"/>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5.jpg"/><Relationship Id="rId22" Type="http://schemas.openxmlformats.org/officeDocument/2006/relationships/hyperlink" Target="https://www.europasur.es/maritimas/Deneb-escoro-Algeciras-errores-planificacion_0_651235155.html" TargetMode="External"/><Relationship Id="rId21" Type="http://schemas.openxmlformats.org/officeDocument/2006/relationships/image" Target="media/image2.jpg"/><Relationship Id="rId24" Type="http://schemas.openxmlformats.org/officeDocument/2006/relationships/image" Target="media/image5.png"/><Relationship Id="rId23" Type="http://schemas.openxmlformats.org/officeDocument/2006/relationships/image" Target="media/image9.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26" Type="http://schemas.openxmlformats.org/officeDocument/2006/relationships/image" Target="media/image1.png"/><Relationship Id="rId25" Type="http://schemas.openxmlformats.org/officeDocument/2006/relationships/image" Target="media/image14.png"/><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shiplilly.com/es/blog/naufragio-del-mol-comfort-imagenes-impactantes/" TargetMode="External"/><Relationship Id="rId7" Type="http://schemas.openxmlformats.org/officeDocument/2006/relationships/image" Target="media/image8.png"/><Relationship Id="rId8" Type="http://schemas.openxmlformats.org/officeDocument/2006/relationships/image" Target="media/image13.png"/><Relationship Id="rId11" Type="http://schemas.openxmlformats.org/officeDocument/2006/relationships/hyperlink" Target="https://www.mundomaritimo.cl/noticias/one-buque-one-apus-habria-perdido-1900-contenedores" TargetMode="External"/><Relationship Id="rId10" Type="http://schemas.openxmlformats.org/officeDocument/2006/relationships/image" Target="media/image7.png"/><Relationship Id="rId13" Type="http://schemas.openxmlformats.org/officeDocument/2006/relationships/image" Target="media/image4.jpg"/><Relationship Id="rId12" Type="http://schemas.openxmlformats.org/officeDocument/2006/relationships/image" Target="media/image10.png"/><Relationship Id="rId15" Type="http://schemas.openxmlformats.org/officeDocument/2006/relationships/hyperlink" Target="http://www.aduaneroperu.com/2018/03/dos-portacontenedores-chocan-en-el.html" TargetMode="External"/><Relationship Id="rId14" Type="http://schemas.openxmlformats.org/officeDocument/2006/relationships/image" Target="media/image11.png"/><Relationship Id="rId17" Type="http://schemas.openxmlformats.org/officeDocument/2006/relationships/hyperlink" Target="http://www.siwcargo.com/A41_el-2020-y-la-perdida-de-contenedores-en-el-mar" TargetMode="External"/><Relationship Id="rId16" Type="http://schemas.openxmlformats.org/officeDocument/2006/relationships/image" Target="media/image16.png"/><Relationship Id="rId19" Type="http://schemas.openxmlformats.org/officeDocument/2006/relationships/hyperlink" Target="https://www.mundomaritimo.cl/noticias/maersk-honam-investigacion-apunta-a-estiba-de-compuesto-oxidante-como-causa-del-fatal-incendio" TargetMode="External"/><Relationship Id="rId1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