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05AA3" w:rsidRDefault="00260364"/>
    <w:p w:rsidR="00CF06F2" w:rsidRDefault="00CF06F2"/>
    <w:p w:rsidR="00CF06F2" w:rsidRDefault="00CF06F2"/>
    <w:p w:rsidR="00CF06F2" w:rsidRDefault="00CF06F2" w:rsidP="00CF06F2">
      <w:pPr>
        <w:jc w:val="center"/>
      </w:pPr>
    </w:p>
    <w:p w:rsidR="00CF06F2" w:rsidRDefault="00CF06F2" w:rsidP="00CF06F2">
      <w:pPr>
        <w:jc w:val="center"/>
      </w:pPr>
      <w:r>
        <w:t>“Análisis de la flotabilidad en latas de Coca-Cola “</w:t>
      </w:r>
    </w:p>
    <w:p w:rsidR="00CF06F2" w:rsidRDefault="00CF06F2" w:rsidP="00CF06F2">
      <w:pPr>
        <w:jc w:val="center"/>
      </w:pPr>
      <w:r>
        <w:t>por Alison Monsálvez</w:t>
      </w:r>
    </w:p>
    <w:p w:rsidR="00CF06F2" w:rsidRDefault="00CF06F2" w:rsidP="00CF06F2">
      <w:pPr>
        <w:jc w:val="center"/>
      </w:pPr>
    </w:p>
    <w:p w:rsidR="00CF06F2" w:rsidRDefault="00CF06F2" w:rsidP="00CF06F2">
      <w:pPr>
        <w:jc w:val="center"/>
      </w:pPr>
    </w:p>
    <w:p w:rsidR="00CF06F2" w:rsidRDefault="00CF06F2" w:rsidP="00CF06F2">
      <w:pPr>
        <w:jc w:val="center"/>
      </w:pPr>
    </w:p>
    <w:p w:rsidR="00CF06F2" w:rsidRDefault="00CF06F2" w:rsidP="00CF06F2">
      <w:r>
        <w:t xml:space="preserve">Flotabilidad es en si misma es la capacidad que tiene un objeto para flotar. </w:t>
      </w:r>
    </w:p>
    <w:p w:rsidR="00155902" w:rsidRDefault="00CF06F2" w:rsidP="00CF06F2">
      <w:r>
        <w:t xml:space="preserve">Según Arquimides: “Todo cuerpo sumergido dentro de un fluido experimenta una fuerza ascendente llamada empuje, que equivale al peso del fluido que bota el cuerpo al sumergirse”, por ende un objeto flotará cuando su peso sea menor o igual al peso del fluido desplazado. </w:t>
      </w:r>
    </w:p>
    <w:p w:rsidR="00155902" w:rsidRDefault="00155902" w:rsidP="00CF06F2">
      <w:r w:rsidRPr="00155902">
        <w:rPr>
          <w:rFonts w:ascii="Times New Roman" w:eastAsia="Times New Roman" w:hAnsi="Times New Roman" w:cs="Times New Roman"/>
          <w:noProof/>
          <w:lang w:eastAsia="es-ES_tradnl"/>
        </w:rPr>
        <w:drawing>
          <wp:anchor distT="0" distB="0" distL="114300" distR="114300" simplePos="0" relativeHeight="251658240" behindDoc="1" locked="0" layoutInCell="1" allowOverlap="1">
            <wp:simplePos x="0" y="0"/>
            <wp:positionH relativeFrom="column">
              <wp:posOffset>15875</wp:posOffset>
            </wp:positionH>
            <wp:positionV relativeFrom="paragraph">
              <wp:posOffset>71755</wp:posOffset>
            </wp:positionV>
            <wp:extent cx="2190750" cy="1643380"/>
            <wp:effectExtent l="0" t="0" r="6350" b="0"/>
            <wp:wrapTight wrapText="bothSides">
              <wp:wrapPolygon edited="0">
                <wp:start x="0" y="0"/>
                <wp:lineTo x="0" y="21366"/>
                <wp:lineTo x="21537" y="21366"/>
                <wp:lineTo x="21537" y="0"/>
                <wp:lineTo x="0" y="0"/>
              </wp:wrapPolygon>
            </wp:wrapTight>
            <wp:docPr id="1" name="Imagen 1" descr="Flotabilidad y principio de Arquímides. | Educa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tabilidad y principio de Arquímides. | Educatub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0750" cy="1643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5902" w:rsidRDefault="00155902" w:rsidP="00CF06F2"/>
    <w:p w:rsidR="00155902" w:rsidRDefault="00155902" w:rsidP="00CF06F2"/>
    <w:p w:rsidR="00155902" w:rsidRDefault="00155902" w:rsidP="00CF06F2"/>
    <w:p w:rsidR="00155902" w:rsidRDefault="00155902" w:rsidP="00CF06F2"/>
    <w:p w:rsidR="00155902" w:rsidRDefault="00155902" w:rsidP="00CF06F2"/>
    <w:p w:rsidR="00155902" w:rsidRDefault="00155902" w:rsidP="00CF06F2"/>
    <w:p w:rsidR="00155902" w:rsidRDefault="00155902" w:rsidP="00CF06F2"/>
    <w:p w:rsidR="00155902" w:rsidRDefault="00155902" w:rsidP="00CF06F2"/>
    <w:p w:rsidR="00155902" w:rsidRDefault="00155902" w:rsidP="00CF06F2"/>
    <w:p w:rsidR="00CF06F2" w:rsidRDefault="00CF06F2" w:rsidP="00CF06F2">
      <w:r>
        <w:t xml:space="preserve">La flotabilidad es algo de vital importancia cuando lo llevamos a gran escala como lo es un buque, en los últimos años han ocurrido numerosos accidentes por malas desiciones respecto a la flotabilidad, </w:t>
      </w:r>
      <w:r w:rsidR="00155902">
        <w:t>incluso ante la presencia de un accidente deberiamos tener claro las condiciones del buque en que nos encontramos.</w:t>
      </w:r>
    </w:p>
    <w:p w:rsidR="00155902" w:rsidRDefault="00155902" w:rsidP="00CF06F2"/>
    <w:p w:rsidR="00155902" w:rsidRPr="00155902" w:rsidRDefault="00155902" w:rsidP="00155902">
      <w:pPr>
        <w:rPr>
          <w:rFonts w:ascii="Times New Roman" w:eastAsia="Times New Roman" w:hAnsi="Times New Roman" w:cs="Times New Roman"/>
          <w:lang w:eastAsia="es-ES_tradnl"/>
        </w:rPr>
      </w:pPr>
      <w:r w:rsidRPr="00155902">
        <w:rPr>
          <w:rFonts w:ascii="Times New Roman" w:eastAsia="Times New Roman" w:hAnsi="Times New Roman" w:cs="Times New Roman"/>
          <w:lang w:eastAsia="es-ES_tradnl"/>
        </w:rPr>
        <w:fldChar w:fldCharType="begin"/>
      </w:r>
      <w:r w:rsidRPr="00155902">
        <w:rPr>
          <w:rFonts w:ascii="Times New Roman" w:eastAsia="Times New Roman" w:hAnsi="Times New Roman" w:cs="Times New Roman"/>
          <w:lang w:eastAsia="es-ES_tradnl"/>
        </w:rPr>
        <w:instrText xml:space="preserve"> INCLUDEPICTURE "/var/folders/ps/qvt43rpx6nnb08w425yb_rwh0000gn/T/com.microsoft.Word/WebArchiveCopyPasteTempFiles/0219.jpg" \* MERGEFORMATINET </w:instrText>
      </w:r>
      <w:r w:rsidRPr="00155902">
        <w:rPr>
          <w:rFonts w:ascii="Times New Roman" w:eastAsia="Times New Roman" w:hAnsi="Times New Roman" w:cs="Times New Roman"/>
          <w:lang w:eastAsia="es-ES_tradnl"/>
        </w:rPr>
        <w:fldChar w:fldCharType="separate"/>
      </w:r>
      <w:r w:rsidRPr="00155902">
        <w:rPr>
          <w:rFonts w:ascii="Times New Roman" w:eastAsia="Times New Roman" w:hAnsi="Times New Roman" w:cs="Times New Roman"/>
          <w:lang w:eastAsia="es-ES_tradnl"/>
        </w:rPr>
        <w:fldChar w:fldCharType="end"/>
      </w:r>
    </w:p>
    <w:p w:rsidR="00155902" w:rsidRDefault="00155902" w:rsidP="00CF06F2">
      <w:r>
        <w:t>Experimento:</w:t>
      </w:r>
    </w:p>
    <w:p w:rsidR="00155902" w:rsidRDefault="00155902" w:rsidP="00CF06F2">
      <w:r>
        <w:t xml:space="preserve">Para aclarar aún mas conceptos de la flotabilidad , realizaré un experimento con latas de Coca-Cola, todas del mismo volúmen pero con variaciones en su densidad pues tendremos una Light, Zero y Normal. </w:t>
      </w:r>
    </w:p>
    <w:p w:rsidR="00155902" w:rsidRDefault="00155902" w:rsidP="00CF06F2">
      <w:r>
        <w:t xml:space="preserve">Todas serán sumergidas en un recipiente con agua dulce y se registrará su comportamiento para posteriormente compararla con las demás, si su densidad resulta ser mayor que la del agua se hundirá y si tiene una densidad menor a la del agua flotara. </w:t>
      </w:r>
    </w:p>
    <w:p w:rsidR="00155902" w:rsidRPr="00155902" w:rsidRDefault="00155902" w:rsidP="00155902">
      <w:pPr>
        <w:rPr>
          <w:rFonts w:ascii="Times New Roman" w:eastAsia="Times New Roman" w:hAnsi="Times New Roman" w:cs="Times New Roman"/>
          <w:lang w:eastAsia="es-ES_tradnl"/>
        </w:rPr>
      </w:pPr>
      <w:r>
        <w:rPr>
          <w:noProof/>
        </w:rPr>
        <mc:AlternateContent>
          <mc:Choice Requires="wps">
            <w:drawing>
              <wp:anchor distT="0" distB="0" distL="114300" distR="114300" simplePos="0" relativeHeight="251659264" behindDoc="0" locked="0" layoutInCell="1" allowOverlap="1">
                <wp:simplePos x="0" y="0"/>
                <wp:positionH relativeFrom="column">
                  <wp:posOffset>-48260</wp:posOffset>
                </wp:positionH>
                <wp:positionV relativeFrom="paragraph">
                  <wp:posOffset>173732</wp:posOffset>
                </wp:positionV>
                <wp:extent cx="2769870" cy="316230"/>
                <wp:effectExtent l="0" t="0" r="11430" b="13970"/>
                <wp:wrapNone/>
                <wp:docPr id="2" name="Rectángulo 2"/>
                <wp:cNvGraphicFramePr/>
                <a:graphic xmlns:a="http://schemas.openxmlformats.org/drawingml/2006/main">
                  <a:graphicData uri="http://schemas.microsoft.com/office/word/2010/wordprocessingShape">
                    <wps:wsp>
                      <wps:cNvSpPr/>
                      <wps:spPr>
                        <a:xfrm>
                          <a:off x="0" y="0"/>
                          <a:ext cx="2769870" cy="3162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55902" w:rsidRPr="00155902" w:rsidRDefault="00155902" w:rsidP="00155902">
                            <w:pPr>
                              <w:rPr>
                                <w:rFonts w:ascii="Times New Roman" w:eastAsia="Times New Roman" w:hAnsi="Times New Roman" w:cs="Times New Roman"/>
                                <w:lang w:eastAsia="es-ES_tradnl"/>
                              </w:rPr>
                            </w:pPr>
                            <w:r>
                              <w:t>DENSIDAD DEL AGUA:</w:t>
                            </w:r>
                            <w:r>
                              <w:t xml:space="preserve"> 997 kg/m^3</w:t>
                            </w:r>
                            <w:r>
                              <w:t xml:space="preserve"> </w:t>
                            </w:r>
                            <w:r>
                              <w:t xml:space="preserve"> </w:t>
                            </w:r>
                            <w:r w:rsidRPr="00155902">
                              <w:rPr>
                                <w:rFonts w:ascii="Arial" w:eastAsia="Times New Roman" w:hAnsi="Arial" w:cs="Arial"/>
                                <w:color w:val="222222"/>
                                <w:sz w:val="48"/>
                                <w:szCs w:val="48"/>
                                <w:shd w:val="clear" w:color="auto" w:fill="FFFFFF"/>
                                <w:lang w:eastAsia="es-ES_tradnl"/>
                              </w:rPr>
                              <w:t>997 kg/m³</w:t>
                            </w:r>
                          </w:p>
                          <w:p w:rsidR="00155902" w:rsidRDefault="00155902" w:rsidP="00155902">
                            <w:pPr>
                              <w:jc w:val="center"/>
                            </w:pPr>
                            <w:r w:rsidRPr="00155902">
                              <w:rPr>
                                <w:rFonts w:ascii="Arial" w:eastAsia="Times New Roman" w:hAnsi="Arial" w:cs="Arial"/>
                                <w:color w:val="222222"/>
                                <w:sz w:val="48"/>
                                <w:szCs w:val="48"/>
                                <w:shd w:val="clear" w:color="auto" w:fill="FFFFFF"/>
                                <w:lang w:eastAsia="es-ES_tradnl"/>
                              </w:rPr>
                              <w:t>997 kg/m³</w:t>
                            </w:r>
                            <w:r>
                              <w:rPr>
                                <w:rFonts w:ascii="Arial" w:eastAsia="Times New Roman" w:hAnsi="Arial" w:cs="Arial"/>
                                <w:color w:val="222222"/>
                                <w:sz w:val="48"/>
                                <w:szCs w:val="48"/>
                                <w:shd w:val="clear" w:color="auto" w:fill="FFFFFF"/>
                                <w:lang w:eastAsia="es-ES_tradnl"/>
                              </w:rPr>
                              <w:t>99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2" o:spid="_x0000_s1026" style="position:absolute;margin-left:-3.8pt;margin-top:13.7pt;width:218.1pt;height:2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" fillcolor="#4472c4 [3204]" strokecolor="#1f3763 [1604]" strokeweight="1pt">
                <v:textbox>
                  <w:txbxContent>
                    <w:p w:rsidR="00155902" w:rsidRPr="00155902" w:rsidRDefault="00155902" w:rsidP="00155902">
                      <w:pPr>
                        <w:rPr>
                          <w:rFonts w:ascii="Times New Roman" w:eastAsia="Times New Roman" w:hAnsi="Times New Roman" w:cs="Times New Roman"/>
                          <w:lang w:eastAsia="es-ES_tradnl"/>
                        </w:rPr>
                      </w:pPr>
                      <w:r>
                        <w:t>DENSIDAD DEL AGUA:</w:t>
                      </w:r>
                      <w:r>
                        <w:t xml:space="preserve"> 997 kg/m^3</w:t>
                      </w:r>
                      <w:r>
                        <w:t xml:space="preserve"> </w:t>
                      </w:r>
                      <w:r>
                        <w:t xml:space="preserve"> </w:t>
                      </w:r>
                      <w:r w:rsidRPr="00155902">
                        <w:rPr>
                          <w:rFonts w:ascii="Arial" w:eastAsia="Times New Roman" w:hAnsi="Arial" w:cs="Arial"/>
                          <w:color w:val="222222"/>
                          <w:sz w:val="48"/>
                          <w:szCs w:val="48"/>
                          <w:shd w:val="clear" w:color="auto" w:fill="FFFFFF"/>
                          <w:lang w:eastAsia="es-ES_tradnl"/>
                        </w:rPr>
                        <w:t>997 kg/m³</w:t>
                      </w:r>
                    </w:p>
                    <w:p w:rsidR="00155902" w:rsidRDefault="00155902" w:rsidP="00155902">
                      <w:pPr>
                        <w:jc w:val="center"/>
                      </w:pPr>
                      <w:r w:rsidRPr="00155902">
                        <w:rPr>
                          <w:rFonts w:ascii="Arial" w:eastAsia="Times New Roman" w:hAnsi="Arial" w:cs="Arial"/>
                          <w:color w:val="222222"/>
                          <w:sz w:val="48"/>
                          <w:szCs w:val="48"/>
                          <w:shd w:val="clear" w:color="auto" w:fill="FFFFFF"/>
                          <w:lang w:eastAsia="es-ES_tradnl"/>
                        </w:rPr>
                        <w:t>997 kg/m³</w:t>
                      </w:r>
                      <w:r>
                        <w:rPr>
                          <w:rFonts w:ascii="Arial" w:eastAsia="Times New Roman" w:hAnsi="Arial" w:cs="Arial"/>
                          <w:color w:val="222222"/>
                          <w:sz w:val="48"/>
                          <w:szCs w:val="48"/>
                          <w:shd w:val="clear" w:color="auto" w:fill="FFFFFF"/>
                          <w:lang w:eastAsia="es-ES_tradnl"/>
                        </w:rPr>
                        <w:t>99</w:t>
                      </w:r>
                    </w:p>
                  </w:txbxContent>
                </v:textbox>
              </v:rect>
            </w:pict>
          </mc:Fallback>
        </mc:AlternateContent>
      </w:r>
    </w:p>
    <w:p w:rsidR="00155902" w:rsidRDefault="00155902" w:rsidP="00CF06F2"/>
    <w:p w:rsidR="00155902" w:rsidRDefault="00155902" w:rsidP="00CF06F2"/>
    <w:p w:rsidR="00155902" w:rsidRDefault="00155902" w:rsidP="00CF06F2"/>
    <w:p w:rsidR="004338D4" w:rsidRDefault="004338D4" w:rsidP="00CF06F2">
      <w:r>
        <w:t>Desarrollo del experimento:</w:t>
      </w:r>
    </w:p>
    <w:p w:rsidR="004338D4" w:rsidRDefault="004338D4" w:rsidP="00CF06F2">
      <w:r>
        <w:t>Al soltar la primera lata (Normal)</w:t>
      </w:r>
      <w:r w:rsidR="008F788C">
        <w:t xml:space="preserve"> se fue directo al fondo del recipiente y se quedo allí, la segunda (Light) se hundió pero luego subió a la superficie y la tercera (Zero) bajo y subió un poco mas arriba que la segunda.</w:t>
      </w:r>
    </w:p>
    <w:p w:rsidR="00260364" w:rsidRDefault="00260364" w:rsidP="00CF06F2"/>
    <w:p w:rsidR="00260364" w:rsidRDefault="00260364" w:rsidP="00CF06F2"/>
    <w:p w:rsidR="00260364" w:rsidRPr="00260364" w:rsidRDefault="00260364" w:rsidP="00260364">
      <w:pPr>
        <w:rPr>
          <w:rFonts w:ascii="Times New Roman" w:eastAsia="Times New Roman" w:hAnsi="Times New Roman" w:cs="Times New Roman"/>
          <w:lang w:eastAsia="es-ES_tradnl"/>
        </w:rPr>
      </w:pPr>
      <w:r w:rsidRPr="00260364">
        <w:rPr>
          <w:rFonts w:ascii="Times New Roman" w:eastAsia="Times New Roman" w:hAnsi="Times New Roman" w:cs="Times New Roman"/>
          <w:lang w:eastAsia="es-ES_tradnl"/>
        </w:rPr>
        <w:fldChar w:fldCharType="begin"/>
      </w:r>
      <w:r w:rsidRPr="00260364">
        <w:rPr>
          <w:rFonts w:ascii="Times New Roman" w:eastAsia="Times New Roman" w:hAnsi="Times New Roman" w:cs="Times New Roman"/>
          <w:lang w:eastAsia="es-ES_tradnl"/>
        </w:rPr>
        <w:instrText xml:space="preserve"> INCLUDEPICTURE "/var/folders/ps/qvt43rpx6nnb08w425yb_rwh0000gn/T/com.microsoft.Word/WebArchiveCopyPasteTempFiles/Z" \* MERGEFORMATINET </w:instrText>
      </w:r>
      <w:r w:rsidRPr="00260364">
        <w:rPr>
          <w:rFonts w:ascii="Times New Roman" w:eastAsia="Times New Roman" w:hAnsi="Times New Roman" w:cs="Times New Roman"/>
          <w:lang w:eastAsia="es-ES_tradnl"/>
        </w:rPr>
        <w:fldChar w:fldCharType="separate"/>
      </w:r>
      <w:r w:rsidRPr="00260364">
        <w:rPr>
          <w:rFonts w:ascii="Times New Roman" w:eastAsia="Times New Roman" w:hAnsi="Times New Roman" w:cs="Times New Roman"/>
          <w:noProof/>
          <w:lang w:eastAsia="es-ES_tradnl"/>
        </w:rPr>
        <w:drawing>
          <wp:inline distT="0" distB="0" distL="0" distR="0">
            <wp:extent cx="3666654" cy="2462530"/>
            <wp:effectExtent l="0" t="0" r="3810" b="1270"/>
            <wp:docPr id="3" name="Imagen 3" descr="LA PARADOJA DE LAS LATAS DE REFRESCOS | Tribuna d'educaci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 PARADOJA DE LAS LATAS DE REFRESCOS | Tribuna d'educació"/>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96746" cy="2482740"/>
                    </a:xfrm>
                    <a:prstGeom prst="rect">
                      <a:avLst/>
                    </a:prstGeom>
                    <a:noFill/>
                    <a:ln>
                      <a:noFill/>
                    </a:ln>
                  </pic:spPr>
                </pic:pic>
              </a:graphicData>
            </a:graphic>
          </wp:inline>
        </w:drawing>
      </w:r>
      <w:r w:rsidRPr="00260364">
        <w:rPr>
          <w:rFonts w:ascii="Times New Roman" w:eastAsia="Times New Roman" w:hAnsi="Times New Roman" w:cs="Times New Roman"/>
          <w:lang w:eastAsia="es-ES_tradnl"/>
        </w:rPr>
        <w:fldChar w:fldCharType="end"/>
      </w:r>
    </w:p>
    <w:p w:rsidR="00260364" w:rsidRDefault="00260364" w:rsidP="00CF06F2"/>
    <w:p w:rsidR="00260364" w:rsidRDefault="00260364" w:rsidP="00CF06F2"/>
    <w:p w:rsidR="00260364" w:rsidRDefault="00260364" w:rsidP="00CF06F2">
      <w:r>
        <w:t>Conclusión:</w:t>
      </w:r>
    </w:p>
    <w:p w:rsidR="008F788C" w:rsidRDefault="008F788C" w:rsidP="00CF06F2">
      <w:r>
        <w:t>Con los datos recopilados se afirma que todas las latas tienen densidades distintas</w:t>
      </w:r>
      <w:r w:rsidR="00260364">
        <w:t xml:space="preserve">, aquellas que subieron a la superficie presentaron una densidad menos al agua dulce, por esto su flotabilidad les permitió quedar en esa posición, además la densidad de la Coca-Cola Zero era menor que la Light, por esto quedo un poco mas arriba; por otro lado la Normal tenia una densidad mayor al agua y por ende se fue al fondo. </w:t>
      </w:r>
    </w:p>
    <w:p w:rsidR="00260364" w:rsidRDefault="00260364" w:rsidP="00CF06F2"/>
    <w:p w:rsidR="00155902" w:rsidRDefault="00155902" w:rsidP="00CF06F2"/>
    <w:p w:rsidR="00CF06F2" w:rsidRDefault="00CF06F2" w:rsidP="00CF06F2"/>
    <w:p w:rsidR="00CF06F2" w:rsidRDefault="00CF06F2" w:rsidP="00CF06F2">
      <w:pPr>
        <w:jc w:val="center"/>
      </w:pPr>
    </w:p>
    <w:sectPr w:rsidR="00CF06F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6F2"/>
    <w:rsid w:val="00155902"/>
    <w:rsid w:val="00260364"/>
    <w:rsid w:val="004338D4"/>
    <w:rsid w:val="00670FA6"/>
    <w:rsid w:val="0081043B"/>
    <w:rsid w:val="008F788C"/>
    <w:rsid w:val="00A61CB0"/>
    <w:rsid w:val="00CF06F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16EC"/>
  <w15:chartTrackingRefBased/>
  <w15:docId w15:val="{B50938D0-07D5-4344-BB9A-40B86AF8C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1325653">
      <w:bodyDiv w:val="1"/>
      <w:marLeft w:val="0"/>
      <w:marRight w:val="0"/>
      <w:marTop w:val="0"/>
      <w:marBottom w:val="0"/>
      <w:divBdr>
        <w:top w:val="none" w:sz="0" w:space="0" w:color="auto"/>
        <w:left w:val="none" w:sz="0" w:space="0" w:color="auto"/>
        <w:bottom w:val="none" w:sz="0" w:space="0" w:color="auto"/>
        <w:right w:val="none" w:sz="0" w:space="0" w:color="auto"/>
      </w:divBdr>
    </w:div>
    <w:div w:id="538904045">
      <w:bodyDiv w:val="1"/>
      <w:marLeft w:val="0"/>
      <w:marRight w:val="0"/>
      <w:marTop w:val="0"/>
      <w:marBottom w:val="0"/>
      <w:divBdr>
        <w:top w:val="none" w:sz="0" w:space="0" w:color="auto"/>
        <w:left w:val="none" w:sz="0" w:space="0" w:color="auto"/>
        <w:bottom w:val="none" w:sz="0" w:space="0" w:color="auto"/>
        <w:right w:val="none" w:sz="0" w:space="0" w:color="auto"/>
      </w:divBdr>
    </w:div>
    <w:div w:id="1767456690">
      <w:bodyDiv w:val="1"/>
      <w:marLeft w:val="0"/>
      <w:marRight w:val="0"/>
      <w:marTop w:val="0"/>
      <w:marBottom w:val="0"/>
      <w:divBdr>
        <w:top w:val="none" w:sz="0" w:space="0" w:color="auto"/>
        <w:left w:val="none" w:sz="0" w:space="0" w:color="auto"/>
        <w:bottom w:val="none" w:sz="0" w:space="0" w:color="auto"/>
        <w:right w:val="none" w:sz="0" w:space="0" w:color="auto"/>
      </w:divBdr>
    </w:div>
    <w:div w:id="180029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338</Words>
  <Characters>1863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Monsálvez Lira</dc:creator>
  <cp:keywords/>
  <dc:description/>
  <cp:lastModifiedBy>Alison Monsálvez Lira</cp:lastModifiedBy>
  <cp:revision>2</cp:revision>
  <dcterms:created xsi:type="dcterms:W3CDTF">2021-03-09T15:48:00Z</dcterms:created>
  <dcterms:modified xsi:type="dcterms:W3CDTF">2021-03-10T03:22:00Z</dcterms:modified>
</cp:coreProperties>
</file>