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77DC6" w14:textId="7612ABAE" w:rsidR="00925501" w:rsidRDefault="00925501" w:rsidP="00925501">
      <w:pPr>
        <w:pStyle w:val="Sinespaciado"/>
        <w:jc w:val="both"/>
        <w:rPr>
          <w:rFonts w:ascii="Arial" w:hAnsi="Arial" w:cs="Arial"/>
          <w:b/>
          <w:bCs/>
          <w:sz w:val="24"/>
          <w:szCs w:val="24"/>
        </w:rPr>
      </w:pPr>
      <w:r w:rsidRPr="00925501">
        <w:rPr>
          <w:rFonts w:ascii="Arial" w:hAnsi="Arial" w:cs="Arial"/>
          <w:b/>
          <w:bCs/>
          <w:sz w:val="24"/>
          <w:szCs w:val="24"/>
        </w:rPr>
        <w:t xml:space="preserve">IDENTIFICACIÓN DE ELEMENTOS COMUNES Y PARTICULARES DEL </w:t>
      </w:r>
      <w:r>
        <w:rPr>
          <w:rFonts w:ascii="Arial" w:hAnsi="Arial" w:cs="Arial"/>
          <w:b/>
          <w:bCs/>
          <w:sz w:val="24"/>
          <w:szCs w:val="24"/>
        </w:rPr>
        <w:t>CONCURSO</w:t>
      </w:r>
      <w:r w:rsidRPr="00925501">
        <w:rPr>
          <w:rFonts w:ascii="Arial" w:hAnsi="Arial" w:cs="Arial"/>
          <w:b/>
          <w:bCs/>
          <w:sz w:val="24"/>
          <w:szCs w:val="24"/>
        </w:rPr>
        <w:t xml:space="preserve"> DE ADMISIÓN</w:t>
      </w:r>
    </w:p>
    <w:p w14:paraId="3047AF14" w14:textId="77777777" w:rsidR="00925501" w:rsidRPr="00925501" w:rsidRDefault="00925501" w:rsidP="00925501">
      <w:pPr>
        <w:pStyle w:val="Sinespaciado"/>
        <w:jc w:val="both"/>
        <w:rPr>
          <w:rFonts w:ascii="Arial" w:hAnsi="Arial" w:cs="Arial"/>
          <w:b/>
          <w:bCs/>
          <w:sz w:val="24"/>
          <w:szCs w:val="24"/>
        </w:rPr>
      </w:pPr>
    </w:p>
    <w:p w14:paraId="30B11762" w14:textId="68FB50FF" w:rsidR="00925501" w:rsidRPr="00925501" w:rsidRDefault="00925501" w:rsidP="00925501">
      <w:pPr>
        <w:pStyle w:val="Sinespaciado"/>
        <w:jc w:val="both"/>
        <w:rPr>
          <w:rFonts w:ascii="Arial" w:hAnsi="Arial" w:cs="Arial"/>
          <w:sz w:val="24"/>
          <w:szCs w:val="24"/>
        </w:rPr>
      </w:pPr>
      <w:r w:rsidRPr="00925501">
        <w:rPr>
          <w:rFonts w:ascii="Arial" w:hAnsi="Arial" w:cs="Arial"/>
          <w:sz w:val="24"/>
          <w:szCs w:val="24"/>
        </w:rPr>
        <w:t xml:space="preserve">Con el propósito de resguardar la especificidad de la formación militar y asegurar la compatibilidad con el sistema nacional de educación superior, se identifican a continuación los elementos comunes y los elementos y mecanismos propios del </w:t>
      </w:r>
      <w:r>
        <w:rPr>
          <w:rFonts w:ascii="Arial" w:hAnsi="Arial" w:cs="Arial"/>
          <w:sz w:val="24"/>
          <w:szCs w:val="24"/>
        </w:rPr>
        <w:t>concurso</w:t>
      </w:r>
      <w:r w:rsidRPr="00925501">
        <w:rPr>
          <w:rFonts w:ascii="Arial" w:hAnsi="Arial" w:cs="Arial"/>
          <w:sz w:val="24"/>
          <w:szCs w:val="24"/>
        </w:rPr>
        <w:t xml:space="preserve"> de admisión a </w:t>
      </w:r>
      <w:r>
        <w:rPr>
          <w:rFonts w:ascii="Arial" w:hAnsi="Arial" w:cs="Arial"/>
          <w:sz w:val="24"/>
          <w:szCs w:val="24"/>
        </w:rPr>
        <w:t>Escuela Naval</w:t>
      </w:r>
      <w:r w:rsidRPr="00925501">
        <w:rPr>
          <w:rFonts w:ascii="Arial" w:hAnsi="Arial" w:cs="Arial"/>
          <w:sz w:val="24"/>
          <w:szCs w:val="24"/>
        </w:rPr>
        <w:t>, los cuales deben considerarse en el marco del análisis del proyecto FES.</w:t>
      </w:r>
    </w:p>
    <w:p w14:paraId="4B2738E0" w14:textId="77777777" w:rsidR="00925501" w:rsidRPr="00925501" w:rsidRDefault="00925501" w:rsidP="00925501">
      <w:pPr>
        <w:pStyle w:val="Sinespaciado"/>
        <w:rPr>
          <w:rFonts w:ascii="Arial" w:hAnsi="Arial" w:cs="Arial"/>
          <w:sz w:val="24"/>
          <w:szCs w:val="24"/>
        </w:rPr>
      </w:pPr>
    </w:p>
    <w:p w14:paraId="6FA51518" w14:textId="1F9F975B" w:rsidR="00925501" w:rsidRPr="00925501" w:rsidRDefault="00925501" w:rsidP="00925501">
      <w:pPr>
        <w:pStyle w:val="Sinespaciado"/>
        <w:numPr>
          <w:ilvl w:val="0"/>
          <w:numId w:val="3"/>
        </w:numPr>
        <w:rPr>
          <w:rFonts w:ascii="Arial" w:hAnsi="Arial" w:cs="Arial"/>
          <w:b/>
          <w:bCs/>
          <w:sz w:val="24"/>
          <w:szCs w:val="24"/>
        </w:rPr>
      </w:pPr>
      <w:r w:rsidRPr="00925501">
        <w:rPr>
          <w:rFonts w:ascii="Arial" w:hAnsi="Arial" w:cs="Arial"/>
          <w:b/>
          <w:bCs/>
          <w:sz w:val="24"/>
          <w:szCs w:val="24"/>
        </w:rPr>
        <w:t>ELEMENTOS COMUNES CON EL SISTEMA DE EDUCACIÓN SUPERIOR</w:t>
      </w:r>
      <w:r w:rsidR="00F34CD4">
        <w:rPr>
          <w:rFonts w:ascii="Arial" w:hAnsi="Arial" w:cs="Arial"/>
          <w:b/>
          <w:bCs/>
          <w:sz w:val="24"/>
          <w:szCs w:val="24"/>
        </w:rPr>
        <w:t>.</w:t>
      </w:r>
    </w:p>
    <w:p w14:paraId="7C040ABC" w14:textId="77777777" w:rsidR="00925501" w:rsidRPr="00925501" w:rsidRDefault="00925501" w:rsidP="00925501">
      <w:pPr>
        <w:pStyle w:val="Sinespaciado"/>
        <w:rPr>
          <w:rFonts w:ascii="Arial" w:hAnsi="Arial" w:cs="Arial"/>
          <w:sz w:val="24"/>
          <w:szCs w:val="24"/>
        </w:rPr>
      </w:pPr>
    </w:p>
    <w:p w14:paraId="2B2724CB" w14:textId="51FCA319" w:rsidR="00925501" w:rsidRPr="00925501" w:rsidRDefault="00925501" w:rsidP="00F34CD4">
      <w:pPr>
        <w:pStyle w:val="Sinespaciado"/>
        <w:numPr>
          <w:ilvl w:val="0"/>
          <w:numId w:val="5"/>
        </w:numPr>
        <w:jc w:val="both"/>
        <w:rPr>
          <w:rFonts w:ascii="Arial" w:hAnsi="Arial" w:cs="Arial"/>
          <w:sz w:val="24"/>
          <w:szCs w:val="24"/>
        </w:rPr>
      </w:pPr>
      <w:r w:rsidRPr="00925501">
        <w:rPr>
          <w:rFonts w:ascii="Arial" w:hAnsi="Arial" w:cs="Arial"/>
          <w:b/>
          <w:bCs/>
          <w:sz w:val="24"/>
          <w:szCs w:val="24"/>
        </w:rPr>
        <w:t>Rendición de la Prueba de Acceso a la Educación Superior (PAES):</w:t>
      </w:r>
      <w:r w:rsidRPr="00925501">
        <w:rPr>
          <w:rFonts w:ascii="Arial" w:hAnsi="Arial" w:cs="Arial"/>
          <w:sz w:val="24"/>
          <w:szCs w:val="24"/>
        </w:rPr>
        <w:t xml:space="preserve"> requisito de carácter nacional que permite evaluar competencias académicas fundamentales, homologables con el resto de las instituciones de educación superior</w:t>
      </w:r>
      <w:r>
        <w:rPr>
          <w:rFonts w:ascii="Arial" w:hAnsi="Arial" w:cs="Arial"/>
          <w:sz w:val="24"/>
          <w:szCs w:val="24"/>
        </w:rPr>
        <w:t>, el que se exige que se encuentre rendida por parte de los postulantes.</w:t>
      </w:r>
    </w:p>
    <w:p w14:paraId="17BB48F4" w14:textId="68495918" w:rsidR="00925501" w:rsidRPr="00925501" w:rsidRDefault="00925501" w:rsidP="00F34CD4">
      <w:pPr>
        <w:pStyle w:val="Sinespaciado"/>
        <w:numPr>
          <w:ilvl w:val="0"/>
          <w:numId w:val="5"/>
        </w:numPr>
        <w:jc w:val="both"/>
        <w:rPr>
          <w:rFonts w:ascii="Arial" w:hAnsi="Arial" w:cs="Arial"/>
          <w:sz w:val="24"/>
          <w:szCs w:val="24"/>
        </w:rPr>
      </w:pPr>
      <w:r w:rsidRPr="00925501">
        <w:rPr>
          <w:rFonts w:ascii="Arial" w:hAnsi="Arial" w:cs="Arial"/>
          <w:b/>
          <w:bCs/>
          <w:sz w:val="24"/>
          <w:szCs w:val="24"/>
        </w:rPr>
        <w:t>Exigencia de Licencia de Enseñanza Media:</w:t>
      </w:r>
      <w:r w:rsidRPr="00925501">
        <w:rPr>
          <w:rFonts w:ascii="Arial" w:hAnsi="Arial" w:cs="Arial"/>
          <w:sz w:val="24"/>
          <w:szCs w:val="24"/>
        </w:rPr>
        <w:t xml:space="preserve"> </w:t>
      </w:r>
      <w:r>
        <w:rPr>
          <w:rFonts w:ascii="Arial" w:hAnsi="Arial" w:cs="Arial"/>
          <w:sz w:val="24"/>
          <w:szCs w:val="24"/>
        </w:rPr>
        <w:t>C</w:t>
      </w:r>
      <w:r w:rsidRPr="00925501">
        <w:rPr>
          <w:rFonts w:ascii="Arial" w:hAnsi="Arial" w:cs="Arial"/>
          <w:sz w:val="24"/>
          <w:szCs w:val="24"/>
        </w:rPr>
        <w:t>ondición obligatoria para acreditar la finalización de la educación escolar.</w:t>
      </w:r>
    </w:p>
    <w:p w14:paraId="06EA7DE1" w14:textId="51C939CF" w:rsidR="00925501" w:rsidRPr="00925501" w:rsidRDefault="00925501" w:rsidP="00F34CD4">
      <w:pPr>
        <w:pStyle w:val="Sinespaciado"/>
        <w:numPr>
          <w:ilvl w:val="0"/>
          <w:numId w:val="5"/>
        </w:numPr>
        <w:jc w:val="both"/>
        <w:rPr>
          <w:rFonts w:ascii="Arial" w:hAnsi="Arial" w:cs="Arial"/>
          <w:sz w:val="24"/>
          <w:szCs w:val="24"/>
        </w:rPr>
      </w:pPr>
      <w:r w:rsidRPr="00925501">
        <w:rPr>
          <w:rFonts w:ascii="Arial" w:hAnsi="Arial" w:cs="Arial"/>
          <w:b/>
          <w:bCs/>
          <w:sz w:val="24"/>
          <w:szCs w:val="24"/>
        </w:rPr>
        <w:t>Procesos de postulación transparentes y públicos:</w:t>
      </w:r>
      <w:r w:rsidRPr="00925501">
        <w:rPr>
          <w:rFonts w:ascii="Arial" w:hAnsi="Arial" w:cs="Arial"/>
          <w:sz w:val="24"/>
          <w:szCs w:val="24"/>
        </w:rPr>
        <w:t xml:space="preserve"> </w:t>
      </w:r>
      <w:r>
        <w:rPr>
          <w:rFonts w:ascii="Arial" w:hAnsi="Arial" w:cs="Arial"/>
          <w:sz w:val="24"/>
          <w:szCs w:val="24"/>
        </w:rPr>
        <w:t>D</w:t>
      </w:r>
      <w:r w:rsidRPr="00925501">
        <w:rPr>
          <w:rFonts w:ascii="Arial" w:hAnsi="Arial" w:cs="Arial"/>
          <w:sz w:val="24"/>
          <w:szCs w:val="24"/>
        </w:rPr>
        <w:t>ifusión de fechas, requisitos y etapas mediante plataformas oficiales, en coherencia con los estándares del sistema de educación superior.</w:t>
      </w:r>
    </w:p>
    <w:p w14:paraId="6CEBCDEB" w14:textId="5C527D37" w:rsidR="00925501" w:rsidRPr="00925501" w:rsidRDefault="00925501" w:rsidP="00F34CD4">
      <w:pPr>
        <w:pStyle w:val="Sinespaciado"/>
        <w:numPr>
          <w:ilvl w:val="0"/>
          <w:numId w:val="5"/>
        </w:numPr>
        <w:jc w:val="both"/>
        <w:rPr>
          <w:rFonts w:ascii="Arial" w:hAnsi="Arial" w:cs="Arial"/>
          <w:sz w:val="24"/>
          <w:szCs w:val="24"/>
        </w:rPr>
      </w:pPr>
      <w:r w:rsidRPr="00925501">
        <w:rPr>
          <w:rFonts w:ascii="Arial" w:hAnsi="Arial" w:cs="Arial"/>
          <w:b/>
          <w:bCs/>
          <w:sz w:val="24"/>
          <w:szCs w:val="24"/>
        </w:rPr>
        <w:t>Reconocimiento de la acreditación institucional:</w:t>
      </w:r>
      <w:r w:rsidRPr="00925501">
        <w:rPr>
          <w:rFonts w:ascii="Arial" w:hAnsi="Arial" w:cs="Arial"/>
          <w:sz w:val="24"/>
          <w:szCs w:val="24"/>
        </w:rPr>
        <w:t xml:space="preserve"> </w:t>
      </w:r>
      <w:r>
        <w:rPr>
          <w:rFonts w:ascii="Arial" w:hAnsi="Arial" w:cs="Arial"/>
          <w:sz w:val="24"/>
          <w:szCs w:val="24"/>
        </w:rPr>
        <w:t>L</w:t>
      </w:r>
      <w:r w:rsidRPr="00925501">
        <w:rPr>
          <w:rFonts w:ascii="Arial" w:hAnsi="Arial" w:cs="Arial"/>
          <w:sz w:val="24"/>
          <w:szCs w:val="24"/>
        </w:rPr>
        <w:t>as Escuelas Matrices se someten a procesos de aseguramiento de la calidad que garantizan estándares académicos y formativos reconocidos por la Comisión Nacional de Acreditación (CNA), condición que las habilita para participar de los mecanismos de financiamiento estatal.</w:t>
      </w:r>
    </w:p>
    <w:p w14:paraId="2D479E84" w14:textId="3904ED32" w:rsidR="00925501" w:rsidRPr="00925501" w:rsidRDefault="00925501" w:rsidP="00F34CD4">
      <w:pPr>
        <w:pStyle w:val="Sinespaciado"/>
        <w:numPr>
          <w:ilvl w:val="0"/>
          <w:numId w:val="5"/>
        </w:numPr>
        <w:jc w:val="both"/>
        <w:rPr>
          <w:rFonts w:ascii="Arial" w:hAnsi="Arial" w:cs="Arial"/>
          <w:sz w:val="24"/>
          <w:szCs w:val="24"/>
        </w:rPr>
      </w:pPr>
      <w:r w:rsidRPr="00925501">
        <w:rPr>
          <w:rFonts w:ascii="Arial" w:hAnsi="Arial" w:cs="Arial"/>
          <w:b/>
          <w:bCs/>
          <w:sz w:val="24"/>
          <w:szCs w:val="24"/>
        </w:rPr>
        <w:t>Acceso a becas y beneficios del Estado:</w:t>
      </w:r>
      <w:r w:rsidRPr="00925501">
        <w:rPr>
          <w:rFonts w:ascii="Arial" w:hAnsi="Arial" w:cs="Arial"/>
          <w:sz w:val="24"/>
          <w:szCs w:val="24"/>
        </w:rPr>
        <w:t xml:space="preserve"> </w:t>
      </w:r>
      <w:r>
        <w:rPr>
          <w:rFonts w:ascii="Arial" w:hAnsi="Arial" w:cs="Arial"/>
          <w:sz w:val="24"/>
          <w:szCs w:val="24"/>
        </w:rPr>
        <w:t>A</w:t>
      </w:r>
      <w:r w:rsidRPr="00925501">
        <w:rPr>
          <w:rFonts w:ascii="Arial" w:hAnsi="Arial" w:cs="Arial"/>
          <w:sz w:val="24"/>
          <w:szCs w:val="24"/>
        </w:rPr>
        <w:t>l incorporarse al sistema FES bajo la condición de instituciones acreditadas por la CNA, los postulantes a las Escuelas Matrices podrían acceder a becas y ayudas públicas, promoviendo así la equidad en el acceso y la integración social dentro del marco de la educación superior nacional.</w:t>
      </w:r>
    </w:p>
    <w:p w14:paraId="2F990865" w14:textId="2F77FAA2" w:rsidR="00925501" w:rsidRPr="00925501" w:rsidRDefault="00925501" w:rsidP="00F34CD4">
      <w:pPr>
        <w:pStyle w:val="Sinespaciado"/>
        <w:numPr>
          <w:ilvl w:val="0"/>
          <w:numId w:val="5"/>
        </w:numPr>
        <w:jc w:val="both"/>
        <w:rPr>
          <w:rFonts w:ascii="Arial" w:hAnsi="Arial" w:cs="Arial"/>
          <w:sz w:val="24"/>
          <w:szCs w:val="24"/>
        </w:rPr>
      </w:pPr>
      <w:r w:rsidRPr="00F34CD4">
        <w:rPr>
          <w:rFonts w:ascii="Arial" w:hAnsi="Arial" w:cs="Arial"/>
          <w:b/>
          <w:bCs/>
          <w:sz w:val="24"/>
          <w:szCs w:val="24"/>
        </w:rPr>
        <w:t>Promoción de la equidad e integración social:</w:t>
      </w:r>
      <w:r w:rsidRPr="00925501">
        <w:rPr>
          <w:rFonts w:ascii="Arial" w:hAnsi="Arial" w:cs="Arial"/>
          <w:sz w:val="24"/>
          <w:szCs w:val="24"/>
        </w:rPr>
        <w:t xml:space="preserve"> </w:t>
      </w:r>
      <w:r>
        <w:rPr>
          <w:rFonts w:ascii="Arial" w:hAnsi="Arial" w:cs="Arial"/>
          <w:sz w:val="24"/>
          <w:szCs w:val="24"/>
        </w:rPr>
        <w:t>O</w:t>
      </w:r>
      <w:r w:rsidRPr="00925501">
        <w:rPr>
          <w:rFonts w:ascii="Arial" w:hAnsi="Arial" w:cs="Arial"/>
          <w:sz w:val="24"/>
          <w:szCs w:val="24"/>
        </w:rPr>
        <w:t>rientación a captar postulantes de distintas regiones y contextos, en concordancia con los principios de acceso inclusivo y movilidad social promovidos por el Estado.</w:t>
      </w:r>
    </w:p>
    <w:p w14:paraId="57E8142B" w14:textId="77777777" w:rsidR="00925501" w:rsidRDefault="00925501" w:rsidP="00925501">
      <w:pPr>
        <w:pStyle w:val="Sinespaciado"/>
        <w:jc w:val="both"/>
        <w:rPr>
          <w:rFonts w:ascii="Arial" w:hAnsi="Arial" w:cs="Arial"/>
          <w:b/>
          <w:bCs/>
          <w:sz w:val="24"/>
          <w:szCs w:val="24"/>
        </w:rPr>
      </w:pPr>
    </w:p>
    <w:p w14:paraId="7D2DBC74" w14:textId="40EEAE40" w:rsidR="00925501" w:rsidRPr="00925501" w:rsidRDefault="00925501" w:rsidP="00F34CD4">
      <w:pPr>
        <w:pStyle w:val="Sinespaciado"/>
        <w:numPr>
          <w:ilvl w:val="0"/>
          <w:numId w:val="3"/>
        </w:numPr>
        <w:rPr>
          <w:rFonts w:ascii="Arial" w:hAnsi="Arial" w:cs="Arial"/>
          <w:b/>
          <w:bCs/>
          <w:sz w:val="24"/>
          <w:szCs w:val="24"/>
        </w:rPr>
      </w:pPr>
      <w:r w:rsidRPr="00925501">
        <w:rPr>
          <w:rFonts w:ascii="Arial" w:hAnsi="Arial" w:cs="Arial"/>
          <w:b/>
          <w:bCs/>
          <w:sz w:val="24"/>
          <w:szCs w:val="24"/>
        </w:rPr>
        <w:t>LOS ELEMENTOS Y MECANISMOS PROPIOS Y PARTICULARES DEL PROCESO DE ADMISIÓN A LAS FUERZAS ARMADAS</w:t>
      </w:r>
      <w:r w:rsidR="00F34CD4">
        <w:rPr>
          <w:rFonts w:ascii="Arial" w:hAnsi="Arial" w:cs="Arial"/>
          <w:b/>
          <w:bCs/>
          <w:sz w:val="24"/>
          <w:szCs w:val="24"/>
        </w:rPr>
        <w:t>.</w:t>
      </w:r>
    </w:p>
    <w:p w14:paraId="76A963AE" w14:textId="77777777" w:rsidR="00925501" w:rsidRPr="00925501" w:rsidRDefault="00925501" w:rsidP="00925501">
      <w:pPr>
        <w:pStyle w:val="Sinespaciado"/>
        <w:jc w:val="both"/>
        <w:rPr>
          <w:rFonts w:ascii="Arial" w:hAnsi="Arial" w:cs="Arial"/>
          <w:b/>
          <w:bCs/>
          <w:sz w:val="24"/>
          <w:szCs w:val="24"/>
        </w:rPr>
      </w:pPr>
    </w:p>
    <w:p w14:paraId="5C7567F9" w14:textId="77777777" w:rsidR="00925501" w:rsidRPr="00925501" w:rsidRDefault="00925501" w:rsidP="00F34CD4">
      <w:pPr>
        <w:pStyle w:val="Sinespaciado"/>
        <w:ind w:left="720"/>
        <w:jc w:val="both"/>
        <w:rPr>
          <w:rFonts w:ascii="Arial" w:hAnsi="Arial" w:cs="Arial"/>
          <w:sz w:val="24"/>
          <w:szCs w:val="24"/>
        </w:rPr>
      </w:pPr>
      <w:r w:rsidRPr="00F34CD4">
        <w:rPr>
          <w:rFonts w:ascii="Arial" w:hAnsi="Arial" w:cs="Arial"/>
          <w:sz w:val="24"/>
          <w:szCs w:val="24"/>
        </w:rPr>
        <w:t>Los</w:t>
      </w:r>
      <w:r w:rsidRPr="00925501">
        <w:rPr>
          <w:rFonts w:ascii="Arial" w:hAnsi="Arial" w:cs="Arial"/>
          <w:sz w:val="24"/>
          <w:szCs w:val="24"/>
        </w:rPr>
        <w:t xml:space="preserve"> elementos y mecanismos propios del proceso de admisión se encuentran directamente relacionados con las </w:t>
      </w:r>
      <w:r w:rsidRPr="00F34CD4">
        <w:rPr>
          <w:rFonts w:ascii="Arial" w:hAnsi="Arial" w:cs="Arial"/>
          <w:b/>
          <w:bCs/>
          <w:sz w:val="24"/>
          <w:szCs w:val="24"/>
        </w:rPr>
        <w:t>funciones esenciales que cumplen las Fuerzas Armadas, orientadas a la defensa nacional, la seguridad y el cumplimiento de las misiones establecidas en la Ley Orgánica Constitucional de las Fuerzas Armadas.</w:t>
      </w:r>
    </w:p>
    <w:p w14:paraId="5ED18C36" w14:textId="77777777" w:rsidR="00F34CD4" w:rsidRDefault="00F34CD4" w:rsidP="00F34CD4">
      <w:pPr>
        <w:pStyle w:val="Sinespaciado"/>
        <w:jc w:val="both"/>
        <w:rPr>
          <w:rFonts w:ascii="Arial" w:hAnsi="Arial" w:cs="Arial"/>
          <w:sz w:val="24"/>
          <w:szCs w:val="24"/>
        </w:rPr>
      </w:pPr>
    </w:p>
    <w:p w14:paraId="5EA3A2E1" w14:textId="671D018E" w:rsidR="00925501" w:rsidRPr="00925501" w:rsidRDefault="00925501" w:rsidP="00F34CD4">
      <w:pPr>
        <w:pStyle w:val="Sinespaciado"/>
        <w:ind w:left="720"/>
        <w:jc w:val="both"/>
        <w:rPr>
          <w:rFonts w:ascii="Arial" w:hAnsi="Arial" w:cs="Arial"/>
          <w:sz w:val="24"/>
          <w:szCs w:val="24"/>
        </w:rPr>
      </w:pPr>
      <w:r w:rsidRPr="00F34CD4">
        <w:rPr>
          <w:rFonts w:ascii="Arial" w:hAnsi="Arial" w:cs="Arial"/>
          <w:sz w:val="24"/>
          <w:szCs w:val="24"/>
        </w:rPr>
        <w:t xml:space="preserve">En </w:t>
      </w:r>
      <w:r w:rsidRPr="00925501">
        <w:rPr>
          <w:rFonts w:ascii="Arial" w:hAnsi="Arial" w:cs="Arial"/>
          <w:sz w:val="24"/>
          <w:szCs w:val="24"/>
        </w:rPr>
        <w:t xml:space="preserve">este contexto, el proceso de selección busca garantizar que los futuros oficiales posean las condiciones físicas, psicológicas, médicas, morales y </w:t>
      </w:r>
      <w:r w:rsidRPr="00925501">
        <w:rPr>
          <w:rFonts w:ascii="Arial" w:hAnsi="Arial" w:cs="Arial"/>
          <w:sz w:val="24"/>
          <w:szCs w:val="24"/>
        </w:rPr>
        <w:lastRenderedPageBreak/>
        <w:t>valóricas necesarias para integrarse adecuadamente a la vida militar y al servicio del país.</w:t>
      </w:r>
    </w:p>
    <w:p w14:paraId="76CCDF98" w14:textId="77777777" w:rsidR="00F34CD4" w:rsidRPr="00F34CD4" w:rsidRDefault="00F34CD4" w:rsidP="00F34CD4">
      <w:pPr>
        <w:pStyle w:val="Sinespaciado"/>
        <w:ind w:left="720"/>
        <w:jc w:val="both"/>
        <w:rPr>
          <w:rFonts w:ascii="Arial" w:hAnsi="Arial" w:cs="Arial"/>
          <w:sz w:val="24"/>
          <w:szCs w:val="24"/>
        </w:rPr>
      </w:pPr>
    </w:p>
    <w:p w14:paraId="5FA7DE70" w14:textId="4CAF2936" w:rsidR="00925501" w:rsidRPr="00F34CD4" w:rsidRDefault="00925501" w:rsidP="00925501">
      <w:pPr>
        <w:pStyle w:val="Sinespaciado"/>
        <w:numPr>
          <w:ilvl w:val="0"/>
          <w:numId w:val="9"/>
        </w:numPr>
        <w:jc w:val="both"/>
        <w:rPr>
          <w:rFonts w:ascii="Arial" w:hAnsi="Arial" w:cs="Arial"/>
          <w:sz w:val="24"/>
          <w:szCs w:val="24"/>
        </w:rPr>
      </w:pPr>
      <w:r w:rsidRPr="00F34CD4">
        <w:rPr>
          <w:rFonts w:ascii="Arial" w:hAnsi="Arial" w:cs="Arial"/>
          <w:b/>
          <w:bCs/>
          <w:sz w:val="24"/>
          <w:szCs w:val="24"/>
        </w:rPr>
        <w:t>Evaluaciones académicas institucionales:</w:t>
      </w:r>
      <w:r w:rsidRPr="00F34CD4">
        <w:rPr>
          <w:rFonts w:ascii="Arial" w:hAnsi="Arial" w:cs="Arial"/>
          <w:sz w:val="24"/>
          <w:szCs w:val="24"/>
        </w:rPr>
        <w:t xml:space="preserve"> </w:t>
      </w:r>
      <w:r w:rsidR="00F34CD4">
        <w:rPr>
          <w:rFonts w:ascii="Arial" w:hAnsi="Arial" w:cs="Arial"/>
          <w:sz w:val="24"/>
          <w:szCs w:val="24"/>
        </w:rPr>
        <w:t>A</w:t>
      </w:r>
      <w:r w:rsidRPr="00F34CD4">
        <w:rPr>
          <w:rFonts w:ascii="Arial" w:hAnsi="Arial" w:cs="Arial"/>
          <w:sz w:val="24"/>
          <w:szCs w:val="24"/>
        </w:rPr>
        <w:t>demás de la PAES, el concurso de admisión a la Escuela Naval “Arturo Prat” considera la rendición de exámenes de Matemática, Lenguaje, Historia</w:t>
      </w:r>
      <w:r w:rsidR="00F34CD4">
        <w:rPr>
          <w:rFonts w:ascii="Arial" w:hAnsi="Arial" w:cs="Arial"/>
          <w:sz w:val="24"/>
          <w:szCs w:val="24"/>
        </w:rPr>
        <w:t xml:space="preserve"> Naval</w:t>
      </w:r>
      <w:r w:rsidRPr="00F34CD4">
        <w:rPr>
          <w:rFonts w:ascii="Arial" w:hAnsi="Arial" w:cs="Arial"/>
          <w:sz w:val="24"/>
          <w:szCs w:val="24"/>
        </w:rPr>
        <w:t xml:space="preserve"> e Inglés, destinados a medir conocimientos en materias que forman parte de la malla curricular de los cadetes, con el fin de determinar una conducta de entrada pertinente al perfil académico y formativo de la institución.</w:t>
      </w:r>
    </w:p>
    <w:p w14:paraId="460D4814" w14:textId="5888AF9F" w:rsidR="00925501" w:rsidRPr="00925501" w:rsidRDefault="00925501" w:rsidP="00F34CD4">
      <w:pPr>
        <w:pStyle w:val="Sinespaciado"/>
        <w:numPr>
          <w:ilvl w:val="0"/>
          <w:numId w:val="9"/>
        </w:numPr>
        <w:jc w:val="both"/>
        <w:rPr>
          <w:rFonts w:ascii="Arial" w:hAnsi="Arial" w:cs="Arial"/>
          <w:sz w:val="24"/>
          <w:szCs w:val="24"/>
        </w:rPr>
      </w:pPr>
      <w:r w:rsidRPr="00F34CD4">
        <w:rPr>
          <w:rFonts w:ascii="Arial" w:hAnsi="Arial" w:cs="Arial"/>
          <w:b/>
          <w:bCs/>
          <w:sz w:val="24"/>
          <w:szCs w:val="24"/>
        </w:rPr>
        <w:t>Evaluaciones físicas y médicas:</w:t>
      </w:r>
      <w:r w:rsidRPr="00925501">
        <w:rPr>
          <w:rFonts w:ascii="Arial" w:hAnsi="Arial" w:cs="Arial"/>
          <w:sz w:val="24"/>
          <w:szCs w:val="24"/>
        </w:rPr>
        <w:t xml:space="preserve"> </w:t>
      </w:r>
      <w:r w:rsidR="00F34CD4">
        <w:rPr>
          <w:rFonts w:ascii="Arial" w:hAnsi="Arial" w:cs="Arial"/>
          <w:sz w:val="24"/>
          <w:szCs w:val="24"/>
        </w:rPr>
        <w:t>O</w:t>
      </w:r>
      <w:r w:rsidRPr="00925501">
        <w:rPr>
          <w:rFonts w:ascii="Arial" w:hAnsi="Arial" w:cs="Arial"/>
          <w:sz w:val="24"/>
          <w:szCs w:val="24"/>
        </w:rPr>
        <w:t>rientadas a verificar la condición física y el estado de salud del postulante, permitiendo descartar posibles casos de incompatibilidad con el servicio, limitaciones funcionales o riesgos para la seguridad operativa.</w:t>
      </w:r>
    </w:p>
    <w:p w14:paraId="0692F57F" w14:textId="50B44B86" w:rsidR="00925501" w:rsidRPr="00925501" w:rsidRDefault="00925501" w:rsidP="00F34CD4">
      <w:pPr>
        <w:pStyle w:val="Sinespaciado"/>
        <w:numPr>
          <w:ilvl w:val="0"/>
          <w:numId w:val="9"/>
        </w:numPr>
        <w:jc w:val="both"/>
        <w:rPr>
          <w:rFonts w:ascii="Arial" w:hAnsi="Arial" w:cs="Arial"/>
          <w:sz w:val="24"/>
          <w:szCs w:val="24"/>
        </w:rPr>
      </w:pPr>
      <w:r w:rsidRPr="00F34CD4">
        <w:rPr>
          <w:rFonts w:ascii="Arial" w:hAnsi="Arial" w:cs="Arial"/>
          <w:b/>
          <w:bCs/>
          <w:sz w:val="24"/>
          <w:szCs w:val="24"/>
        </w:rPr>
        <w:t>Evaluaciones psicológicas y psicométricas:</w:t>
      </w:r>
      <w:r w:rsidRPr="00925501">
        <w:rPr>
          <w:rFonts w:ascii="Arial" w:hAnsi="Arial" w:cs="Arial"/>
          <w:sz w:val="24"/>
          <w:szCs w:val="24"/>
        </w:rPr>
        <w:t xml:space="preserve"> </w:t>
      </w:r>
      <w:r w:rsidR="00F34CD4">
        <w:rPr>
          <w:rFonts w:ascii="Arial" w:hAnsi="Arial" w:cs="Arial"/>
          <w:sz w:val="24"/>
          <w:szCs w:val="24"/>
        </w:rPr>
        <w:t>A</w:t>
      </w:r>
      <w:r w:rsidRPr="00925501">
        <w:rPr>
          <w:rFonts w:ascii="Arial" w:hAnsi="Arial" w:cs="Arial"/>
          <w:sz w:val="24"/>
          <w:szCs w:val="24"/>
        </w:rPr>
        <w:t>plicadas para identificar estabilidad emocional, capacidad de adaptación al régimen interno, liderazgo, autocontrol y trabajo en equipo, factores esenciales en el desempeño militar.</w:t>
      </w:r>
    </w:p>
    <w:p w14:paraId="4EE0AE86" w14:textId="6932608E" w:rsidR="00925501" w:rsidRPr="00F34CD4" w:rsidRDefault="00925501" w:rsidP="00F34CD4">
      <w:pPr>
        <w:pStyle w:val="Sinespaciado"/>
        <w:numPr>
          <w:ilvl w:val="0"/>
          <w:numId w:val="9"/>
        </w:numPr>
        <w:jc w:val="both"/>
        <w:rPr>
          <w:rFonts w:ascii="Arial" w:hAnsi="Arial" w:cs="Arial"/>
          <w:sz w:val="24"/>
          <w:szCs w:val="24"/>
        </w:rPr>
      </w:pPr>
      <w:r w:rsidRPr="00F34CD4">
        <w:rPr>
          <w:rFonts w:ascii="Arial" w:hAnsi="Arial" w:cs="Arial"/>
          <w:b/>
          <w:bCs/>
          <w:sz w:val="24"/>
          <w:szCs w:val="24"/>
        </w:rPr>
        <w:t>Entrevistas personales:</w:t>
      </w:r>
      <w:r w:rsidR="00F34CD4">
        <w:rPr>
          <w:rFonts w:ascii="Arial" w:hAnsi="Arial" w:cs="Arial"/>
          <w:b/>
          <w:bCs/>
          <w:sz w:val="24"/>
          <w:szCs w:val="24"/>
        </w:rPr>
        <w:t xml:space="preserve"> </w:t>
      </w:r>
      <w:r w:rsidR="00F34CD4">
        <w:rPr>
          <w:rFonts w:ascii="Arial" w:hAnsi="Arial" w:cs="Arial"/>
          <w:sz w:val="24"/>
          <w:szCs w:val="24"/>
        </w:rPr>
        <w:t>O</w:t>
      </w:r>
      <w:r w:rsidR="00F34CD4" w:rsidRPr="00925501">
        <w:rPr>
          <w:rFonts w:ascii="Arial" w:hAnsi="Arial" w:cs="Arial"/>
          <w:sz w:val="24"/>
          <w:szCs w:val="24"/>
        </w:rPr>
        <w:t>rientado a identificar postulantes con vocación de servicio, liderazgo, disciplina y compromiso con la defensa y los valores institucionales.</w:t>
      </w:r>
      <w:r w:rsidR="00F34CD4">
        <w:rPr>
          <w:rFonts w:ascii="Arial" w:hAnsi="Arial" w:cs="Arial"/>
          <w:sz w:val="24"/>
          <w:szCs w:val="24"/>
        </w:rPr>
        <w:t xml:space="preserve"> </w:t>
      </w:r>
      <w:r w:rsidR="00F34CD4" w:rsidRPr="00F34CD4">
        <w:rPr>
          <w:rFonts w:ascii="Arial" w:hAnsi="Arial" w:cs="Arial"/>
          <w:sz w:val="24"/>
          <w:szCs w:val="24"/>
        </w:rPr>
        <w:t>I</w:t>
      </w:r>
      <w:r w:rsidRPr="00F34CD4">
        <w:rPr>
          <w:rFonts w:ascii="Arial" w:hAnsi="Arial" w:cs="Arial"/>
          <w:sz w:val="24"/>
          <w:szCs w:val="24"/>
        </w:rPr>
        <w:t>nstrumento central para evaluar la vocación de servicio, el compromiso ético y moral, y la capacidad de integración a un régimen interno y militar. Mediante esta instancia se busca confirmar la idoneidad del postulante para servir al país, su disposición a la vida en internado y su adhesión a los valores de honor, lealtad y disciplina.</w:t>
      </w:r>
    </w:p>
    <w:p w14:paraId="1C943D06" w14:textId="77777777" w:rsidR="00925501" w:rsidRPr="00925501" w:rsidRDefault="00925501" w:rsidP="00F34CD4">
      <w:pPr>
        <w:pStyle w:val="Sinespaciado"/>
        <w:numPr>
          <w:ilvl w:val="0"/>
          <w:numId w:val="9"/>
        </w:numPr>
        <w:jc w:val="both"/>
        <w:rPr>
          <w:rFonts w:ascii="Arial" w:hAnsi="Arial" w:cs="Arial"/>
          <w:sz w:val="24"/>
          <w:szCs w:val="24"/>
        </w:rPr>
      </w:pPr>
      <w:r w:rsidRPr="00F34CD4">
        <w:rPr>
          <w:rFonts w:ascii="Arial" w:hAnsi="Arial" w:cs="Arial"/>
          <w:b/>
          <w:bCs/>
          <w:sz w:val="24"/>
          <w:szCs w:val="24"/>
        </w:rPr>
        <w:t>Verificación de antecedentes personales y de conducta:</w:t>
      </w:r>
      <w:r w:rsidRPr="00925501">
        <w:rPr>
          <w:rFonts w:ascii="Arial" w:hAnsi="Arial" w:cs="Arial"/>
          <w:sz w:val="24"/>
          <w:szCs w:val="24"/>
        </w:rPr>
        <w:t xml:space="preserve"> procedimiento destinado a descartar posibles casos de vulneración a la seguridad, antecedentes incompatibles con el servicio o conductas contrarias a los principios institucionales.</w:t>
      </w:r>
    </w:p>
    <w:p w14:paraId="0C99B642" w14:textId="77777777" w:rsidR="00F34CD4" w:rsidRDefault="00925501" w:rsidP="00925501">
      <w:pPr>
        <w:pStyle w:val="Sinespaciado"/>
        <w:numPr>
          <w:ilvl w:val="0"/>
          <w:numId w:val="9"/>
        </w:numPr>
        <w:jc w:val="both"/>
        <w:rPr>
          <w:rFonts w:ascii="Arial" w:hAnsi="Arial" w:cs="Arial"/>
          <w:sz w:val="24"/>
          <w:szCs w:val="24"/>
        </w:rPr>
      </w:pPr>
      <w:r w:rsidRPr="00F34CD4">
        <w:rPr>
          <w:rFonts w:ascii="Arial" w:hAnsi="Arial" w:cs="Arial"/>
          <w:b/>
          <w:bCs/>
          <w:sz w:val="24"/>
          <w:szCs w:val="24"/>
        </w:rPr>
        <w:t>Procesos internos de selección y jerarquización:</w:t>
      </w:r>
      <w:r w:rsidRPr="00F34CD4">
        <w:rPr>
          <w:rFonts w:ascii="Arial" w:hAnsi="Arial" w:cs="Arial"/>
          <w:sz w:val="24"/>
          <w:szCs w:val="24"/>
        </w:rPr>
        <w:t xml:space="preserve"> comisiones institucionales ponderan los resultados académicos, físicos, </w:t>
      </w:r>
      <w:r w:rsidR="00F34CD4" w:rsidRPr="00F34CD4">
        <w:rPr>
          <w:rFonts w:ascii="Arial" w:hAnsi="Arial" w:cs="Arial"/>
          <w:sz w:val="24"/>
          <w:szCs w:val="24"/>
        </w:rPr>
        <w:t xml:space="preserve">de entrevista personal, además de aptitud en aspectos </w:t>
      </w:r>
      <w:r w:rsidRPr="00F34CD4">
        <w:rPr>
          <w:rFonts w:ascii="Arial" w:hAnsi="Arial" w:cs="Arial"/>
          <w:sz w:val="24"/>
          <w:szCs w:val="24"/>
        </w:rPr>
        <w:t>psicológicos y médicos, estableciendo un orden de mérito conforme a los perfiles definidos</w:t>
      </w:r>
      <w:r w:rsidR="00F34CD4">
        <w:rPr>
          <w:rFonts w:ascii="Arial" w:hAnsi="Arial" w:cs="Arial"/>
          <w:sz w:val="24"/>
          <w:szCs w:val="24"/>
        </w:rPr>
        <w:t>.</w:t>
      </w:r>
    </w:p>
    <w:p w14:paraId="2DB34C81" w14:textId="0CC2F5CB" w:rsidR="00925501" w:rsidRPr="00F34CD4" w:rsidRDefault="00925501" w:rsidP="00925501">
      <w:pPr>
        <w:pStyle w:val="Sinespaciado"/>
        <w:jc w:val="both"/>
        <w:rPr>
          <w:rFonts w:ascii="Arial" w:hAnsi="Arial" w:cs="Arial"/>
          <w:b/>
          <w:bCs/>
          <w:sz w:val="24"/>
          <w:szCs w:val="24"/>
        </w:rPr>
      </w:pPr>
    </w:p>
    <w:p w14:paraId="528ABBF1" w14:textId="6E11EE45" w:rsidR="00925501" w:rsidRDefault="00F34CD4" w:rsidP="00F34CD4">
      <w:pPr>
        <w:pStyle w:val="Sinespaciado"/>
        <w:numPr>
          <w:ilvl w:val="0"/>
          <w:numId w:val="3"/>
        </w:numPr>
        <w:rPr>
          <w:rFonts w:ascii="Arial" w:hAnsi="Arial" w:cs="Arial"/>
          <w:b/>
          <w:bCs/>
          <w:sz w:val="24"/>
          <w:szCs w:val="24"/>
        </w:rPr>
      </w:pPr>
      <w:r w:rsidRPr="00F34CD4">
        <w:rPr>
          <w:rFonts w:ascii="Arial" w:hAnsi="Arial" w:cs="Arial"/>
          <w:b/>
          <w:bCs/>
          <w:sz w:val="24"/>
          <w:szCs w:val="24"/>
        </w:rPr>
        <w:t>CONSIDERACIONES FINALES</w:t>
      </w:r>
      <w:r>
        <w:rPr>
          <w:rFonts w:ascii="Arial" w:hAnsi="Arial" w:cs="Arial"/>
          <w:b/>
          <w:bCs/>
          <w:sz w:val="24"/>
          <w:szCs w:val="24"/>
        </w:rPr>
        <w:t>.</w:t>
      </w:r>
    </w:p>
    <w:p w14:paraId="2FF0DBE5" w14:textId="77777777" w:rsidR="00F34CD4" w:rsidRPr="00F34CD4" w:rsidRDefault="00F34CD4" w:rsidP="00F34CD4">
      <w:pPr>
        <w:pStyle w:val="Sinespaciado"/>
        <w:ind w:left="720"/>
        <w:rPr>
          <w:rFonts w:ascii="Arial" w:hAnsi="Arial" w:cs="Arial"/>
          <w:b/>
          <w:bCs/>
          <w:sz w:val="24"/>
          <w:szCs w:val="24"/>
        </w:rPr>
      </w:pPr>
    </w:p>
    <w:p w14:paraId="2F58E68A" w14:textId="6430B6EC" w:rsidR="00925501" w:rsidRDefault="00925501" w:rsidP="00F34CD4">
      <w:pPr>
        <w:pStyle w:val="Sinespaciado"/>
        <w:ind w:left="708"/>
        <w:jc w:val="both"/>
        <w:rPr>
          <w:rFonts w:ascii="Arial" w:hAnsi="Arial" w:cs="Arial"/>
          <w:sz w:val="24"/>
          <w:szCs w:val="24"/>
        </w:rPr>
      </w:pPr>
      <w:r w:rsidRPr="00925501">
        <w:rPr>
          <w:rFonts w:ascii="Arial" w:hAnsi="Arial" w:cs="Arial"/>
          <w:sz w:val="24"/>
          <w:szCs w:val="24"/>
        </w:rPr>
        <w:t xml:space="preserve">Los elementos descritos deben quedar explícitamente resguardados dentro del marco del proyecto de ley FES, de modo que la incorporación de las Escuelas Matrices al sistema de financiamiento público no altere su finalidad militar ni comprometa los criterios de ingreso que garantizan la idoneidad moral, física, psicológica y vocacional de los futuros </w:t>
      </w:r>
      <w:r w:rsidR="002549B4">
        <w:rPr>
          <w:rFonts w:ascii="Arial" w:hAnsi="Arial" w:cs="Arial"/>
          <w:sz w:val="24"/>
          <w:szCs w:val="24"/>
        </w:rPr>
        <w:t>O</w:t>
      </w:r>
      <w:r w:rsidRPr="00925501">
        <w:rPr>
          <w:rFonts w:ascii="Arial" w:hAnsi="Arial" w:cs="Arial"/>
          <w:sz w:val="24"/>
          <w:szCs w:val="24"/>
        </w:rPr>
        <w:t>ficiales.</w:t>
      </w:r>
    </w:p>
    <w:p w14:paraId="54554DFC" w14:textId="77777777" w:rsidR="00F34CD4" w:rsidRPr="00925501" w:rsidRDefault="00F34CD4" w:rsidP="00F34CD4">
      <w:pPr>
        <w:pStyle w:val="Sinespaciado"/>
        <w:ind w:left="708"/>
        <w:jc w:val="both"/>
        <w:rPr>
          <w:rFonts w:ascii="Arial" w:hAnsi="Arial" w:cs="Arial"/>
          <w:sz w:val="24"/>
          <w:szCs w:val="24"/>
        </w:rPr>
      </w:pPr>
    </w:p>
    <w:p w14:paraId="00A77108" w14:textId="77E542BD" w:rsidR="00E04915" w:rsidRDefault="00925501" w:rsidP="00F34CD4">
      <w:pPr>
        <w:pStyle w:val="Sinespaciado"/>
        <w:ind w:left="708"/>
        <w:jc w:val="both"/>
        <w:rPr>
          <w:rFonts w:ascii="Arial" w:hAnsi="Arial" w:cs="Arial"/>
          <w:sz w:val="24"/>
          <w:szCs w:val="24"/>
        </w:rPr>
      </w:pPr>
      <w:r w:rsidRPr="00925501">
        <w:rPr>
          <w:rFonts w:ascii="Arial" w:hAnsi="Arial" w:cs="Arial"/>
          <w:sz w:val="24"/>
          <w:szCs w:val="24"/>
        </w:rPr>
        <w:t xml:space="preserve">Asimismo, toda adecuación normativa o reglamentaria derivada del proceso legislativo debe reconocer formalmente la singularidad del </w:t>
      </w:r>
      <w:r w:rsidR="002549B4">
        <w:rPr>
          <w:rFonts w:ascii="Arial" w:hAnsi="Arial" w:cs="Arial"/>
          <w:sz w:val="24"/>
          <w:szCs w:val="24"/>
        </w:rPr>
        <w:t>este concurso de</w:t>
      </w:r>
      <w:r w:rsidRPr="00925501">
        <w:rPr>
          <w:rFonts w:ascii="Arial" w:hAnsi="Arial" w:cs="Arial"/>
          <w:sz w:val="24"/>
          <w:szCs w:val="24"/>
        </w:rPr>
        <w:t xml:space="preserve"> admisión, asegurando la compatibilidad con los principios de la </w:t>
      </w:r>
      <w:r w:rsidR="002549B4">
        <w:rPr>
          <w:rFonts w:ascii="Arial" w:hAnsi="Arial" w:cs="Arial"/>
          <w:sz w:val="24"/>
          <w:szCs w:val="24"/>
        </w:rPr>
        <w:t>E</w:t>
      </w:r>
      <w:r w:rsidRPr="00925501">
        <w:rPr>
          <w:rFonts w:ascii="Arial" w:hAnsi="Arial" w:cs="Arial"/>
          <w:sz w:val="24"/>
          <w:szCs w:val="24"/>
        </w:rPr>
        <w:t xml:space="preserve">ducación </w:t>
      </w:r>
      <w:r w:rsidR="002549B4">
        <w:rPr>
          <w:rFonts w:ascii="Arial" w:hAnsi="Arial" w:cs="Arial"/>
          <w:sz w:val="24"/>
          <w:szCs w:val="24"/>
        </w:rPr>
        <w:t>S</w:t>
      </w:r>
      <w:r w:rsidRPr="00925501">
        <w:rPr>
          <w:rFonts w:ascii="Arial" w:hAnsi="Arial" w:cs="Arial"/>
          <w:sz w:val="24"/>
          <w:szCs w:val="24"/>
        </w:rPr>
        <w:t xml:space="preserve">uperior </w:t>
      </w:r>
      <w:r w:rsidR="002549B4">
        <w:rPr>
          <w:rFonts w:ascii="Arial" w:hAnsi="Arial" w:cs="Arial"/>
          <w:sz w:val="24"/>
          <w:szCs w:val="24"/>
        </w:rPr>
        <w:t>N</w:t>
      </w:r>
      <w:r w:rsidRPr="00925501">
        <w:rPr>
          <w:rFonts w:ascii="Arial" w:hAnsi="Arial" w:cs="Arial"/>
          <w:sz w:val="24"/>
          <w:szCs w:val="24"/>
        </w:rPr>
        <w:t xml:space="preserve">acional, pero manteniendo íntegra la autonomía formativa y el </w:t>
      </w:r>
      <w:r w:rsidRPr="002549B4">
        <w:rPr>
          <w:rFonts w:ascii="Arial" w:hAnsi="Arial" w:cs="Arial"/>
          <w:b/>
          <w:bCs/>
          <w:sz w:val="24"/>
          <w:szCs w:val="24"/>
        </w:rPr>
        <w:t>propósito estratégico de las Fuerzas Armadas</w:t>
      </w:r>
      <w:r w:rsidRPr="00925501">
        <w:rPr>
          <w:rFonts w:ascii="Arial" w:hAnsi="Arial" w:cs="Arial"/>
          <w:sz w:val="24"/>
          <w:szCs w:val="24"/>
        </w:rPr>
        <w:t>, como instituciones esenciales del Estado al servicio de Chile.</w:t>
      </w:r>
    </w:p>
    <w:p w14:paraId="35194287" w14:textId="77777777" w:rsidR="000316F3" w:rsidRPr="000316F3" w:rsidRDefault="000316F3" w:rsidP="000316F3">
      <w:pPr>
        <w:pStyle w:val="Sinespaciado"/>
        <w:jc w:val="both"/>
        <w:rPr>
          <w:rFonts w:ascii="Arial" w:hAnsi="Arial" w:cs="Arial"/>
          <w:sz w:val="24"/>
          <w:szCs w:val="24"/>
        </w:rPr>
      </w:pPr>
    </w:p>
    <w:p w14:paraId="58692BAC" w14:textId="6D75A8F1" w:rsidR="000316F3" w:rsidRDefault="000316F3" w:rsidP="000316F3">
      <w:pPr>
        <w:pStyle w:val="Sinespaciado"/>
        <w:jc w:val="both"/>
        <w:rPr>
          <w:rFonts w:ascii="Arial" w:hAnsi="Arial" w:cs="Arial"/>
          <w:b/>
          <w:bCs/>
          <w:sz w:val="24"/>
          <w:szCs w:val="24"/>
        </w:rPr>
      </w:pPr>
      <w:r w:rsidRPr="000316F3">
        <w:rPr>
          <w:rFonts w:ascii="Arial" w:hAnsi="Arial" w:cs="Arial"/>
          <w:b/>
          <w:bCs/>
          <w:sz w:val="24"/>
          <w:szCs w:val="24"/>
        </w:rPr>
        <w:t>DETERMINACIÓN DE VACANTES</w:t>
      </w:r>
      <w:r w:rsidR="000D033B">
        <w:rPr>
          <w:rFonts w:ascii="Arial" w:hAnsi="Arial" w:cs="Arial"/>
          <w:b/>
          <w:bCs/>
          <w:sz w:val="24"/>
          <w:szCs w:val="24"/>
        </w:rPr>
        <w:t xml:space="preserve"> </w:t>
      </w:r>
      <w:r w:rsidR="000D033B" w:rsidRPr="000D033B">
        <w:rPr>
          <w:rFonts w:ascii="Arial" w:hAnsi="Arial" w:cs="Arial"/>
          <w:i/>
          <w:iCs/>
          <w:color w:val="EE0000"/>
          <w:sz w:val="18"/>
          <w:szCs w:val="18"/>
        </w:rPr>
        <w:t xml:space="preserve">(Requiere </w:t>
      </w:r>
      <w:proofErr w:type="spellStart"/>
      <w:r w:rsidR="000D033B" w:rsidRPr="000D033B">
        <w:rPr>
          <w:rFonts w:ascii="Arial" w:hAnsi="Arial" w:cs="Arial"/>
          <w:i/>
          <w:iCs/>
          <w:color w:val="EE0000"/>
          <w:sz w:val="18"/>
          <w:szCs w:val="18"/>
        </w:rPr>
        <w:t>VB°</w:t>
      </w:r>
      <w:proofErr w:type="spellEnd"/>
      <w:r w:rsidR="000D033B" w:rsidRPr="000D033B">
        <w:rPr>
          <w:rFonts w:ascii="Arial" w:hAnsi="Arial" w:cs="Arial"/>
          <w:i/>
          <w:iCs/>
          <w:color w:val="EE0000"/>
          <w:sz w:val="18"/>
          <w:szCs w:val="18"/>
        </w:rPr>
        <w:t xml:space="preserve"> DIRECPERS).</w:t>
      </w:r>
    </w:p>
    <w:p w14:paraId="19BFFC39" w14:textId="77777777" w:rsidR="000316F3" w:rsidRPr="000316F3" w:rsidRDefault="000316F3" w:rsidP="000316F3">
      <w:pPr>
        <w:pStyle w:val="Sinespaciado"/>
        <w:jc w:val="both"/>
        <w:rPr>
          <w:rFonts w:ascii="Arial" w:hAnsi="Arial" w:cs="Arial"/>
          <w:b/>
          <w:bCs/>
          <w:sz w:val="24"/>
          <w:szCs w:val="24"/>
        </w:rPr>
      </w:pPr>
    </w:p>
    <w:p w14:paraId="55BD3DE6" w14:textId="77777777" w:rsidR="000316F3" w:rsidRDefault="000316F3" w:rsidP="000316F3">
      <w:pPr>
        <w:pStyle w:val="Sinespaciado"/>
        <w:jc w:val="both"/>
        <w:rPr>
          <w:rFonts w:ascii="Arial" w:hAnsi="Arial" w:cs="Arial"/>
          <w:sz w:val="24"/>
          <w:szCs w:val="24"/>
        </w:rPr>
      </w:pPr>
      <w:r w:rsidRPr="000316F3">
        <w:rPr>
          <w:rFonts w:ascii="Arial" w:hAnsi="Arial" w:cs="Arial"/>
          <w:sz w:val="24"/>
          <w:szCs w:val="24"/>
        </w:rPr>
        <w:t>De acuerdo con lo expuesto y en concordancia con la normativa vigente que regula el ingreso y formación de oficiales en las Fuerzas Armadas, se establece que la determinación del número de vacantes en las Escuelas Matrices responde a criterios de planificación institucional y no a criterios de financiamiento, constituyendo una materia interna del ámbito de competencia de cada rama de la Defensa.</w:t>
      </w:r>
    </w:p>
    <w:p w14:paraId="10F67F31" w14:textId="77777777" w:rsidR="000316F3" w:rsidRPr="000316F3" w:rsidRDefault="000316F3" w:rsidP="000316F3">
      <w:pPr>
        <w:pStyle w:val="Sinespaciado"/>
        <w:jc w:val="both"/>
        <w:rPr>
          <w:rFonts w:ascii="Arial" w:hAnsi="Arial" w:cs="Arial"/>
          <w:sz w:val="24"/>
          <w:szCs w:val="24"/>
        </w:rPr>
      </w:pPr>
    </w:p>
    <w:p w14:paraId="57FC8748" w14:textId="1D3AC6FA" w:rsidR="000316F3" w:rsidRDefault="000316F3" w:rsidP="000316F3">
      <w:pPr>
        <w:pStyle w:val="Sinespaciado"/>
        <w:jc w:val="both"/>
        <w:rPr>
          <w:rFonts w:ascii="Arial" w:hAnsi="Arial" w:cs="Arial"/>
          <w:sz w:val="24"/>
          <w:szCs w:val="24"/>
        </w:rPr>
      </w:pPr>
      <w:r w:rsidRPr="000316F3">
        <w:rPr>
          <w:rFonts w:ascii="Arial" w:hAnsi="Arial" w:cs="Arial"/>
          <w:sz w:val="24"/>
          <w:szCs w:val="24"/>
        </w:rPr>
        <w:t xml:space="preserve">En el caso de la Armada de Chile, las vacantes son definidas por la </w:t>
      </w:r>
      <w:r w:rsidRPr="000D033B">
        <w:rPr>
          <w:rFonts w:ascii="Arial" w:hAnsi="Arial" w:cs="Arial"/>
          <w:b/>
          <w:bCs/>
          <w:color w:val="EE0000"/>
          <w:sz w:val="24"/>
          <w:szCs w:val="24"/>
        </w:rPr>
        <w:t xml:space="preserve">Dirección </w:t>
      </w:r>
      <w:r w:rsidR="00164182" w:rsidRPr="000D033B">
        <w:rPr>
          <w:rFonts w:ascii="Arial" w:hAnsi="Arial" w:cs="Arial"/>
          <w:b/>
          <w:bCs/>
          <w:color w:val="EE0000"/>
          <w:sz w:val="24"/>
          <w:szCs w:val="24"/>
        </w:rPr>
        <w:t xml:space="preserve">General </w:t>
      </w:r>
      <w:r w:rsidRPr="000D033B">
        <w:rPr>
          <w:rFonts w:ascii="Arial" w:hAnsi="Arial" w:cs="Arial"/>
          <w:b/>
          <w:bCs/>
          <w:color w:val="EE0000"/>
          <w:sz w:val="24"/>
          <w:szCs w:val="24"/>
        </w:rPr>
        <w:t>del Personal de la Armada</w:t>
      </w:r>
      <w:r w:rsidRPr="000316F3">
        <w:rPr>
          <w:rFonts w:ascii="Arial" w:hAnsi="Arial" w:cs="Arial"/>
          <w:sz w:val="24"/>
          <w:szCs w:val="24"/>
        </w:rPr>
        <w:t>, en el marco de los procesos de planificación de dotaciones y proyecciones de fuerza a futuro, conforme a los lineamientos de la Ley Orgánica Constitucional de las Fuerzas Armadas y la política de personal vigente.</w:t>
      </w:r>
    </w:p>
    <w:p w14:paraId="039B4259" w14:textId="77777777" w:rsidR="00164182" w:rsidRPr="000316F3" w:rsidRDefault="00164182" w:rsidP="000316F3">
      <w:pPr>
        <w:pStyle w:val="Sinespaciado"/>
        <w:jc w:val="both"/>
        <w:rPr>
          <w:rFonts w:ascii="Arial" w:hAnsi="Arial" w:cs="Arial"/>
          <w:sz w:val="24"/>
          <w:szCs w:val="24"/>
        </w:rPr>
      </w:pPr>
    </w:p>
    <w:p w14:paraId="0DDEB01F" w14:textId="77777777" w:rsidR="000316F3" w:rsidRDefault="000316F3" w:rsidP="000316F3">
      <w:pPr>
        <w:pStyle w:val="Sinespaciado"/>
        <w:jc w:val="both"/>
        <w:rPr>
          <w:rFonts w:ascii="Arial" w:hAnsi="Arial" w:cs="Arial"/>
          <w:sz w:val="24"/>
          <w:szCs w:val="24"/>
        </w:rPr>
      </w:pPr>
      <w:r w:rsidRPr="000316F3">
        <w:rPr>
          <w:rFonts w:ascii="Arial" w:hAnsi="Arial" w:cs="Arial"/>
          <w:sz w:val="24"/>
          <w:szCs w:val="24"/>
        </w:rPr>
        <w:t>Estos cupos se establecen considerando los siguientes criterios técnicos y estratégicos:</w:t>
      </w:r>
    </w:p>
    <w:p w14:paraId="057AD826" w14:textId="77777777" w:rsidR="00164182" w:rsidRPr="000316F3" w:rsidRDefault="00164182" w:rsidP="000316F3">
      <w:pPr>
        <w:pStyle w:val="Sinespaciado"/>
        <w:jc w:val="both"/>
        <w:rPr>
          <w:rFonts w:ascii="Arial" w:hAnsi="Arial" w:cs="Arial"/>
          <w:sz w:val="24"/>
          <w:szCs w:val="24"/>
        </w:rPr>
      </w:pPr>
    </w:p>
    <w:p w14:paraId="33175C5F" w14:textId="06DA9148" w:rsidR="000316F3" w:rsidRDefault="000316F3" w:rsidP="00164182">
      <w:pPr>
        <w:pStyle w:val="Sinespaciado"/>
        <w:numPr>
          <w:ilvl w:val="0"/>
          <w:numId w:val="11"/>
        </w:numPr>
        <w:jc w:val="both"/>
        <w:rPr>
          <w:rFonts w:ascii="Arial" w:hAnsi="Arial" w:cs="Arial"/>
          <w:sz w:val="24"/>
          <w:szCs w:val="24"/>
        </w:rPr>
      </w:pPr>
      <w:r w:rsidRPr="00164182">
        <w:rPr>
          <w:rFonts w:ascii="Arial" w:hAnsi="Arial" w:cs="Arial"/>
          <w:b/>
          <w:bCs/>
          <w:sz w:val="24"/>
          <w:szCs w:val="24"/>
        </w:rPr>
        <w:t>Planificación de fuerza:</w:t>
      </w:r>
      <w:r w:rsidRPr="000316F3">
        <w:rPr>
          <w:rFonts w:ascii="Arial" w:hAnsi="Arial" w:cs="Arial"/>
          <w:sz w:val="24"/>
          <w:szCs w:val="24"/>
        </w:rPr>
        <w:t xml:space="preserve"> </w:t>
      </w:r>
      <w:r w:rsidR="00164182">
        <w:rPr>
          <w:rFonts w:ascii="Arial" w:hAnsi="Arial" w:cs="Arial"/>
          <w:sz w:val="24"/>
          <w:szCs w:val="24"/>
        </w:rPr>
        <w:t>E</w:t>
      </w:r>
      <w:r w:rsidRPr="000316F3">
        <w:rPr>
          <w:rFonts w:ascii="Arial" w:hAnsi="Arial" w:cs="Arial"/>
          <w:sz w:val="24"/>
          <w:szCs w:val="24"/>
        </w:rPr>
        <w:t>l número de vacantes responde a las necesidades operativas, de reemplazo y renovación del personal, asegurando la continuidad del recurso humano necesario para cumplir las misiones institucionales definidas en los planes estratégicos de la Defensa Nacional.</w:t>
      </w:r>
    </w:p>
    <w:p w14:paraId="223F6A73" w14:textId="03839572" w:rsidR="000316F3" w:rsidRDefault="000316F3" w:rsidP="000316F3">
      <w:pPr>
        <w:pStyle w:val="Sinespaciado"/>
        <w:numPr>
          <w:ilvl w:val="0"/>
          <w:numId w:val="11"/>
        </w:numPr>
        <w:jc w:val="both"/>
        <w:rPr>
          <w:rFonts w:ascii="Arial" w:hAnsi="Arial" w:cs="Arial"/>
          <w:sz w:val="24"/>
          <w:szCs w:val="24"/>
        </w:rPr>
      </w:pPr>
      <w:r w:rsidRPr="00FF54A2">
        <w:rPr>
          <w:rFonts w:ascii="Arial" w:hAnsi="Arial" w:cs="Arial"/>
          <w:b/>
          <w:bCs/>
          <w:sz w:val="24"/>
          <w:szCs w:val="24"/>
        </w:rPr>
        <w:t>Capacidad formativa de</w:t>
      </w:r>
      <w:r w:rsidR="005E0969" w:rsidRPr="00FF54A2">
        <w:rPr>
          <w:rFonts w:ascii="Arial" w:hAnsi="Arial" w:cs="Arial"/>
          <w:b/>
          <w:bCs/>
          <w:sz w:val="24"/>
          <w:szCs w:val="24"/>
        </w:rPr>
        <w:t xml:space="preserve"> cada Escuela Matriz</w:t>
      </w:r>
      <w:r w:rsidRPr="00FF54A2">
        <w:rPr>
          <w:rFonts w:ascii="Arial" w:hAnsi="Arial" w:cs="Arial"/>
          <w:b/>
          <w:bCs/>
          <w:sz w:val="24"/>
          <w:szCs w:val="24"/>
        </w:rPr>
        <w:t>:</w:t>
      </w:r>
      <w:r w:rsidRPr="005E0969">
        <w:rPr>
          <w:rFonts w:ascii="Arial" w:hAnsi="Arial" w:cs="Arial"/>
          <w:sz w:val="24"/>
          <w:szCs w:val="24"/>
        </w:rPr>
        <w:t xml:space="preserve"> </w:t>
      </w:r>
      <w:r w:rsidR="00FF54A2">
        <w:rPr>
          <w:rFonts w:ascii="Arial" w:hAnsi="Arial" w:cs="Arial"/>
          <w:sz w:val="24"/>
          <w:szCs w:val="24"/>
        </w:rPr>
        <w:t xml:space="preserve">En concordancia a lo estipulado por la </w:t>
      </w:r>
      <w:r w:rsidR="00320A8C">
        <w:rPr>
          <w:rFonts w:ascii="Arial" w:hAnsi="Arial" w:cs="Arial"/>
          <w:sz w:val="24"/>
          <w:szCs w:val="24"/>
        </w:rPr>
        <w:t>Dirección</w:t>
      </w:r>
      <w:r w:rsidR="00FF54A2">
        <w:rPr>
          <w:rFonts w:ascii="Arial" w:hAnsi="Arial" w:cs="Arial"/>
          <w:sz w:val="24"/>
          <w:szCs w:val="24"/>
        </w:rPr>
        <w:t xml:space="preserve"> General del Personal de la Armada, es importante tomar en consideración que </w:t>
      </w:r>
      <w:r w:rsidR="00320A8C">
        <w:rPr>
          <w:rFonts w:ascii="Arial" w:hAnsi="Arial" w:cs="Arial"/>
          <w:sz w:val="24"/>
          <w:szCs w:val="24"/>
        </w:rPr>
        <w:t>las</w:t>
      </w:r>
      <w:r w:rsidRPr="005E0969">
        <w:rPr>
          <w:rFonts w:ascii="Arial" w:hAnsi="Arial" w:cs="Arial"/>
          <w:sz w:val="24"/>
          <w:szCs w:val="24"/>
        </w:rPr>
        <w:t xml:space="preserve"> Escuela</w:t>
      </w:r>
      <w:r w:rsidR="00320A8C">
        <w:rPr>
          <w:rFonts w:ascii="Arial" w:hAnsi="Arial" w:cs="Arial"/>
          <w:sz w:val="24"/>
          <w:szCs w:val="24"/>
        </w:rPr>
        <w:t>s</w:t>
      </w:r>
      <w:r w:rsidRPr="005E0969">
        <w:rPr>
          <w:rFonts w:ascii="Arial" w:hAnsi="Arial" w:cs="Arial"/>
          <w:sz w:val="24"/>
          <w:szCs w:val="24"/>
        </w:rPr>
        <w:t xml:space="preserve"> Matri</w:t>
      </w:r>
      <w:r w:rsidR="00320A8C">
        <w:rPr>
          <w:rFonts w:ascii="Arial" w:hAnsi="Arial" w:cs="Arial"/>
          <w:sz w:val="24"/>
          <w:szCs w:val="24"/>
        </w:rPr>
        <w:t>ces</w:t>
      </w:r>
      <w:r w:rsidRPr="005E0969">
        <w:rPr>
          <w:rFonts w:ascii="Arial" w:hAnsi="Arial" w:cs="Arial"/>
          <w:sz w:val="24"/>
          <w:szCs w:val="24"/>
        </w:rPr>
        <w:t xml:space="preserve"> </w:t>
      </w:r>
      <w:r w:rsidR="00320A8C">
        <w:rPr>
          <w:rFonts w:ascii="Arial" w:hAnsi="Arial" w:cs="Arial"/>
          <w:sz w:val="24"/>
          <w:szCs w:val="24"/>
        </w:rPr>
        <w:t>cuentan con</w:t>
      </w:r>
      <w:r w:rsidRPr="005E0969">
        <w:rPr>
          <w:rFonts w:ascii="Arial" w:hAnsi="Arial" w:cs="Arial"/>
          <w:sz w:val="24"/>
          <w:szCs w:val="24"/>
        </w:rPr>
        <w:t xml:space="preserve"> sus cupos anuales en función de su infraestructura, dotación de instructores, régimen interno y capacidad de alojamiento, instrucción y formación profesional.</w:t>
      </w:r>
    </w:p>
    <w:p w14:paraId="42A8B9CF" w14:textId="77777777" w:rsidR="00733E8E" w:rsidRDefault="000316F3" w:rsidP="000316F3">
      <w:pPr>
        <w:pStyle w:val="Sinespaciado"/>
        <w:numPr>
          <w:ilvl w:val="0"/>
          <w:numId w:val="11"/>
        </w:numPr>
        <w:jc w:val="both"/>
        <w:rPr>
          <w:rFonts w:ascii="Arial" w:hAnsi="Arial" w:cs="Arial"/>
          <w:sz w:val="24"/>
          <w:szCs w:val="24"/>
        </w:rPr>
      </w:pPr>
      <w:r w:rsidRPr="009006A0">
        <w:rPr>
          <w:rFonts w:ascii="Arial" w:hAnsi="Arial" w:cs="Arial"/>
          <w:b/>
          <w:bCs/>
          <w:sz w:val="24"/>
          <w:szCs w:val="24"/>
        </w:rPr>
        <w:t xml:space="preserve">Proyección de dotaciones futuras: </w:t>
      </w:r>
      <w:r w:rsidR="009006A0">
        <w:rPr>
          <w:rFonts w:ascii="Arial" w:hAnsi="Arial" w:cs="Arial"/>
          <w:sz w:val="24"/>
          <w:szCs w:val="24"/>
        </w:rPr>
        <w:t>L</w:t>
      </w:r>
      <w:r w:rsidRPr="009006A0">
        <w:rPr>
          <w:rFonts w:ascii="Arial" w:hAnsi="Arial" w:cs="Arial"/>
          <w:sz w:val="24"/>
          <w:szCs w:val="24"/>
        </w:rPr>
        <w:t>as vacantes se calculan sobre la base de las dotaciones referenciales proyectadas por la Dirección del Personal, las cuales buscan mantener la proporcionalidad y equilibrio entre oficiales, suboficiales y personal en formación dentro de la estructura orgánica de la Armada.</w:t>
      </w:r>
    </w:p>
    <w:p w14:paraId="16092FF5" w14:textId="77777777" w:rsidR="001639C8" w:rsidRDefault="000316F3" w:rsidP="000316F3">
      <w:pPr>
        <w:pStyle w:val="Sinespaciado"/>
        <w:numPr>
          <w:ilvl w:val="0"/>
          <w:numId w:val="11"/>
        </w:numPr>
        <w:jc w:val="both"/>
        <w:rPr>
          <w:rFonts w:ascii="Arial" w:hAnsi="Arial" w:cs="Arial"/>
          <w:sz w:val="24"/>
          <w:szCs w:val="24"/>
        </w:rPr>
      </w:pPr>
      <w:r w:rsidRPr="008D29B5">
        <w:rPr>
          <w:rFonts w:ascii="Arial" w:hAnsi="Arial" w:cs="Arial"/>
          <w:b/>
          <w:bCs/>
          <w:sz w:val="24"/>
          <w:szCs w:val="24"/>
        </w:rPr>
        <w:t>Normativa institucional:</w:t>
      </w:r>
      <w:r w:rsidRPr="00733E8E">
        <w:rPr>
          <w:rFonts w:ascii="Arial" w:hAnsi="Arial" w:cs="Arial"/>
          <w:sz w:val="24"/>
          <w:szCs w:val="24"/>
        </w:rPr>
        <w:t xml:space="preserve"> </w:t>
      </w:r>
      <w:r w:rsidR="008D29B5">
        <w:rPr>
          <w:rFonts w:ascii="Arial" w:hAnsi="Arial" w:cs="Arial"/>
          <w:sz w:val="24"/>
          <w:szCs w:val="24"/>
        </w:rPr>
        <w:t>L</w:t>
      </w:r>
      <w:r w:rsidRPr="00733E8E">
        <w:rPr>
          <w:rFonts w:ascii="Arial" w:hAnsi="Arial" w:cs="Arial"/>
          <w:sz w:val="24"/>
          <w:szCs w:val="24"/>
        </w:rPr>
        <w:t>as vacantes deben ajustarse a la capacidad legal y orgánica establecida en la Ley Orgánica Constitucional de las Fuerzas Armadas y sus reglamentos complementarios, respetando los límites y atribuciones asignadas a cada rama.</w:t>
      </w:r>
    </w:p>
    <w:p w14:paraId="16054C19" w14:textId="77777777" w:rsidR="001639C8" w:rsidRDefault="001639C8" w:rsidP="001639C8">
      <w:pPr>
        <w:pStyle w:val="Sinespaciado"/>
        <w:jc w:val="both"/>
        <w:rPr>
          <w:rFonts w:ascii="Arial" w:hAnsi="Arial" w:cs="Arial"/>
          <w:b/>
          <w:bCs/>
          <w:sz w:val="24"/>
          <w:szCs w:val="24"/>
        </w:rPr>
      </w:pPr>
    </w:p>
    <w:p w14:paraId="2B5726D4" w14:textId="00F01940" w:rsidR="000316F3" w:rsidRDefault="000316F3" w:rsidP="001639C8">
      <w:pPr>
        <w:pStyle w:val="Sinespaciado"/>
        <w:jc w:val="both"/>
        <w:rPr>
          <w:rFonts w:ascii="Arial" w:hAnsi="Arial" w:cs="Arial"/>
          <w:sz w:val="24"/>
          <w:szCs w:val="24"/>
        </w:rPr>
      </w:pPr>
      <w:r w:rsidRPr="001639C8">
        <w:rPr>
          <w:rFonts w:ascii="Arial" w:hAnsi="Arial" w:cs="Arial"/>
          <w:sz w:val="24"/>
          <w:szCs w:val="24"/>
        </w:rPr>
        <w:t>En consecuencia, el número de vacantes no depende de mecanismos de financiamiento estatal ni de la disponibilidad presupuestaria del sistema FES, sino de parámetros técnicos internos de planificación de fuerza y de la capacidad efectiva de formación militar de las Escuelas Matrices.</w:t>
      </w:r>
    </w:p>
    <w:p w14:paraId="496EB40F" w14:textId="77777777" w:rsidR="001639C8" w:rsidRPr="001639C8" w:rsidRDefault="001639C8" w:rsidP="001639C8">
      <w:pPr>
        <w:pStyle w:val="Sinespaciado"/>
        <w:jc w:val="both"/>
        <w:rPr>
          <w:rFonts w:ascii="Arial" w:hAnsi="Arial" w:cs="Arial"/>
          <w:sz w:val="24"/>
          <w:szCs w:val="24"/>
        </w:rPr>
      </w:pPr>
    </w:p>
    <w:p w14:paraId="49795135" w14:textId="77777777" w:rsidR="000316F3" w:rsidRPr="000316F3" w:rsidRDefault="000316F3" w:rsidP="000316F3">
      <w:pPr>
        <w:pStyle w:val="Sinespaciado"/>
        <w:jc w:val="both"/>
        <w:rPr>
          <w:rFonts w:ascii="Arial" w:hAnsi="Arial" w:cs="Arial"/>
          <w:sz w:val="24"/>
          <w:szCs w:val="24"/>
        </w:rPr>
      </w:pPr>
      <w:r w:rsidRPr="000316F3">
        <w:rPr>
          <w:rFonts w:ascii="Arial" w:hAnsi="Arial" w:cs="Arial"/>
          <w:sz w:val="24"/>
          <w:szCs w:val="24"/>
        </w:rPr>
        <w:t>Por lo anterior, se considera que la determinación de vacantes constituye una materia reservada de carácter institucional, propia de la gestión de personal de las Fuerzas Armadas, y que no se ajusta ni debe supeditarse a las reglas de asignación de cupos definidas por el sistema de educación superior civil.</w:t>
      </w:r>
    </w:p>
    <w:p w14:paraId="725555CF" w14:textId="77777777" w:rsidR="000316F3" w:rsidRPr="00925501" w:rsidRDefault="000316F3" w:rsidP="00F34CD4">
      <w:pPr>
        <w:pStyle w:val="Sinespaciado"/>
        <w:ind w:left="708"/>
        <w:jc w:val="both"/>
        <w:rPr>
          <w:rFonts w:ascii="Arial" w:hAnsi="Arial" w:cs="Arial"/>
          <w:sz w:val="24"/>
          <w:szCs w:val="24"/>
        </w:rPr>
      </w:pPr>
    </w:p>
    <w:sectPr w:rsidR="000316F3" w:rsidRPr="009255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12AEC"/>
    <w:multiLevelType w:val="multilevel"/>
    <w:tmpl w:val="D720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B215FD"/>
    <w:multiLevelType w:val="hybridMultilevel"/>
    <w:tmpl w:val="0F046A34"/>
    <w:lvl w:ilvl="0" w:tplc="3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4451345"/>
    <w:multiLevelType w:val="hybridMultilevel"/>
    <w:tmpl w:val="EAC090C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26FC5306"/>
    <w:multiLevelType w:val="hybridMultilevel"/>
    <w:tmpl w:val="0F046A3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71C21BB"/>
    <w:multiLevelType w:val="multilevel"/>
    <w:tmpl w:val="9B188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36484C"/>
    <w:multiLevelType w:val="multilevel"/>
    <w:tmpl w:val="AA947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A1042F"/>
    <w:multiLevelType w:val="hybridMultilevel"/>
    <w:tmpl w:val="0F046A3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EB56363"/>
    <w:multiLevelType w:val="hybridMultilevel"/>
    <w:tmpl w:val="0F046A3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4A06377"/>
    <w:multiLevelType w:val="hybridMultilevel"/>
    <w:tmpl w:val="4432900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58EC14D6"/>
    <w:multiLevelType w:val="hybridMultilevel"/>
    <w:tmpl w:val="270071A2"/>
    <w:lvl w:ilvl="0" w:tplc="FFFFFFFF">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6B8B797C"/>
    <w:multiLevelType w:val="hybridMultilevel"/>
    <w:tmpl w:val="0F046A3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59865816">
    <w:abstractNumId w:val="4"/>
  </w:num>
  <w:num w:numId="2" w16cid:durableId="181750909">
    <w:abstractNumId w:val="0"/>
  </w:num>
  <w:num w:numId="3" w16cid:durableId="1624994167">
    <w:abstractNumId w:val="2"/>
  </w:num>
  <w:num w:numId="4" w16cid:durableId="1149706850">
    <w:abstractNumId w:val="8"/>
  </w:num>
  <w:num w:numId="5" w16cid:durableId="1299533618">
    <w:abstractNumId w:val="1"/>
  </w:num>
  <w:num w:numId="6" w16cid:durableId="783428924">
    <w:abstractNumId w:val="6"/>
  </w:num>
  <w:num w:numId="7" w16cid:durableId="1818716313">
    <w:abstractNumId w:val="10"/>
  </w:num>
  <w:num w:numId="8" w16cid:durableId="1603802483">
    <w:abstractNumId w:val="3"/>
  </w:num>
  <w:num w:numId="9" w16cid:durableId="290021293">
    <w:abstractNumId w:val="7"/>
  </w:num>
  <w:num w:numId="10" w16cid:durableId="72046957">
    <w:abstractNumId w:val="5"/>
  </w:num>
  <w:num w:numId="11" w16cid:durableId="16302773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72B"/>
    <w:rsid w:val="000316F3"/>
    <w:rsid w:val="000D033B"/>
    <w:rsid w:val="00153048"/>
    <w:rsid w:val="001639C8"/>
    <w:rsid w:val="00164182"/>
    <w:rsid w:val="002549B4"/>
    <w:rsid w:val="00260CB8"/>
    <w:rsid w:val="00320A8C"/>
    <w:rsid w:val="005E0969"/>
    <w:rsid w:val="00733E8E"/>
    <w:rsid w:val="008D29B5"/>
    <w:rsid w:val="009006A0"/>
    <w:rsid w:val="00925501"/>
    <w:rsid w:val="00E04915"/>
    <w:rsid w:val="00E8172B"/>
    <w:rsid w:val="00F34CD4"/>
    <w:rsid w:val="00FF54A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E611B"/>
  <w15:chartTrackingRefBased/>
  <w15:docId w15:val="{976D93C5-7577-4B72-B0E6-4FFE4E3D5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17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817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8172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8172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8172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8172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172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172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172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172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8172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8172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8172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8172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8172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172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172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172B"/>
    <w:rPr>
      <w:rFonts w:eastAsiaTheme="majorEastAsia" w:cstheme="majorBidi"/>
      <w:color w:val="272727" w:themeColor="text1" w:themeTint="D8"/>
    </w:rPr>
  </w:style>
  <w:style w:type="paragraph" w:styleId="Ttulo">
    <w:name w:val="Title"/>
    <w:basedOn w:val="Normal"/>
    <w:next w:val="Normal"/>
    <w:link w:val="TtuloCar"/>
    <w:uiPriority w:val="10"/>
    <w:qFormat/>
    <w:rsid w:val="00E817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172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172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172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172B"/>
    <w:pPr>
      <w:spacing w:before="160"/>
      <w:jc w:val="center"/>
    </w:pPr>
    <w:rPr>
      <w:i/>
      <w:iCs/>
      <w:color w:val="404040" w:themeColor="text1" w:themeTint="BF"/>
    </w:rPr>
  </w:style>
  <w:style w:type="character" w:customStyle="1" w:styleId="CitaCar">
    <w:name w:val="Cita Car"/>
    <w:basedOn w:val="Fuentedeprrafopredeter"/>
    <w:link w:val="Cita"/>
    <w:uiPriority w:val="29"/>
    <w:rsid w:val="00E8172B"/>
    <w:rPr>
      <w:i/>
      <w:iCs/>
      <w:color w:val="404040" w:themeColor="text1" w:themeTint="BF"/>
    </w:rPr>
  </w:style>
  <w:style w:type="paragraph" w:styleId="Prrafodelista">
    <w:name w:val="List Paragraph"/>
    <w:basedOn w:val="Normal"/>
    <w:uiPriority w:val="34"/>
    <w:qFormat/>
    <w:rsid w:val="00E8172B"/>
    <w:pPr>
      <w:ind w:left="720"/>
      <w:contextualSpacing/>
    </w:pPr>
  </w:style>
  <w:style w:type="character" w:styleId="nfasisintenso">
    <w:name w:val="Intense Emphasis"/>
    <w:basedOn w:val="Fuentedeprrafopredeter"/>
    <w:uiPriority w:val="21"/>
    <w:qFormat/>
    <w:rsid w:val="00E8172B"/>
    <w:rPr>
      <w:i/>
      <w:iCs/>
      <w:color w:val="2F5496" w:themeColor="accent1" w:themeShade="BF"/>
    </w:rPr>
  </w:style>
  <w:style w:type="paragraph" w:styleId="Citadestacada">
    <w:name w:val="Intense Quote"/>
    <w:basedOn w:val="Normal"/>
    <w:next w:val="Normal"/>
    <w:link w:val="CitadestacadaCar"/>
    <w:uiPriority w:val="30"/>
    <w:qFormat/>
    <w:rsid w:val="00E817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8172B"/>
    <w:rPr>
      <w:i/>
      <w:iCs/>
      <w:color w:val="2F5496" w:themeColor="accent1" w:themeShade="BF"/>
    </w:rPr>
  </w:style>
  <w:style w:type="character" w:styleId="Referenciaintensa">
    <w:name w:val="Intense Reference"/>
    <w:basedOn w:val="Fuentedeprrafopredeter"/>
    <w:uiPriority w:val="32"/>
    <w:qFormat/>
    <w:rsid w:val="00E8172B"/>
    <w:rPr>
      <w:b/>
      <w:bCs/>
      <w:smallCaps/>
      <w:color w:val="2F5496" w:themeColor="accent1" w:themeShade="BF"/>
      <w:spacing w:val="5"/>
    </w:rPr>
  </w:style>
  <w:style w:type="paragraph" w:styleId="Sinespaciado">
    <w:name w:val="No Spacing"/>
    <w:uiPriority w:val="1"/>
    <w:qFormat/>
    <w:rsid w:val="009255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1581</TotalTime>
  <Pages>4</Pages>
  <Words>1209</Words>
  <Characters>6774</Characters>
  <Application>Microsoft Office Word</Application>
  <DocSecurity>0</DocSecurity>
  <Lines>615</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Matias Carter</dc:creator>
  <cp:keywords/>
  <dc:description/>
  <cp:lastModifiedBy>Matias Carter</cp:lastModifiedBy>
  <cp:revision>11</cp:revision>
  <dcterms:created xsi:type="dcterms:W3CDTF">2025-10-08T12:28:00Z</dcterms:created>
  <dcterms:modified xsi:type="dcterms:W3CDTF">2025-10-09T15:25:00Z</dcterms:modified>
</cp:coreProperties>
</file>