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68E0F" w14:textId="1FEC4074" w:rsidR="00874C8F" w:rsidRPr="00297F7E" w:rsidRDefault="00F72327" w:rsidP="00F304A0">
      <w:pPr>
        <w:jc w:val="center"/>
        <w:rPr>
          <w:b/>
          <w:bCs/>
          <w:lang w:val="es-ES"/>
        </w:rPr>
      </w:pPr>
      <w:r w:rsidRPr="00297F7E">
        <w:rPr>
          <w:b/>
          <w:bCs/>
          <w:lang w:val="es-ES"/>
        </w:rPr>
        <w:t>Examen</w:t>
      </w:r>
    </w:p>
    <w:p w14:paraId="365AB79D" w14:textId="243DB59A" w:rsidR="00874C8F" w:rsidRPr="00297F7E" w:rsidRDefault="00186F66" w:rsidP="00F304A0">
      <w:pPr>
        <w:jc w:val="center"/>
        <w:rPr>
          <w:lang w:val="es-ES"/>
        </w:rPr>
      </w:pPr>
      <w:r w:rsidRPr="00297F7E">
        <w:rPr>
          <w:lang w:val="es-ES"/>
        </w:rPr>
        <w:t>25</w:t>
      </w:r>
      <w:r w:rsidR="00874C8F" w:rsidRPr="00297F7E">
        <w:rPr>
          <w:lang w:val="es-ES"/>
        </w:rPr>
        <w:t xml:space="preserve"> de </w:t>
      </w:r>
      <w:r w:rsidR="00F72327" w:rsidRPr="00297F7E">
        <w:rPr>
          <w:lang w:val="es-ES"/>
        </w:rPr>
        <w:t>a</w:t>
      </w:r>
      <w:r w:rsidRPr="00297F7E">
        <w:rPr>
          <w:lang w:val="es-ES"/>
        </w:rPr>
        <w:t>gost</w:t>
      </w:r>
      <w:r w:rsidR="00F72327" w:rsidRPr="00297F7E">
        <w:rPr>
          <w:lang w:val="es-ES"/>
        </w:rPr>
        <w:t>o de</w:t>
      </w:r>
      <w:r w:rsidR="00874C8F" w:rsidRPr="00297F7E">
        <w:rPr>
          <w:lang w:val="es-ES"/>
        </w:rPr>
        <w:t xml:space="preserve"> 202</w:t>
      </w:r>
      <w:r w:rsidRPr="00297F7E">
        <w:rPr>
          <w:lang w:val="es-ES"/>
        </w:rPr>
        <w:t>3</w:t>
      </w:r>
    </w:p>
    <w:p w14:paraId="2C7AEFAD" w14:textId="77777777" w:rsidR="00200F65" w:rsidRPr="00297F7E" w:rsidRDefault="00200F65" w:rsidP="00F304A0">
      <w:pPr>
        <w:jc w:val="both"/>
        <w:rPr>
          <w:lang w:val="es-ES"/>
        </w:rPr>
      </w:pPr>
    </w:p>
    <w:p w14:paraId="63F8CEC3" w14:textId="27C3EFB1" w:rsidR="00817B4F" w:rsidRPr="00297F7E" w:rsidRDefault="00D3080F" w:rsidP="00F304A0">
      <w:pPr>
        <w:jc w:val="both"/>
        <w:rPr>
          <w:lang w:val="es-ES"/>
        </w:rPr>
      </w:pPr>
      <w:r w:rsidRPr="00297F7E">
        <w:rPr>
          <w:lang w:val="es-ES"/>
        </w:rPr>
        <w:t>86</w:t>
      </w:r>
      <w:r w:rsidR="00200F65" w:rsidRPr="00297F7E">
        <w:rPr>
          <w:lang w:val="es-ES"/>
        </w:rPr>
        <w:t xml:space="preserve"> puntos.</w:t>
      </w:r>
      <w:r w:rsidR="00B43076" w:rsidRPr="00297F7E">
        <w:rPr>
          <w:lang w:val="es-ES"/>
        </w:rPr>
        <w:t xml:space="preserve"> </w:t>
      </w:r>
      <w:r w:rsidR="00817B4F" w:rsidRPr="00297F7E">
        <w:rPr>
          <w:lang w:val="es-ES"/>
        </w:rPr>
        <w:t xml:space="preserve">Esta evaluación debe ser contestada </w:t>
      </w:r>
      <w:r w:rsidR="00817B4F" w:rsidRPr="00297F7E">
        <w:rPr>
          <w:b/>
          <w:bCs/>
          <w:lang w:val="es-ES"/>
        </w:rPr>
        <w:t>individualmente</w:t>
      </w:r>
      <w:r w:rsidR="00817B4F" w:rsidRPr="00297F7E">
        <w:rPr>
          <w:lang w:val="es-ES"/>
        </w:rPr>
        <w:t xml:space="preserve"> y entregada antes de las </w:t>
      </w:r>
      <w:r w:rsidRPr="00297F7E">
        <w:rPr>
          <w:lang w:val="es-ES"/>
        </w:rPr>
        <w:t>20</w:t>
      </w:r>
      <w:r w:rsidR="00817B4F" w:rsidRPr="00297F7E">
        <w:rPr>
          <w:lang w:val="es-ES"/>
        </w:rPr>
        <w:t xml:space="preserve">:00 hrs. del jueves </w:t>
      </w:r>
      <w:r w:rsidRPr="00297F7E">
        <w:rPr>
          <w:lang w:val="es-ES"/>
        </w:rPr>
        <w:t>3</w:t>
      </w:r>
      <w:r w:rsidR="005834DE" w:rsidRPr="00297F7E">
        <w:rPr>
          <w:lang w:val="es-ES"/>
        </w:rPr>
        <w:t>1</w:t>
      </w:r>
      <w:r w:rsidR="00817B4F" w:rsidRPr="00297F7E">
        <w:rPr>
          <w:lang w:val="es-ES"/>
        </w:rPr>
        <w:t xml:space="preserve"> de </w:t>
      </w:r>
      <w:r w:rsidR="005834DE" w:rsidRPr="00297F7E">
        <w:rPr>
          <w:lang w:val="es-ES"/>
        </w:rPr>
        <w:t>a</w:t>
      </w:r>
      <w:r w:rsidRPr="00297F7E">
        <w:rPr>
          <w:lang w:val="es-ES"/>
        </w:rPr>
        <w:t>gost</w:t>
      </w:r>
      <w:r w:rsidR="005834DE" w:rsidRPr="00297F7E">
        <w:rPr>
          <w:lang w:val="es-ES"/>
        </w:rPr>
        <w:t>o</w:t>
      </w:r>
      <w:r w:rsidR="00817B4F" w:rsidRPr="00297F7E">
        <w:rPr>
          <w:lang w:val="es-ES"/>
        </w:rPr>
        <w:t xml:space="preserve">. </w:t>
      </w:r>
      <w:r w:rsidR="005834DE" w:rsidRPr="00297F7E">
        <w:rPr>
          <w:lang w:val="es-ES"/>
        </w:rPr>
        <w:t>Puede contestar en el computador</w:t>
      </w:r>
      <w:r w:rsidR="00AE26C1" w:rsidRPr="00297F7E">
        <w:rPr>
          <w:lang w:val="es-ES"/>
        </w:rPr>
        <w:t>. Añada hojas si le falta espacio</w:t>
      </w:r>
      <w:r w:rsidR="005834DE" w:rsidRPr="00297F7E">
        <w:rPr>
          <w:lang w:val="es-ES"/>
        </w:rPr>
        <w:t>, si bien el espacio provisto debiese ser suficiente</w:t>
      </w:r>
      <w:r w:rsidR="00AE26C1" w:rsidRPr="00297F7E">
        <w:rPr>
          <w:lang w:val="es-ES"/>
        </w:rPr>
        <w:t xml:space="preserve">. </w:t>
      </w:r>
    </w:p>
    <w:p w14:paraId="6DBC0877" w14:textId="77777777" w:rsidR="00B43076" w:rsidRPr="00297F7E" w:rsidRDefault="00B43076" w:rsidP="00F304A0">
      <w:pPr>
        <w:jc w:val="both"/>
        <w:rPr>
          <w:lang w:val="es-ES"/>
        </w:rPr>
      </w:pPr>
    </w:p>
    <w:p w14:paraId="2E859C23" w14:textId="396B3749" w:rsidR="0074072F" w:rsidRPr="00297F7E" w:rsidRDefault="0074072F" w:rsidP="00F304A0">
      <w:pPr>
        <w:jc w:val="both"/>
        <w:rPr>
          <w:lang w:val="es-ES"/>
        </w:rPr>
      </w:pPr>
      <w:r w:rsidRPr="00297F7E">
        <w:rPr>
          <w:b/>
          <w:bCs/>
          <w:lang w:val="es-ES"/>
        </w:rPr>
        <w:t>I. Comente las siguientes afirmaciones indicando si estas son Verda</w:t>
      </w:r>
      <w:r w:rsidR="00B43076" w:rsidRPr="00297F7E">
        <w:rPr>
          <w:b/>
          <w:bCs/>
          <w:lang w:val="es-ES"/>
        </w:rPr>
        <w:t>d</w:t>
      </w:r>
      <w:r w:rsidRPr="00297F7E">
        <w:rPr>
          <w:b/>
          <w:bCs/>
          <w:lang w:val="es-ES"/>
        </w:rPr>
        <w:t>eras, Falsas o Inciertas. Justifique su respuesta</w:t>
      </w:r>
      <w:r w:rsidR="002A33DF" w:rsidRPr="00297F7E">
        <w:rPr>
          <w:b/>
          <w:bCs/>
          <w:lang w:val="es-ES"/>
        </w:rPr>
        <w:t xml:space="preserve"> (</w:t>
      </w:r>
      <w:r w:rsidR="00DB29E3" w:rsidRPr="00297F7E">
        <w:rPr>
          <w:b/>
          <w:bCs/>
          <w:lang w:val="es-ES"/>
        </w:rPr>
        <w:t>2</w:t>
      </w:r>
      <w:r w:rsidR="00DC4489" w:rsidRPr="00297F7E">
        <w:rPr>
          <w:b/>
          <w:bCs/>
          <w:lang w:val="es-ES"/>
        </w:rPr>
        <w:t>8</w:t>
      </w:r>
      <w:r w:rsidR="00DB29E3" w:rsidRPr="00297F7E">
        <w:rPr>
          <w:b/>
          <w:bCs/>
          <w:lang w:val="es-ES"/>
        </w:rPr>
        <w:t xml:space="preserve"> puntos</w:t>
      </w:r>
      <w:r w:rsidR="002A33DF" w:rsidRPr="00297F7E">
        <w:rPr>
          <w:b/>
          <w:bCs/>
          <w:lang w:val="es-ES"/>
        </w:rPr>
        <w:t>)</w:t>
      </w:r>
      <w:r w:rsidRPr="00297F7E">
        <w:rPr>
          <w:lang w:val="es-ES"/>
        </w:rPr>
        <w:t xml:space="preserve"> </w:t>
      </w:r>
    </w:p>
    <w:p w14:paraId="44F70EFD" w14:textId="444C52A5" w:rsidR="008F67DB" w:rsidRPr="00D54BD1" w:rsidRDefault="00B43076" w:rsidP="00F304A0">
      <w:pPr>
        <w:jc w:val="both"/>
        <w:rPr>
          <w:color w:val="FF0000"/>
        </w:rPr>
      </w:pPr>
      <w:r w:rsidRPr="00297F7E">
        <w:rPr>
          <w:lang w:val="es-ES"/>
        </w:rPr>
        <w:t>1. (</w:t>
      </w:r>
      <w:r w:rsidR="00DC4489" w:rsidRPr="00297F7E">
        <w:rPr>
          <w:lang w:val="es-ES"/>
        </w:rPr>
        <w:t>10</w:t>
      </w:r>
      <w:r w:rsidRPr="00297F7E">
        <w:rPr>
          <w:lang w:val="es-ES"/>
        </w:rPr>
        <w:t xml:space="preserve"> puntos) </w:t>
      </w:r>
      <w:r w:rsidR="008F67DB" w:rsidRPr="00297F7E">
        <w:t xml:space="preserve">Un monopolio discriminador es mejor que uno que no discrimina, ya que la perdida social es menor. Puede usar gráficos. </w:t>
      </w:r>
      <w:r w:rsidR="00D54BD1">
        <w:rPr>
          <w:color w:val="FF0000"/>
        </w:rPr>
        <w:t>10PTS</w:t>
      </w:r>
    </w:p>
    <w:p w14:paraId="7A87089B" w14:textId="77777777" w:rsidR="0035160A" w:rsidRPr="00297F7E" w:rsidRDefault="0035160A" w:rsidP="00F304A0">
      <w:pPr>
        <w:jc w:val="both"/>
      </w:pPr>
    </w:p>
    <w:p w14:paraId="61DF1E4F" w14:textId="36C05B98" w:rsidR="00D3080F" w:rsidRPr="00297F7E" w:rsidRDefault="00305E7D"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Creo que la afirmación se puede clasificar como “incierta”</w:t>
      </w:r>
      <w:r w:rsidR="00761D4A" w:rsidRPr="00297F7E">
        <w:rPr>
          <w:lang w:val="es-ES"/>
        </w:rPr>
        <w:t xml:space="preserve"> </w:t>
      </w:r>
      <w:r w:rsidR="00BF521F" w:rsidRPr="00297F7E">
        <w:rPr>
          <w:lang w:val="es-ES"/>
        </w:rPr>
        <w:t>considerando que</w:t>
      </w:r>
      <w:r w:rsidR="00761D4A" w:rsidRPr="00297F7E">
        <w:rPr>
          <w:lang w:val="es-ES"/>
        </w:rPr>
        <w:t xml:space="preserve"> según lo aprendido</w:t>
      </w:r>
      <w:r w:rsidR="008C681F" w:rsidRPr="00297F7E">
        <w:rPr>
          <w:lang w:val="es-ES"/>
        </w:rPr>
        <w:t xml:space="preserve"> la pérdida social va a depender de la forma en que se distribuyan los costos y los beneficios entre los consumidores y productores. En el monopolio discriminador se cobran precios diferentes a los consumidores por un mismo producto según su disposición a pagar</w:t>
      </w:r>
      <w:r w:rsidR="00BF521F" w:rsidRPr="00297F7E">
        <w:rPr>
          <w:lang w:val="es-ES"/>
        </w:rPr>
        <w:t xml:space="preserve">, capturando el excedente de los consumidores, a diferencia de en uno no discriminador en donde no hay diferencia de precios. </w:t>
      </w:r>
      <w:r w:rsidR="007312A6" w:rsidRPr="00297F7E">
        <w:rPr>
          <w:lang w:val="es-ES"/>
        </w:rPr>
        <w:t>De acuerdo a lo anterior podría pensarse que la pérdida social es menor en un monopolio</w:t>
      </w:r>
      <w:r w:rsidR="000C43F2" w:rsidRPr="00297F7E">
        <w:rPr>
          <w:lang w:val="es-ES"/>
        </w:rPr>
        <w:t xml:space="preserve"> no discriminador</w:t>
      </w:r>
      <w:r w:rsidR="008C681F" w:rsidRPr="00297F7E">
        <w:rPr>
          <w:lang w:val="es-ES"/>
        </w:rPr>
        <w:t xml:space="preserve">, sin </w:t>
      </w:r>
      <w:proofErr w:type="gramStart"/>
      <w:r w:rsidR="008C681F" w:rsidRPr="00297F7E">
        <w:rPr>
          <w:lang w:val="es-ES"/>
        </w:rPr>
        <w:t>embargo</w:t>
      </w:r>
      <w:proofErr w:type="gramEnd"/>
      <w:r w:rsidR="008C681F" w:rsidRPr="00297F7E">
        <w:rPr>
          <w:lang w:val="es-ES"/>
        </w:rPr>
        <w:t xml:space="preserve"> en esta situación el productor se queda con todo el beneficio, en desmedro de los consumidores. Considerando lo anterior la pérdida social no debiera ser un factor para evaluar si un monopolio discriminador es mejor o peor que uno que no es discriminador, debiendo tener en cuenta la igualdad y </w:t>
      </w:r>
      <w:r w:rsidR="000C43F2" w:rsidRPr="00297F7E">
        <w:rPr>
          <w:lang w:val="es-ES"/>
        </w:rPr>
        <w:t>la distribución de los costos y beneficios entre</w:t>
      </w:r>
      <w:r w:rsidR="00F304A0" w:rsidRPr="00297F7E">
        <w:rPr>
          <w:lang w:val="es-ES"/>
        </w:rPr>
        <w:t xml:space="preserve"> c</w:t>
      </w:r>
      <w:r w:rsidR="000C43F2" w:rsidRPr="00297F7E">
        <w:rPr>
          <w:lang w:val="es-ES"/>
        </w:rPr>
        <w:t>onsumidores y productores</w:t>
      </w:r>
    </w:p>
    <w:p w14:paraId="3A0CE8F8" w14:textId="77777777" w:rsidR="001A7BEF" w:rsidRPr="00297F7E" w:rsidRDefault="001A7BEF" w:rsidP="00F304A0">
      <w:pPr>
        <w:pBdr>
          <w:top w:val="single" w:sz="4" w:space="1" w:color="auto"/>
          <w:left w:val="single" w:sz="4" w:space="4" w:color="auto"/>
          <w:bottom w:val="single" w:sz="4" w:space="1" w:color="auto"/>
          <w:right w:val="single" w:sz="4" w:space="4" w:color="auto"/>
        </w:pBdr>
        <w:jc w:val="both"/>
        <w:rPr>
          <w:lang w:val="es-ES"/>
        </w:rPr>
      </w:pPr>
    </w:p>
    <w:p w14:paraId="1A7D356A" w14:textId="77777777" w:rsidR="001A7BEF" w:rsidRPr="00297F7E" w:rsidRDefault="001A7BEF" w:rsidP="00F304A0">
      <w:pPr>
        <w:jc w:val="both"/>
        <w:rPr>
          <w:lang w:val="es-ES"/>
        </w:rPr>
      </w:pPr>
    </w:p>
    <w:p w14:paraId="2140C0E3" w14:textId="09A9B930" w:rsidR="00B43076" w:rsidRPr="00D54BD1" w:rsidRDefault="00B43076" w:rsidP="00F304A0">
      <w:pPr>
        <w:jc w:val="both"/>
        <w:rPr>
          <w:color w:val="FF0000"/>
          <w:lang w:val="es-ES"/>
        </w:rPr>
      </w:pPr>
      <w:r w:rsidRPr="00297F7E">
        <w:rPr>
          <w:lang w:val="es-ES"/>
        </w:rPr>
        <w:t>2. (</w:t>
      </w:r>
      <w:r w:rsidR="00DC4489" w:rsidRPr="00297F7E">
        <w:rPr>
          <w:lang w:val="es-ES"/>
        </w:rPr>
        <w:t>6</w:t>
      </w:r>
      <w:r w:rsidRPr="00297F7E">
        <w:rPr>
          <w:lang w:val="es-ES"/>
        </w:rPr>
        <w:t xml:space="preserve"> puntos) </w:t>
      </w:r>
      <w:r w:rsidR="00186F66" w:rsidRPr="00297F7E">
        <w:rPr>
          <w:lang w:val="es-ES"/>
        </w:rPr>
        <w:t>El</w:t>
      </w:r>
      <w:r w:rsidR="00F23827" w:rsidRPr="00297F7E">
        <w:rPr>
          <w:lang w:val="es-ES"/>
        </w:rPr>
        <w:t xml:space="preserve"> </w:t>
      </w:r>
      <w:r w:rsidR="00186F66" w:rsidRPr="00297F7E">
        <w:rPr>
          <w:lang w:val="es-ES"/>
        </w:rPr>
        <w:t>uso</w:t>
      </w:r>
      <w:r w:rsidR="00F23827" w:rsidRPr="00297F7E">
        <w:rPr>
          <w:lang w:val="es-ES"/>
        </w:rPr>
        <w:t xml:space="preserve"> del dólar de EE.UU. </w:t>
      </w:r>
      <w:r w:rsidR="00186F66" w:rsidRPr="00297F7E">
        <w:rPr>
          <w:lang w:val="es-ES"/>
        </w:rPr>
        <w:t>como dinero en otros países d</w:t>
      </w:r>
      <w:r w:rsidR="00F23827" w:rsidRPr="00297F7E">
        <w:rPr>
          <w:lang w:val="es-ES"/>
        </w:rPr>
        <w:t>el mundo se explica porque es un dinero mercancía, ya que es convertible en (el mineral) plata.</w:t>
      </w:r>
      <w:r w:rsidR="00D54BD1">
        <w:rPr>
          <w:lang w:val="es-ES"/>
        </w:rPr>
        <w:t xml:space="preserve"> </w:t>
      </w:r>
      <w:r w:rsidR="00D54BD1">
        <w:rPr>
          <w:color w:val="FF0000"/>
          <w:lang w:val="es-ES"/>
        </w:rPr>
        <w:t>6PTS</w:t>
      </w:r>
    </w:p>
    <w:p w14:paraId="1F0664DF" w14:textId="6E0CEE3A" w:rsidR="001A7BEF" w:rsidRPr="00297F7E" w:rsidRDefault="001A7BEF"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La afirmación es falsa</w:t>
      </w:r>
      <w:r w:rsidR="00FF6827" w:rsidRPr="00297F7E">
        <w:rPr>
          <w:lang w:val="es-ES"/>
        </w:rPr>
        <w:t xml:space="preserve">, ya que </w:t>
      </w:r>
      <w:r w:rsidR="00730760" w:rsidRPr="00297F7E">
        <w:rPr>
          <w:lang w:val="es-ES"/>
        </w:rPr>
        <w:t>el dólar no es dinero mercancía</w:t>
      </w:r>
      <w:r w:rsidR="00273FA0" w:rsidRPr="00297F7E">
        <w:rPr>
          <w:lang w:val="es-ES"/>
        </w:rPr>
        <w:t xml:space="preserve"> </w:t>
      </w:r>
      <w:r w:rsidR="00F304A0" w:rsidRPr="00297F7E">
        <w:rPr>
          <w:lang w:val="es-ES"/>
        </w:rPr>
        <w:t>por</w:t>
      </w:r>
      <w:r w:rsidR="00273FA0" w:rsidRPr="00297F7E">
        <w:rPr>
          <w:lang w:val="es-ES"/>
        </w:rPr>
        <w:t xml:space="preserve">que su valor no depende de la cantidad de plata u otro metal </w:t>
      </w:r>
      <w:r w:rsidR="007724D8" w:rsidRPr="00297F7E">
        <w:rPr>
          <w:lang w:val="es-ES"/>
        </w:rPr>
        <w:t>equivalente, sino que</w:t>
      </w:r>
      <w:r w:rsidR="00FD117A" w:rsidRPr="00297F7E">
        <w:rPr>
          <w:lang w:val="es-ES"/>
        </w:rPr>
        <w:t xml:space="preserve"> al nivel de confianza que</w:t>
      </w:r>
      <w:r w:rsidR="00C9126E" w:rsidRPr="00297F7E">
        <w:rPr>
          <w:lang w:val="es-ES"/>
        </w:rPr>
        <w:t xml:space="preserve"> éste le da a la economía que lo tranza</w:t>
      </w:r>
      <w:r w:rsidRPr="00297F7E">
        <w:rPr>
          <w:lang w:val="es-ES"/>
        </w:rPr>
        <w:t xml:space="preserve">. El uso del dólar </w:t>
      </w:r>
      <w:r w:rsidR="00484E7A" w:rsidRPr="00297F7E">
        <w:rPr>
          <w:lang w:val="es-ES"/>
        </w:rPr>
        <w:t xml:space="preserve">americano </w:t>
      </w:r>
      <w:r w:rsidRPr="00297F7E">
        <w:rPr>
          <w:lang w:val="es-ES"/>
        </w:rPr>
        <w:t xml:space="preserve">como dinero en otros países se debe a que es una moneda </w:t>
      </w:r>
      <w:r w:rsidR="00484E7A" w:rsidRPr="00297F7E">
        <w:rPr>
          <w:lang w:val="es-ES"/>
        </w:rPr>
        <w:t>masiva,</w:t>
      </w:r>
      <w:r w:rsidR="00A40AF2" w:rsidRPr="00297F7E">
        <w:rPr>
          <w:lang w:val="es-ES"/>
        </w:rPr>
        <w:t xml:space="preserve"> fuerte y</w:t>
      </w:r>
      <w:r w:rsidR="00484E7A" w:rsidRPr="00297F7E">
        <w:rPr>
          <w:lang w:val="es-ES"/>
        </w:rPr>
        <w:t xml:space="preserve"> aceptada internacionalmente</w:t>
      </w:r>
      <w:r w:rsidR="00A40AF2" w:rsidRPr="00297F7E">
        <w:rPr>
          <w:lang w:val="es-ES"/>
        </w:rPr>
        <w:t xml:space="preserve">, lo que </w:t>
      </w:r>
      <w:r w:rsidR="009E69C7" w:rsidRPr="00297F7E">
        <w:rPr>
          <w:lang w:val="es-ES"/>
        </w:rPr>
        <w:t>permite fácilmente el comercio entre distintas economías del mundo.</w:t>
      </w:r>
    </w:p>
    <w:p w14:paraId="07F2A01F" w14:textId="77777777" w:rsidR="001A7BEF" w:rsidRPr="00297F7E" w:rsidRDefault="001A7BEF" w:rsidP="00F304A0">
      <w:pPr>
        <w:pBdr>
          <w:top w:val="single" w:sz="4" w:space="1" w:color="auto"/>
          <w:left w:val="single" w:sz="4" w:space="4" w:color="auto"/>
          <w:bottom w:val="single" w:sz="4" w:space="1" w:color="auto"/>
          <w:right w:val="single" w:sz="4" w:space="4" w:color="auto"/>
        </w:pBdr>
        <w:jc w:val="both"/>
        <w:rPr>
          <w:lang w:val="es-ES"/>
        </w:rPr>
      </w:pPr>
    </w:p>
    <w:p w14:paraId="088EF01F" w14:textId="77777777" w:rsidR="00F14D8B" w:rsidRPr="00297F7E" w:rsidRDefault="00F14D8B" w:rsidP="00F304A0">
      <w:pPr>
        <w:jc w:val="both"/>
        <w:rPr>
          <w:lang w:val="es-ES"/>
        </w:rPr>
      </w:pPr>
    </w:p>
    <w:p w14:paraId="609369FB" w14:textId="4DFAF8CE" w:rsidR="001A1580" w:rsidRPr="00D54BD1" w:rsidRDefault="001A1580" w:rsidP="00F304A0">
      <w:pPr>
        <w:jc w:val="both"/>
        <w:rPr>
          <w:color w:val="FF0000"/>
          <w:lang w:val="es-ES"/>
        </w:rPr>
      </w:pPr>
      <w:r w:rsidRPr="00297F7E">
        <w:rPr>
          <w:lang w:val="es-ES"/>
        </w:rPr>
        <w:lastRenderedPageBreak/>
        <w:t>3. (</w:t>
      </w:r>
      <w:r w:rsidR="00DC4489" w:rsidRPr="00297F7E">
        <w:rPr>
          <w:lang w:val="es-ES"/>
        </w:rPr>
        <w:t>6</w:t>
      </w:r>
      <w:r w:rsidRPr="00297F7E">
        <w:rPr>
          <w:lang w:val="es-ES"/>
        </w:rPr>
        <w:t xml:space="preserve"> puntos) Los bienes no </w:t>
      </w:r>
      <w:r w:rsidR="003248FE" w:rsidRPr="00297F7E">
        <w:rPr>
          <w:lang w:val="es-ES"/>
        </w:rPr>
        <w:t xml:space="preserve">excluibles son </w:t>
      </w:r>
      <w:r w:rsidRPr="00297F7E">
        <w:rPr>
          <w:lang w:val="es-ES"/>
        </w:rPr>
        <w:t>aquellos</w:t>
      </w:r>
      <w:r w:rsidR="003248FE" w:rsidRPr="00297F7E">
        <w:rPr>
          <w:lang w:val="es-ES"/>
        </w:rPr>
        <w:t xml:space="preserve"> imprescindibles para la vida humana. </w:t>
      </w:r>
      <w:r w:rsidR="00D54BD1">
        <w:rPr>
          <w:color w:val="FF0000"/>
          <w:lang w:val="es-ES"/>
        </w:rPr>
        <w:t>6PTS</w:t>
      </w:r>
    </w:p>
    <w:p w14:paraId="6D24A7FF" w14:textId="0C9EEA64" w:rsidR="00D3080F" w:rsidRPr="00297F7E" w:rsidRDefault="006579EA"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La afirmación es falsa ya que los bienes no excluibles son aquellos bienes que pueden ser consumidos por cualquier persona sin que se pueda impedir su acceso, como el aire, la seguridad</w:t>
      </w:r>
      <w:r w:rsidR="00910656" w:rsidRPr="00297F7E">
        <w:rPr>
          <w:lang w:val="es-ES"/>
        </w:rPr>
        <w:t>, la televisión abierta, las emisiones de radio, el agua de un río. Por lo anterior no están relacionados con que sean imprescindibles para la vida humana</w:t>
      </w:r>
    </w:p>
    <w:p w14:paraId="25F43321" w14:textId="77777777" w:rsidR="001A1580" w:rsidRPr="00297F7E" w:rsidRDefault="001A1580" w:rsidP="00F304A0">
      <w:pPr>
        <w:pBdr>
          <w:top w:val="single" w:sz="4" w:space="1" w:color="auto"/>
          <w:left w:val="single" w:sz="4" w:space="4" w:color="auto"/>
          <w:bottom w:val="single" w:sz="4" w:space="1" w:color="auto"/>
          <w:right w:val="single" w:sz="4" w:space="4" w:color="auto"/>
        </w:pBdr>
        <w:jc w:val="both"/>
        <w:rPr>
          <w:lang w:val="es-ES"/>
        </w:rPr>
      </w:pPr>
    </w:p>
    <w:p w14:paraId="2F37433A" w14:textId="77777777" w:rsidR="000C43F2" w:rsidRPr="00297F7E" w:rsidRDefault="000C43F2" w:rsidP="00F304A0">
      <w:pPr>
        <w:jc w:val="both"/>
        <w:rPr>
          <w:lang w:val="es-ES"/>
        </w:rPr>
      </w:pPr>
    </w:p>
    <w:p w14:paraId="25B32958" w14:textId="2DE10526" w:rsidR="001A1580" w:rsidRPr="00D54BD1" w:rsidRDefault="001A1580" w:rsidP="00F304A0">
      <w:pPr>
        <w:jc w:val="both"/>
        <w:rPr>
          <w:color w:val="FF0000"/>
          <w:lang w:val="es-ES"/>
        </w:rPr>
      </w:pPr>
      <w:r w:rsidRPr="00297F7E">
        <w:rPr>
          <w:lang w:val="es-ES"/>
        </w:rPr>
        <w:t>4. (</w:t>
      </w:r>
      <w:r w:rsidR="00DC4489" w:rsidRPr="00297F7E">
        <w:rPr>
          <w:lang w:val="es-ES"/>
        </w:rPr>
        <w:t>6</w:t>
      </w:r>
      <w:r w:rsidRPr="00297F7E">
        <w:rPr>
          <w:lang w:val="es-ES"/>
        </w:rPr>
        <w:t xml:space="preserve"> puntos) Las inversiones de </w:t>
      </w:r>
      <w:r w:rsidR="00186F66" w:rsidRPr="00297F7E">
        <w:rPr>
          <w:lang w:val="es-ES"/>
        </w:rPr>
        <w:t xml:space="preserve">empresas como Cencosud y Falabella en otros países </w:t>
      </w:r>
      <w:r w:rsidRPr="00297F7E">
        <w:rPr>
          <w:lang w:val="es-ES"/>
        </w:rPr>
        <w:t xml:space="preserve">representan una </w:t>
      </w:r>
      <w:r w:rsidR="00186F66" w:rsidRPr="00297F7E">
        <w:rPr>
          <w:lang w:val="es-ES"/>
        </w:rPr>
        <w:t>“</w:t>
      </w:r>
      <w:r w:rsidRPr="00297F7E">
        <w:rPr>
          <w:lang w:val="es-ES"/>
        </w:rPr>
        <w:t xml:space="preserve">inversión </w:t>
      </w:r>
      <w:r w:rsidR="00186F66" w:rsidRPr="00297F7E">
        <w:rPr>
          <w:lang w:val="es-ES"/>
        </w:rPr>
        <w:t>de portafolio”</w:t>
      </w:r>
      <w:r w:rsidRPr="00297F7E">
        <w:rPr>
          <w:lang w:val="es-ES"/>
        </w:rPr>
        <w:t xml:space="preserve"> en los países donde ella ocurre. </w:t>
      </w:r>
      <w:r w:rsidR="00D54BD1">
        <w:rPr>
          <w:color w:val="FF0000"/>
          <w:lang w:val="es-ES"/>
        </w:rPr>
        <w:t>4PTS (Inversión extranjera directa)</w:t>
      </w:r>
    </w:p>
    <w:p w14:paraId="065EA377" w14:textId="3043B85E" w:rsidR="00237027" w:rsidRPr="00297F7E" w:rsidRDefault="00237027"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 xml:space="preserve">La afirmación es falsa, ya que tanto </w:t>
      </w:r>
      <w:r w:rsidR="00C26A13" w:rsidRPr="00297F7E">
        <w:rPr>
          <w:lang w:val="es-ES"/>
        </w:rPr>
        <w:t>Cencosud como también Falabella han llegado a otros países instalando tiendas</w:t>
      </w:r>
      <w:r w:rsidR="00B146DF" w:rsidRPr="00297F7E">
        <w:rPr>
          <w:lang w:val="es-ES"/>
        </w:rPr>
        <w:t xml:space="preserve">, generando trabajo e ingresos, lo que corresponde a una inversión directa. Una inversión </w:t>
      </w:r>
      <w:r w:rsidR="00837F40" w:rsidRPr="00297F7E">
        <w:rPr>
          <w:lang w:val="es-ES"/>
        </w:rPr>
        <w:t xml:space="preserve">de portafolio sería si estas empresas hubiesen </w:t>
      </w:r>
      <w:r w:rsidR="00AF3851" w:rsidRPr="00297F7E">
        <w:rPr>
          <w:lang w:val="es-ES"/>
        </w:rPr>
        <w:t xml:space="preserve">sólo </w:t>
      </w:r>
      <w:r w:rsidR="00837F40" w:rsidRPr="00297F7E">
        <w:rPr>
          <w:lang w:val="es-ES"/>
        </w:rPr>
        <w:t>invertido en</w:t>
      </w:r>
      <w:r w:rsidR="00AF3851" w:rsidRPr="00297F7E">
        <w:rPr>
          <w:lang w:val="es-ES"/>
        </w:rPr>
        <w:t xml:space="preserve"> acciones de otras empresas extranjeras</w:t>
      </w:r>
      <w:r w:rsidR="00DA03FF" w:rsidRPr="00297F7E">
        <w:rPr>
          <w:lang w:val="es-ES"/>
        </w:rPr>
        <w:t>, con el propósito de controlar su operación</w:t>
      </w:r>
      <w:r w:rsidR="00F304A0" w:rsidRPr="00297F7E">
        <w:rPr>
          <w:lang w:val="es-ES"/>
        </w:rPr>
        <w:t>.</w:t>
      </w:r>
    </w:p>
    <w:p w14:paraId="4664BB4C" w14:textId="77777777" w:rsidR="004B6E5F" w:rsidRPr="00297F7E" w:rsidRDefault="004B6E5F" w:rsidP="00F304A0">
      <w:pPr>
        <w:pBdr>
          <w:top w:val="single" w:sz="4" w:space="1" w:color="auto"/>
          <w:left w:val="single" w:sz="4" w:space="4" w:color="auto"/>
          <w:bottom w:val="single" w:sz="4" w:space="1" w:color="auto"/>
          <w:right w:val="single" w:sz="4" w:space="4" w:color="auto"/>
        </w:pBdr>
        <w:jc w:val="both"/>
        <w:rPr>
          <w:lang w:val="es-ES"/>
        </w:rPr>
      </w:pPr>
    </w:p>
    <w:p w14:paraId="2D801494" w14:textId="77777777" w:rsidR="001A1580" w:rsidRPr="00297F7E" w:rsidRDefault="001A1580" w:rsidP="00F304A0">
      <w:pPr>
        <w:jc w:val="both"/>
        <w:rPr>
          <w:lang w:val="es-ES"/>
        </w:rPr>
      </w:pPr>
    </w:p>
    <w:p w14:paraId="757D5074" w14:textId="0D072080" w:rsidR="0074072F" w:rsidRPr="00297F7E" w:rsidRDefault="00B43076" w:rsidP="00F304A0">
      <w:pPr>
        <w:jc w:val="both"/>
        <w:rPr>
          <w:b/>
          <w:bCs/>
          <w:lang w:val="es-ES"/>
        </w:rPr>
      </w:pPr>
      <w:r w:rsidRPr="00297F7E">
        <w:rPr>
          <w:b/>
          <w:bCs/>
          <w:lang w:val="es-ES"/>
        </w:rPr>
        <w:t xml:space="preserve">II. Preguntas de desarrollo </w:t>
      </w:r>
      <w:r w:rsidR="002A33DF" w:rsidRPr="00297F7E">
        <w:rPr>
          <w:b/>
          <w:bCs/>
          <w:lang w:val="es-ES"/>
        </w:rPr>
        <w:t>(</w:t>
      </w:r>
      <w:r w:rsidR="00DC4489" w:rsidRPr="00297F7E">
        <w:rPr>
          <w:b/>
          <w:bCs/>
          <w:lang w:val="es-ES"/>
        </w:rPr>
        <w:t>28</w:t>
      </w:r>
      <w:r w:rsidR="002A33DF" w:rsidRPr="00297F7E">
        <w:rPr>
          <w:b/>
          <w:bCs/>
          <w:lang w:val="es-ES"/>
        </w:rPr>
        <w:t xml:space="preserve"> puntos)</w:t>
      </w:r>
    </w:p>
    <w:p w14:paraId="75DAA810" w14:textId="1F457452" w:rsidR="00972001" w:rsidRPr="00D54BD1" w:rsidRDefault="005834DE" w:rsidP="00F304A0">
      <w:pPr>
        <w:jc w:val="both"/>
        <w:rPr>
          <w:color w:val="FF0000"/>
          <w:lang w:val="es-ES"/>
        </w:rPr>
      </w:pPr>
      <w:r w:rsidRPr="00297F7E">
        <w:rPr>
          <w:lang w:val="es-ES"/>
        </w:rPr>
        <w:t>5</w:t>
      </w:r>
      <w:r w:rsidR="00874C8F" w:rsidRPr="00297F7E">
        <w:rPr>
          <w:lang w:val="es-ES"/>
        </w:rPr>
        <w:t>.</w:t>
      </w:r>
      <w:r w:rsidR="00817B4F" w:rsidRPr="00297F7E">
        <w:rPr>
          <w:lang w:val="es-ES"/>
        </w:rPr>
        <w:t xml:space="preserve"> (</w:t>
      </w:r>
      <w:r w:rsidR="00DC4489" w:rsidRPr="00297F7E">
        <w:rPr>
          <w:lang w:val="es-ES"/>
        </w:rPr>
        <w:t>8</w:t>
      </w:r>
      <w:r w:rsidR="008C162A" w:rsidRPr="00297F7E">
        <w:rPr>
          <w:lang w:val="es-ES"/>
        </w:rPr>
        <w:t xml:space="preserve"> puntos</w:t>
      </w:r>
      <w:r w:rsidR="00817B4F" w:rsidRPr="00297F7E">
        <w:rPr>
          <w:lang w:val="es-ES"/>
        </w:rPr>
        <w:t>)</w:t>
      </w:r>
      <w:r w:rsidR="00874C8F" w:rsidRPr="00297F7E">
        <w:rPr>
          <w:lang w:val="es-ES"/>
        </w:rPr>
        <w:t xml:space="preserve"> </w:t>
      </w:r>
      <w:r w:rsidR="00F72327" w:rsidRPr="00297F7E">
        <w:rPr>
          <w:lang w:val="es-ES"/>
        </w:rPr>
        <w:t xml:space="preserve">Indique si el PIB es una buena medida de bienestar de la población </w:t>
      </w:r>
      <w:r w:rsidR="00972001" w:rsidRPr="00297F7E">
        <w:rPr>
          <w:lang w:val="es-ES"/>
        </w:rPr>
        <w:t>y porqué.</w:t>
      </w:r>
      <w:r w:rsidR="00D54BD1">
        <w:rPr>
          <w:lang w:val="es-ES"/>
        </w:rPr>
        <w:t xml:space="preserve"> </w:t>
      </w:r>
      <w:r w:rsidR="00D54BD1">
        <w:rPr>
          <w:color w:val="FF0000"/>
          <w:lang w:val="es-ES"/>
        </w:rPr>
        <w:t>8PTS</w:t>
      </w:r>
    </w:p>
    <w:p w14:paraId="235576A5" w14:textId="6AEC2186" w:rsidR="00727531" w:rsidRPr="00297F7E" w:rsidRDefault="00727531" w:rsidP="00F304A0">
      <w:pPr>
        <w:pBdr>
          <w:top w:val="single" w:sz="4" w:space="1" w:color="auto"/>
          <w:left w:val="single" w:sz="4" w:space="4" w:color="auto"/>
          <w:bottom w:val="single" w:sz="4" w:space="1" w:color="auto"/>
          <w:right w:val="single" w:sz="4" w:space="4" w:color="auto"/>
        </w:pBdr>
        <w:jc w:val="both"/>
        <w:rPr>
          <w:lang w:val="es-ES"/>
        </w:rPr>
      </w:pPr>
      <w:proofErr w:type="gramStart"/>
      <w:r w:rsidRPr="00297F7E">
        <w:rPr>
          <w:lang w:val="es-ES"/>
        </w:rPr>
        <w:t>De acuerdo a</w:t>
      </w:r>
      <w:proofErr w:type="gramEnd"/>
      <w:r w:rsidRPr="00297F7E">
        <w:rPr>
          <w:lang w:val="es-ES"/>
        </w:rPr>
        <w:t xml:space="preserve"> lo visto en clases, pese a ser un indicador muy utilizado en economía, el PIB no es una buena medida que indique el bienestar de la población, ya que éste </w:t>
      </w:r>
      <w:r w:rsidR="003C2C3D" w:rsidRPr="00297F7E">
        <w:rPr>
          <w:lang w:val="es-ES"/>
        </w:rPr>
        <w:t xml:space="preserve">no considera elementos como la distribución de los ingresos, la calidad de la educación, </w:t>
      </w:r>
      <w:r w:rsidR="00283409" w:rsidRPr="00297F7E">
        <w:rPr>
          <w:lang w:val="es-ES"/>
        </w:rPr>
        <w:t>el medio ambiente ni en general la calidad de vida. Éste sólo indica el tamaño de una economía y nos permite comparar un país con otro económicamente</w:t>
      </w:r>
      <w:r w:rsidR="00BD7DB9" w:rsidRPr="00297F7E">
        <w:rPr>
          <w:lang w:val="es-ES"/>
        </w:rPr>
        <w:t xml:space="preserve"> o </w:t>
      </w:r>
      <w:r w:rsidR="0044775A" w:rsidRPr="00297F7E">
        <w:rPr>
          <w:lang w:val="es-ES"/>
        </w:rPr>
        <w:t xml:space="preserve">bien analizar su evolución o </w:t>
      </w:r>
      <w:r w:rsidR="004E562A" w:rsidRPr="00297F7E">
        <w:rPr>
          <w:lang w:val="es-ES"/>
        </w:rPr>
        <w:t xml:space="preserve">el </w:t>
      </w:r>
      <w:r w:rsidR="0044775A" w:rsidRPr="00297F7E">
        <w:rPr>
          <w:lang w:val="es-ES"/>
        </w:rPr>
        <w:t xml:space="preserve">crecimiento </w:t>
      </w:r>
      <w:proofErr w:type="gramStart"/>
      <w:r w:rsidR="004E562A" w:rsidRPr="00297F7E">
        <w:rPr>
          <w:lang w:val="es-ES"/>
        </w:rPr>
        <w:t>del mismo</w:t>
      </w:r>
      <w:proofErr w:type="gramEnd"/>
      <w:r w:rsidR="004E562A" w:rsidRPr="00297F7E">
        <w:rPr>
          <w:lang w:val="es-ES"/>
        </w:rPr>
        <w:t xml:space="preserve"> </w:t>
      </w:r>
      <w:r w:rsidR="0044775A" w:rsidRPr="00297F7E">
        <w:rPr>
          <w:lang w:val="es-ES"/>
        </w:rPr>
        <w:t>en el tiempo.</w:t>
      </w:r>
    </w:p>
    <w:p w14:paraId="5CEC5D7C" w14:textId="4F5ABA7C" w:rsidR="00B43076" w:rsidRPr="00297F7E" w:rsidRDefault="00B43076" w:rsidP="00F304A0">
      <w:pPr>
        <w:pBdr>
          <w:top w:val="single" w:sz="4" w:space="1" w:color="auto"/>
          <w:left w:val="single" w:sz="4" w:space="4" w:color="auto"/>
          <w:bottom w:val="single" w:sz="4" w:space="1" w:color="auto"/>
          <w:right w:val="single" w:sz="4" w:space="4" w:color="auto"/>
        </w:pBdr>
        <w:jc w:val="both"/>
        <w:rPr>
          <w:lang w:val="es-ES"/>
        </w:rPr>
      </w:pPr>
    </w:p>
    <w:p w14:paraId="10508298" w14:textId="2393CEED" w:rsidR="00F72327" w:rsidRPr="00D54BD1" w:rsidRDefault="009976F2" w:rsidP="00F304A0">
      <w:pPr>
        <w:jc w:val="both"/>
        <w:rPr>
          <w:color w:val="FF0000"/>
          <w:lang w:val="es-ES"/>
        </w:rPr>
      </w:pPr>
      <w:r w:rsidRPr="00297F7E">
        <w:rPr>
          <w:lang w:val="es-ES"/>
        </w:rPr>
        <w:t>6</w:t>
      </w:r>
      <w:r w:rsidR="006D7B73" w:rsidRPr="00297F7E">
        <w:rPr>
          <w:lang w:val="es-ES"/>
        </w:rPr>
        <w:t>.</w:t>
      </w:r>
      <w:r w:rsidR="00A926B9" w:rsidRPr="00297F7E">
        <w:rPr>
          <w:lang w:val="es-ES"/>
        </w:rPr>
        <w:t xml:space="preserve"> </w:t>
      </w:r>
      <w:r w:rsidR="006D7B73" w:rsidRPr="00297F7E">
        <w:rPr>
          <w:lang w:val="es-ES"/>
        </w:rPr>
        <w:t>(</w:t>
      </w:r>
      <w:r w:rsidR="005834DE" w:rsidRPr="00297F7E">
        <w:rPr>
          <w:lang w:val="es-ES"/>
        </w:rPr>
        <w:t>8</w:t>
      </w:r>
      <w:r w:rsidR="006D7B73" w:rsidRPr="00297F7E">
        <w:rPr>
          <w:lang w:val="es-ES"/>
        </w:rPr>
        <w:t xml:space="preserve"> puntos) </w:t>
      </w:r>
      <w:r w:rsidR="00F72327" w:rsidRPr="00297F7E">
        <w:rPr>
          <w:lang w:val="es-ES"/>
        </w:rPr>
        <w:t xml:space="preserve">En relación con las fuentes de ingresos fiscales (tipos de impuestos), indique </w:t>
      </w:r>
      <w:r w:rsidR="00186F66" w:rsidRPr="00297F7E">
        <w:rPr>
          <w:lang w:val="es-ES"/>
        </w:rPr>
        <w:t xml:space="preserve">cuáles son los impuestos que más recaudan en Chile. </w:t>
      </w:r>
      <w:r w:rsidR="00F72327" w:rsidRPr="00297F7E">
        <w:rPr>
          <w:lang w:val="es-ES"/>
        </w:rPr>
        <w:t xml:space="preserve"> </w:t>
      </w:r>
      <w:r w:rsidR="00D54BD1">
        <w:rPr>
          <w:color w:val="FF0000"/>
          <w:lang w:val="es-ES"/>
        </w:rPr>
        <w:t>8PTS</w:t>
      </w:r>
    </w:p>
    <w:p w14:paraId="2C1E8E90" w14:textId="708FEC45" w:rsidR="001577F5" w:rsidRPr="00297F7E" w:rsidRDefault="008D5B25"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En Chile los impuestos que más recaudan son el IVA (impuesto al valor agregado)</w:t>
      </w:r>
      <w:r w:rsidR="001577F5" w:rsidRPr="00297F7E">
        <w:rPr>
          <w:lang w:val="es-ES"/>
        </w:rPr>
        <w:t>, el impuesto a la renta y el impuesto específico de los combustibles.</w:t>
      </w:r>
    </w:p>
    <w:p w14:paraId="6D9B3267" w14:textId="64B937B0" w:rsidR="009976F2" w:rsidRPr="00297F7E" w:rsidRDefault="00C14C91"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 xml:space="preserve"> </w:t>
      </w:r>
    </w:p>
    <w:p w14:paraId="4EEA168A" w14:textId="77777777" w:rsidR="002A33DF" w:rsidRPr="00297F7E" w:rsidRDefault="002A33DF" w:rsidP="00F304A0">
      <w:pPr>
        <w:jc w:val="both"/>
        <w:rPr>
          <w:lang w:val="es-ES"/>
        </w:rPr>
      </w:pPr>
    </w:p>
    <w:p w14:paraId="7D097F77" w14:textId="77777777" w:rsidR="000C43F2" w:rsidRPr="00297F7E" w:rsidRDefault="000C43F2" w:rsidP="00F304A0">
      <w:pPr>
        <w:jc w:val="both"/>
        <w:rPr>
          <w:lang w:val="es-ES"/>
        </w:rPr>
      </w:pPr>
    </w:p>
    <w:p w14:paraId="28F5904D" w14:textId="77777777" w:rsidR="001D4189" w:rsidRPr="00297F7E" w:rsidRDefault="001D4189" w:rsidP="00F304A0">
      <w:pPr>
        <w:jc w:val="both"/>
        <w:rPr>
          <w:lang w:val="es-ES"/>
        </w:rPr>
      </w:pPr>
    </w:p>
    <w:p w14:paraId="7FC24FFA" w14:textId="17BE42E9" w:rsidR="00A926B9" w:rsidRPr="00D54BD1" w:rsidRDefault="009976F2" w:rsidP="00F304A0">
      <w:pPr>
        <w:jc w:val="both"/>
        <w:rPr>
          <w:b/>
          <w:bCs/>
          <w:color w:val="FF0000"/>
          <w:lang w:val="es-ES"/>
        </w:rPr>
      </w:pPr>
      <w:r w:rsidRPr="00297F7E">
        <w:rPr>
          <w:lang w:val="es-ES"/>
        </w:rPr>
        <w:lastRenderedPageBreak/>
        <w:t>7</w:t>
      </w:r>
      <w:r w:rsidR="00717583" w:rsidRPr="00297F7E">
        <w:rPr>
          <w:lang w:val="es-ES"/>
        </w:rPr>
        <w:t>.</w:t>
      </w:r>
      <w:r w:rsidR="00A926B9" w:rsidRPr="00297F7E">
        <w:rPr>
          <w:lang w:val="es-ES"/>
        </w:rPr>
        <w:t xml:space="preserve"> </w:t>
      </w:r>
      <w:r w:rsidR="00A74EEB" w:rsidRPr="00297F7E">
        <w:rPr>
          <w:lang w:val="es-ES"/>
        </w:rPr>
        <w:t>(</w:t>
      </w:r>
      <w:r w:rsidR="008F67DB" w:rsidRPr="00297F7E">
        <w:rPr>
          <w:lang w:val="es-ES"/>
        </w:rPr>
        <w:t>12</w:t>
      </w:r>
      <w:r w:rsidR="00A74EEB" w:rsidRPr="00297F7E">
        <w:rPr>
          <w:lang w:val="es-ES"/>
        </w:rPr>
        <w:t xml:space="preserve"> puntos)</w:t>
      </w:r>
      <w:r w:rsidR="00717583" w:rsidRPr="00297F7E">
        <w:rPr>
          <w:lang w:val="es-ES"/>
        </w:rPr>
        <w:t xml:space="preserve"> </w:t>
      </w:r>
      <w:bookmarkStart w:id="0" w:name="_Hlk100765327"/>
      <w:r w:rsidR="00F23827" w:rsidRPr="00297F7E">
        <w:rPr>
          <w:lang w:val="es-ES"/>
        </w:rPr>
        <w:t>El 9 de junio de</w:t>
      </w:r>
      <w:r w:rsidR="001F11FE" w:rsidRPr="00297F7E">
        <w:rPr>
          <w:lang w:val="es-ES"/>
        </w:rPr>
        <w:t xml:space="preserve"> este año</w:t>
      </w:r>
      <w:r w:rsidR="00F23827" w:rsidRPr="00297F7E">
        <w:rPr>
          <w:lang w:val="es-ES"/>
        </w:rPr>
        <w:t>, el Banco Central anunció el inicio de un programa de reposición y ampliación de reservas internacionales</w:t>
      </w:r>
      <w:r w:rsidR="001F11FE" w:rsidRPr="00297F7E">
        <w:rPr>
          <w:lang w:val="es-ES"/>
        </w:rPr>
        <w:t xml:space="preserve"> (compra de dólares)</w:t>
      </w:r>
      <w:r w:rsidR="00F23827" w:rsidRPr="00297F7E">
        <w:rPr>
          <w:lang w:val="es-ES"/>
        </w:rPr>
        <w:t xml:space="preserve"> por un total de US$ 10.000 millones. E</w:t>
      </w:r>
      <w:r w:rsidR="00186F66" w:rsidRPr="00297F7E">
        <w:rPr>
          <w:lang w:val="es-ES"/>
        </w:rPr>
        <w:t>l</w:t>
      </w:r>
      <w:r w:rsidR="00F23827" w:rsidRPr="00297F7E">
        <w:rPr>
          <w:lang w:val="es-ES"/>
        </w:rPr>
        <w:t xml:space="preserve"> programa se extenderá por 12 meses a partir de esa fecha. </w:t>
      </w:r>
      <w:r w:rsidR="005E57A5" w:rsidRPr="00297F7E">
        <w:rPr>
          <w:b/>
          <w:bCs/>
          <w:lang w:val="es-ES"/>
        </w:rPr>
        <w:t xml:space="preserve">Indique qué tipo de régimen cambiario existe hoy en Chile y discuta </w:t>
      </w:r>
      <w:r w:rsidR="00186F66" w:rsidRPr="00297F7E">
        <w:rPr>
          <w:b/>
          <w:bCs/>
          <w:lang w:val="es-ES"/>
        </w:rPr>
        <w:t xml:space="preserve">la coherencia entre dicho régimen y el programa anunciado. </w:t>
      </w:r>
      <w:r w:rsidR="00D54BD1">
        <w:rPr>
          <w:b/>
          <w:bCs/>
          <w:color w:val="FF0000"/>
          <w:lang w:val="es-ES"/>
        </w:rPr>
        <w:t>12 PTS</w:t>
      </w:r>
    </w:p>
    <w:bookmarkEnd w:id="0"/>
    <w:p w14:paraId="774F2147" w14:textId="77777777" w:rsidR="000C43F2" w:rsidRPr="00297F7E" w:rsidRDefault="000C43F2" w:rsidP="00F304A0">
      <w:pPr>
        <w:pBdr>
          <w:top w:val="single" w:sz="4" w:space="1" w:color="auto"/>
          <w:left w:val="single" w:sz="4" w:space="4" w:color="auto"/>
          <w:bottom w:val="single" w:sz="4" w:space="1" w:color="auto"/>
          <w:right w:val="single" w:sz="4" w:space="4" w:color="auto"/>
        </w:pBdr>
        <w:jc w:val="both"/>
        <w:rPr>
          <w:lang w:val="es-ES"/>
        </w:rPr>
      </w:pPr>
    </w:p>
    <w:p w14:paraId="2B42B65A" w14:textId="2448B716" w:rsidR="000C43F2" w:rsidRPr="00297F7E" w:rsidRDefault="0035160A"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 xml:space="preserve">El régimen cambiario actualmente en Chile es de tipo de cambio flexible, lo que significa que el valor del peso chileno fluctúa frente al dólar u otras monedas según </w:t>
      </w:r>
      <w:r w:rsidR="00F304A0" w:rsidRPr="00297F7E">
        <w:rPr>
          <w:lang w:val="es-ES"/>
        </w:rPr>
        <w:t>su</w:t>
      </w:r>
      <w:r w:rsidRPr="00297F7E">
        <w:rPr>
          <w:lang w:val="es-ES"/>
        </w:rPr>
        <w:t xml:space="preserve"> oferta y demanda.</w:t>
      </w:r>
    </w:p>
    <w:p w14:paraId="32CC0119" w14:textId="4B802785" w:rsidR="0035160A" w:rsidRPr="00297F7E" w:rsidRDefault="0035160A"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Este programa es cohe</w:t>
      </w:r>
      <w:r w:rsidR="00F304A0" w:rsidRPr="00297F7E">
        <w:rPr>
          <w:lang w:val="es-ES"/>
        </w:rPr>
        <w:t>rente</w:t>
      </w:r>
      <w:r w:rsidRPr="00297F7E">
        <w:rPr>
          <w:lang w:val="es-ES"/>
        </w:rPr>
        <w:t xml:space="preserve"> con el régimen de cambio flexible, porque no implica una intervención directa en el mercado cambiario ni una fijación del tipo de cambio, sino que busca mejorar la solvencia y la liquidez del país, sin alterar la oferta y demanda en este caso del dólar.</w:t>
      </w:r>
    </w:p>
    <w:p w14:paraId="01000F6D" w14:textId="7B5E9D92" w:rsidR="00D3080F" w:rsidRPr="00297F7E" w:rsidRDefault="00D3080F" w:rsidP="00F304A0">
      <w:pPr>
        <w:pBdr>
          <w:top w:val="single" w:sz="4" w:space="1" w:color="auto"/>
          <w:left w:val="single" w:sz="4" w:space="4" w:color="auto"/>
          <w:bottom w:val="single" w:sz="4" w:space="1" w:color="auto"/>
          <w:right w:val="single" w:sz="4" w:space="4" w:color="auto"/>
        </w:pBdr>
        <w:jc w:val="both"/>
        <w:rPr>
          <w:lang w:val="es-ES"/>
        </w:rPr>
      </w:pPr>
    </w:p>
    <w:p w14:paraId="6B5BD739" w14:textId="77777777" w:rsidR="002A33DF" w:rsidRPr="00297F7E" w:rsidRDefault="002A33DF" w:rsidP="00F304A0">
      <w:pPr>
        <w:pBdr>
          <w:top w:val="single" w:sz="4" w:space="1" w:color="auto"/>
          <w:left w:val="single" w:sz="4" w:space="4" w:color="auto"/>
          <w:bottom w:val="single" w:sz="4" w:space="1" w:color="auto"/>
          <w:right w:val="single" w:sz="4" w:space="4" w:color="auto"/>
        </w:pBdr>
        <w:jc w:val="both"/>
        <w:rPr>
          <w:lang w:val="es-ES"/>
        </w:rPr>
      </w:pPr>
    </w:p>
    <w:p w14:paraId="40854CF9" w14:textId="77777777" w:rsidR="00B33192" w:rsidRPr="00297F7E" w:rsidRDefault="00B33192" w:rsidP="00F304A0">
      <w:pPr>
        <w:jc w:val="both"/>
        <w:rPr>
          <w:b/>
          <w:bCs/>
          <w:lang w:val="es-ES"/>
        </w:rPr>
      </w:pPr>
    </w:p>
    <w:p w14:paraId="34A29FA9" w14:textId="77777777" w:rsidR="00B33192" w:rsidRPr="00297F7E" w:rsidRDefault="00B33192" w:rsidP="00F304A0">
      <w:pPr>
        <w:jc w:val="both"/>
        <w:rPr>
          <w:b/>
          <w:bCs/>
          <w:lang w:val="es-ES"/>
        </w:rPr>
      </w:pPr>
      <w:r w:rsidRPr="00297F7E">
        <w:rPr>
          <w:b/>
          <w:bCs/>
          <w:lang w:val="es-ES"/>
        </w:rPr>
        <w:br w:type="page"/>
      </w:r>
    </w:p>
    <w:p w14:paraId="3A162F8A" w14:textId="0F4E1906" w:rsidR="003E527A" w:rsidRPr="00297F7E" w:rsidRDefault="00262166" w:rsidP="00F304A0">
      <w:pPr>
        <w:jc w:val="both"/>
        <w:rPr>
          <w:lang w:val="es-ES"/>
        </w:rPr>
      </w:pPr>
      <w:r w:rsidRPr="00297F7E">
        <w:rPr>
          <w:b/>
          <w:bCs/>
          <w:lang w:val="es-ES"/>
        </w:rPr>
        <w:lastRenderedPageBreak/>
        <w:t>III. Tipo de cambio</w:t>
      </w:r>
      <w:r w:rsidR="002A33DF" w:rsidRPr="00297F7E">
        <w:rPr>
          <w:b/>
          <w:bCs/>
          <w:lang w:val="es-ES"/>
        </w:rPr>
        <w:t xml:space="preserve"> (30 puntos)</w:t>
      </w:r>
    </w:p>
    <w:p w14:paraId="07321747" w14:textId="519F4CAF" w:rsidR="007C403D" w:rsidRPr="00297F7E" w:rsidRDefault="007C403D" w:rsidP="00F304A0">
      <w:pPr>
        <w:jc w:val="both"/>
        <w:rPr>
          <w:lang w:val="es-ES"/>
        </w:rPr>
      </w:pPr>
      <w:r w:rsidRPr="00297F7E">
        <w:rPr>
          <w:noProof/>
          <w:lang w:val="es-ES"/>
        </w:rPr>
        <w:drawing>
          <wp:inline distT="0" distB="0" distL="0" distR="0" wp14:anchorId="674DA6CB" wp14:editId="2904B60E">
            <wp:extent cx="4127712" cy="2209914"/>
            <wp:effectExtent l="0" t="0" r="6350" b="0"/>
            <wp:docPr id="13549422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42211" name=""/>
                    <pic:cNvPicPr/>
                  </pic:nvPicPr>
                  <pic:blipFill>
                    <a:blip r:embed="rId7"/>
                    <a:stretch>
                      <a:fillRect/>
                    </a:stretch>
                  </pic:blipFill>
                  <pic:spPr>
                    <a:xfrm>
                      <a:off x="0" y="0"/>
                      <a:ext cx="4127712" cy="2209914"/>
                    </a:xfrm>
                    <a:prstGeom prst="rect">
                      <a:avLst/>
                    </a:prstGeom>
                  </pic:spPr>
                </pic:pic>
              </a:graphicData>
            </a:graphic>
          </wp:inline>
        </w:drawing>
      </w:r>
    </w:p>
    <w:p w14:paraId="002A93A2" w14:textId="3AA41BCA" w:rsidR="003E527A" w:rsidRPr="00297F7E" w:rsidRDefault="003E527A" w:rsidP="00F304A0">
      <w:pPr>
        <w:jc w:val="both"/>
        <w:rPr>
          <w:lang w:val="es-ES"/>
        </w:rPr>
      </w:pPr>
      <w:r w:rsidRPr="00297F7E">
        <w:rPr>
          <w:lang w:val="es-ES"/>
        </w:rPr>
        <w:t xml:space="preserve">El gráfico muestra la evolución del tipo de cambio entre del dólar estadounidense y el euro en un año, desde el </w:t>
      </w:r>
      <w:r w:rsidR="007C403D" w:rsidRPr="00297F7E">
        <w:rPr>
          <w:lang w:val="es-ES"/>
        </w:rPr>
        <w:t>2</w:t>
      </w:r>
      <w:r w:rsidRPr="00297F7E">
        <w:rPr>
          <w:lang w:val="es-ES"/>
        </w:rPr>
        <w:t xml:space="preserve">4 de </w:t>
      </w:r>
      <w:r w:rsidR="007C403D" w:rsidRPr="00297F7E">
        <w:rPr>
          <w:lang w:val="es-ES"/>
        </w:rPr>
        <w:t>agosto</w:t>
      </w:r>
      <w:r w:rsidRPr="00297F7E">
        <w:rPr>
          <w:lang w:val="es-ES"/>
        </w:rPr>
        <w:t xml:space="preserve"> de 202</w:t>
      </w:r>
      <w:r w:rsidR="007C403D" w:rsidRPr="00297F7E">
        <w:rPr>
          <w:lang w:val="es-ES"/>
        </w:rPr>
        <w:t>2</w:t>
      </w:r>
      <w:r w:rsidRPr="00297F7E">
        <w:rPr>
          <w:lang w:val="es-ES"/>
        </w:rPr>
        <w:t xml:space="preserve"> hasta hoy, </w:t>
      </w:r>
      <w:r w:rsidR="007C403D" w:rsidRPr="00297F7E">
        <w:rPr>
          <w:lang w:val="es-ES"/>
        </w:rPr>
        <w:t>24</w:t>
      </w:r>
      <w:r w:rsidRPr="00297F7E">
        <w:rPr>
          <w:lang w:val="es-ES"/>
        </w:rPr>
        <w:t xml:space="preserve"> de </w:t>
      </w:r>
      <w:r w:rsidR="007C403D" w:rsidRPr="00297F7E">
        <w:rPr>
          <w:lang w:val="es-ES"/>
        </w:rPr>
        <w:t>agosto</w:t>
      </w:r>
      <w:r w:rsidRPr="00297F7E">
        <w:rPr>
          <w:lang w:val="es-ES"/>
        </w:rPr>
        <w:t xml:space="preserve"> de 202</w:t>
      </w:r>
      <w:r w:rsidR="007C403D" w:rsidRPr="00297F7E">
        <w:rPr>
          <w:lang w:val="es-ES"/>
        </w:rPr>
        <w:t>3</w:t>
      </w:r>
      <w:r w:rsidRPr="00297F7E">
        <w:rPr>
          <w:lang w:val="es-ES"/>
        </w:rPr>
        <w:t xml:space="preserve">. </w:t>
      </w:r>
    </w:p>
    <w:p w14:paraId="7C6E60CD" w14:textId="03469BF0" w:rsidR="003E527A" w:rsidRPr="00D54BD1" w:rsidRDefault="003E527A" w:rsidP="00F304A0">
      <w:pPr>
        <w:jc w:val="both"/>
        <w:rPr>
          <w:color w:val="FF0000"/>
          <w:lang w:val="es-ES"/>
        </w:rPr>
      </w:pPr>
      <w:r w:rsidRPr="00297F7E">
        <w:rPr>
          <w:lang w:val="es-ES"/>
        </w:rPr>
        <w:t>a.</w:t>
      </w:r>
      <w:r w:rsidR="002A33DF" w:rsidRPr="00297F7E">
        <w:rPr>
          <w:lang w:val="es-ES"/>
        </w:rPr>
        <w:t xml:space="preserve"> (10 puntos)</w:t>
      </w:r>
      <w:r w:rsidRPr="00297F7E">
        <w:rPr>
          <w:lang w:val="es-ES"/>
        </w:rPr>
        <w:t xml:space="preserve"> </w:t>
      </w:r>
      <w:r w:rsidR="008F67DB" w:rsidRPr="00297F7E">
        <w:rPr>
          <w:lang w:val="es-ES"/>
        </w:rPr>
        <w:t>Considere, c</w:t>
      </w:r>
      <w:r w:rsidR="007C403D" w:rsidRPr="00297F7E">
        <w:rPr>
          <w:lang w:val="es-ES"/>
        </w:rPr>
        <w:t xml:space="preserve">omo información adicional, </w:t>
      </w:r>
      <w:r w:rsidR="008F67DB" w:rsidRPr="00297F7E">
        <w:rPr>
          <w:lang w:val="es-ES"/>
        </w:rPr>
        <w:t xml:space="preserve">que </w:t>
      </w:r>
      <w:r w:rsidRPr="00297F7E">
        <w:rPr>
          <w:lang w:val="es-ES"/>
        </w:rPr>
        <w:t xml:space="preserve">a lo largo de este año el euro se ha </w:t>
      </w:r>
      <w:r w:rsidR="007C403D" w:rsidRPr="00297F7E">
        <w:rPr>
          <w:u w:val="single"/>
          <w:lang w:val="es-ES"/>
        </w:rPr>
        <w:t>fortalecido</w:t>
      </w:r>
      <w:r w:rsidRPr="00297F7E">
        <w:rPr>
          <w:lang w:val="es-ES"/>
        </w:rPr>
        <w:t xml:space="preserve"> frente al dólar estadounidense</w:t>
      </w:r>
      <w:r w:rsidR="007C403D" w:rsidRPr="00297F7E">
        <w:rPr>
          <w:lang w:val="es-ES"/>
        </w:rPr>
        <w:t>.</w:t>
      </w:r>
      <w:r w:rsidRPr="00297F7E">
        <w:rPr>
          <w:lang w:val="es-ES"/>
        </w:rPr>
        <w:t xml:space="preserve"> </w:t>
      </w:r>
      <w:r w:rsidR="007C403D" w:rsidRPr="00297F7E">
        <w:rPr>
          <w:lang w:val="es-ES"/>
        </w:rPr>
        <w:t>I</w:t>
      </w:r>
      <w:r w:rsidRPr="00297F7E">
        <w:rPr>
          <w:lang w:val="es-ES"/>
        </w:rPr>
        <w:t xml:space="preserve">ndique si la relación que muestra el gráfico es el precio en dólares de un euro (dólar/euro), o el precio en euros de un dólar (euro/dólar). </w:t>
      </w:r>
      <w:r w:rsidR="00D54BD1">
        <w:rPr>
          <w:color w:val="FF0000"/>
          <w:lang w:val="es-ES"/>
        </w:rPr>
        <w:t>10PTS</w:t>
      </w:r>
    </w:p>
    <w:p w14:paraId="0FAC099D" w14:textId="53DB605C" w:rsidR="00262166" w:rsidRPr="00297F7E" w:rsidRDefault="00A663CF"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La relación que muestra el g</w:t>
      </w:r>
      <w:r w:rsidR="009E716C" w:rsidRPr="00297F7E">
        <w:rPr>
          <w:lang w:val="es-ES"/>
        </w:rPr>
        <w:t>ráfico corresponde a</w:t>
      </w:r>
      <w:r w:rsidR="00BF1F9E" w:rsidRPr="00297F7E">
        <w:rPr>
          <w:lang w:val="es-ES"/>
        </w:rPr>
        <w:t>l precio en dólares de un euro</w:t>
      </w:r>
      <w:r w:rsidR="00200839" w:rsidRPr="00297F7E">
        <w:rPr>
          <w:lang w:val="es-ES"/>
        </w:rPr>
        <w:t xml:space="preserve"> en el tiempo.</w:t>
      </w:r>
    </w:p>
    <w:p w14:paraId="60B6919E" w14:textId="77777777" w:rsidR="00262166" w:rsidRPr="00297F7E" w:rsidRDefault="00262166" w:rsidP="00F304A0">
      <w:pPr>
        <w:pBdr>
          <w:top w:val="single" w:sz="4" w:space="1" w:color="auto"/>
          <w:left w:val="single" w:sz="4" w:space="4" w:color="auto"/>
          <w:bottom w:val="single" w:sz="4" w:space="1" w:color="auto"/>
          <w:right w:val="single" w:sz="4" w:space="4" w:color="auto"/>
        </w:pBdr>
        <w:jc w:val="both"/>
        <w:rPr>
          <w:lang w:val="es-ES"/>
        </w:rPr>
      </w:pPr>
    </w:p>
    <w:p w14:paraId="4419250E" w14:textId="017A2EB0" w:rsidR="003E527A" w:rsidRPr="00D54BD1" w:rsidRDefault="003E527A" w:rsidP="00F304A0">
      <w:pPr>
        <w:jc w:val="both"/>
        <w:rPr>
          <w:color w:val="FF0000"/>
          <w:lang w:val="es-ES"/>
        </w:rPr>
      </w:pPr>
      <w:r w:rsidRPr="00297F7E">
        <w:rPr>
          <w:lang w:val="es-ES"/>
        </w:rPr>
        <w:t xml:space="preserve">b. </w:t>
      </w:r>
      <w:r w:rsidR="002A33DF" w:rsidRPr="00297F7E">
        <w:rPr>
          <w:lang w:val="es-ES"/>
        </w:rPr>
        <w:t xml:space="preserve">(10 puntos) </w:t>
      </w:r>
      <w:r w:rsidRPr="00297F7E">
        <w:rPr>
          <w:lang w:val="es-ES"/>
        </w:rPr>
        <w:t xml:space="preserve">Indique en que país (considere a la zona del euro como un país) los exportadores hacia el otro país se han visto favorecidos a lo largo del año. </w:t>
      </w:r>
      <w:r w:rsidR="00D54BD1">
        <w:rPr>
          <w:color w:val="FF0000"/>
          <w:lang w:val="es-ES"/>
        </w:rPr>
        <w:t>10PTS</w:t>
      </w:r>
    </w:p>
    <w:p w14:paraId="00EB5F13" w14:textId="1CAFDBB5" w:rsidR="00D3080F" w:rsidRPr="00297F7E" w:rsidRDefault="00BC6611" w:rsidP="00F304A0">
      <w:pPr>
        <w:pBdr>
          <w:top w:val="single" w:sz="4" w:space="1" w:color="auto"/>
          <w:left w:val="single" w:sz="4" w:space="4" w:color="auto"/>
          <w:bottom w:val="single" w:sz="4" w:space="1" w:color="auto"/>
          <w:right w:val="single" w:sz="4" w:space="4" w:color="auto"/>
        </w:pBdr>
        <w:jc w:val="both"/>
        <w:rPr>
          <w:lang w:val="es-ES"/>
        </w:rPr>
      </w:pPr>
      <w:r w:rsidRPr="00297F7E">
        <w:rPr>
          <w:rFonts w:ascii="Segoe UI" w:hAnsi="Segoe UI" w:cs="Segoe UI"/>
          <w:sz w:val="20"/>
          <w:szCs w:val="20"/>
          <w:shd w:val="clear" w:color="auto" w:fill="FFFFFF"/>
        </w:rPr>
        <w:t>Considerando</w:t>
      </w:r>
      <w:r w:rsidR="00741E5A" w:rsidRPr="00297F7E">
        <w:rPr>
          <w:rFonts w:ascii="Segoe UI" w:hAnsi="Segoe UI" w:cs="Segoe UI"/>
          <w:sz w:val="20"/>
          <w:szCs w:val="20"/>
          <w:shd w:val="clear" w:color="auto" w:fill="FFFFFF"/>
        </w:rPr>
        <w:t xml:space="preserve"> la zona del euro como un solo país</w:t>
      </w:r>
      <w:r w:rsidR="00C4787A" w:rsidRPr="00297F7E">
        <w:rPr>
          <w:rFonts w:ascii="Segoe UI" w:hAnsi="Segoe UI" w:cs="Segoe UI"/>
          <w:sz w:val="20"/>
          <w:szCs w:val="20"/>
          <w:shd w:val="clear" w:color="auto" w:fill="FFFFFF"/>
        </w:rPr>
        <w:t>, los</w:t>
      </w:r>
      <w:r w:rsidR="001B5147" w:rsidRPr="00297F7E">
        <w:rPr>
          <w:rFonts w:ascii="Segoe UI" w:hAnsi="Segoe UI" w:cs="Segoe UI"/>
          <w:sz w:val="20"/>
          <w:szCs w:val="20"/>
          <w:shd w:val="clear" w:color="auto" w:fill="FFFFFF"/>
        </w:rPr>
        <w:t xml:space="preserve"> exportadores de</w:t>
      </w:r>
      <w:r w:rsidR="00C4787A" w:rsidRPr="00297F7E">
        <w:rPr>
          <w:rFonts w:ascii="Segoe UI" w:hAnsi="Segoe UI" w:cs="Segoe UI"/>
          <w:sz w:val="20"/>
          <w:szCs w:val="20"/>
          <w:shd w:val="clear" w:color="auto" w:fill="FFFFFF"/>
        </w:rPr>
        <w:t xml:space="preserve"> países que utilicen el dólar u otr</w:t>
      </w:r>
      <w:r w:rsidR="007362A1" w:rsidRPr="00297F7E">
        <w:rPr>
          <w:rFonts w:ascii="Segoe UI" w:hAnsi="Segoe UI" w:cs="Segoe UI"/>
          <w:sz w:val="20"/>
          <w:szCs w:val="20"/>
          <w:shd w:val="clear" w:color="auto" w:fill="FFFFFF"/>
        </w:rPr>
        <w:t>a moneda más fuerte que el Euro como la libra esterlina del Reino Unido</w:t>
      </w:r>
      <w:r w:rsidR="001B5147" w:rsidRPr="00297F7E">
        <w:rPr>
          <w:rFonts w:ascii="Segoe UI" w:hAnsi="Segoe UI" w:cs="Segoe UI"/>
          <w:sz w:val="20"/>
          <w:szCs w:val="20"/>
          <w:shd w:val="clear" w:color="auto" w:fill="FFFFFF"/>
        </w:rPr>
        <w:t>, se verán favorecidos</w:t>
      </w:r>
      <w:r w:rsidR="00AA2E48" w:rsidRPr="00297F7E">
        <w:rPr>
          <w:rFonts w:ascii="Segoe UI" w:hAnsi="Segoe UI" w:cs="Segoe UI"/>
          <w:sz w:val="20"/>
          <w:szCs w:val="20"/>
          <w:shd w:val="clear" w:color="auto" w:fill="FFFFFF"/>
        </w:rPr>
        <w:t xml:space="preserve"> ya que al cambiar sus ingresos por su moneda local obtendrán un mayor valor.</w:t>
      </w:r>
      <w:r w:rsidR="009E0016" w:rsidRPr="00297F7E">
        <w:rPr>
          <w:rFonts w:ascii="Segoe UI" w:hAnsi="Segoe UI" w:cs="Segoe UI"/>
          <w:sz w:val="20"/>
          <w:szCs w:val="20"/>
          <w:shd w:val="clear" w:color="auto" w:fill="FFFFFF"/>
        </w:rPr>
        <w:t xml:space="preserve"> Por el </w:t>
      </w:r>
      <w:proofErr w:type="gramStart"/>
      <w:r w:rsidR="009E0016" w:rsidRPr="00297F7E">
        <w:rPr>
          <w:rFonts w:ascii="Segoe UI" w:hAnsi="Segoe UI" w:cs="Segoe UI"/>
          <w:sz w:val="20"/>
          <w:szCs w:val="20"/>
          <w:shd w:val="clear" w:color="auto" w:fill="FFFFFF"/>
        </w:rPr>
        <w:t>contrario</w:t>
      </w:r>
      <w:proofErr w:type="gramEnd"/>
      <w:r w:rsidR="009E0016" w:rsidRPr="00297F7E">
        <w:rPr>
          <w:rFonts w:ascii="Segoe UI" w:hAnsi="Segoe UI" w:cs="Segoe UI"/>
          <w:sz w:val="20"/>
          <w:szCs w:val="20"/>
          <w:shd w:val="clear" w:color="auto" w:fill="FFFFFF"/>
        </w:rPr>
        <w:t xml:space="preserve"> los exportadores de países de la zona euro</w:t>
      </w:r>
      <w:r w:rsidR="00E53E3F" w:rsidRPr="00297F7E">
        <w:rPr>
          <w:rFonts w:ascii="Segoe UI" w:hAnsi="Segoe UI" w:cs="Segoe UI"/>
          <w:sz w:val="20"/>
          <w:szCs w:val="20"/>
          <w:shd w:val="clear" w:color="auto" w:fill="FFFFFF"/>
        </w:rPr>
        <w:t xml:space="preserve"> </w:t>
      </w:r>
      <w:r w:rsidR="00F73BE8" w:rsidRPr="00297F7E">
        <w:rPr>
          <w:rFonts w:ascii="Segoe UI" w:hAnsi="Segoe UI" w:cs="Segoe UI"/>
          <w:sz w:val="20"/>
          <w:szCs w:val="20"/>
          <w:shd w:val="clear" w:color="auto" w:fill="FFFFFF"/>
        </w:rPr>
        <w:t xml:space="preserve">hacia países en que se comercialice en dólar </w:t>
      </w:r>
      <w:r w:rsidR="00E53E3F" w:rsidRPr="00297F7E">
        <w:rPr>
          <w:rFonts w:ascii="Segoe UI" w:hAnsi="Segoe UI" w:cs="Segoe UI"/>
          <w:sz w:val="20"/>
          <w:szCs w:val="20"/>
          <w:shd w:val="clear" w:color="auto" w:fill="FFFFFF"/>
        </w:rPr>
        <w:t xml:space="preserve">se verán perjudicados por la </w:t>
      </w:r>
      <w:r w:rsidR="00421DF8" w:rsidRPr="00297F7E">
        <w:rPr>
          <w:rFonts w:ascii="Segoe UI" w:hAnsi="Segoe UI" w:cs="Segoe UI"/>
          <w:sz w:val="20"/>
          <w:szCs w:val="20"/>
          <w:shd w:val="clear" w:color="auto" w:fill="FFFFFF"/>
        </w:rPr>
        <w:t xml:space="preserve">depreciación </w:t>
      </w:r>
      <w:r w:rsidR="00F73BE8" w:rsidRPr="00297F7E">
        <w:rPr>
          <w:rFonts w:ascii="Segoe UI" w:hAnsi="Segoe UI" w:cs="Segoe UI"/>
          <w:sz w:val="20"/>
          <w:szCs w:val="20"/>
          <w:shd w:val="clear" w:color="auto" w:fill="FFFFFF"/>
        </w:rPr>
        <w:t>de éste sobre el euro.</w:t>
      </w:r>
    </w:p>
    <w:p w14:paraId="15737E77" w14:textId="77777777" w:rsidR="0034052A" w:rsidRPr="00297F7E" w:rsidRDefault="0034052A" w:rsidP="00F304A0">
      <w:pPr>
        <w:pBdr>
          <w:top w:val="single" w:sz="4" w:space="1" w:color="auto"/>
          <w:left w:val="single" w:sz="4" w:space="4" w:color="auto"/>
          <w:bottom w:val="single" w:sz="4" w:space="1" w:color="auto"/>
          <w:right w:val="single" w:sz="4" w:space="4" w:color="auto"/>
        </w:pBdr>
        <w:jc w:val="both"/>
        <w:rPr>
          <w:lang w:val="es-ES"/>
        </w:rPr>
      </w:pPr>
    </w:p>
    <w:p w14:paraId="48CA8197" w14:textId="4A0D0451" w:rsidR="003E527A" w:rsidRPr="00D54BD1" w:rsidRDefault="003E527A" w:rsidP="00F304A0">
      <w:pPr>
        <w:jc w:val="both"/>
        <w:rPr>
          <w:color w:val="FF0000"/>
          <w:lang w:val="es-ES"/>
        </w:rPr>
      </w:pPr>
      <w:r w:rsidRPr="00297F7E">
        <w:rPr>
          <w:lang w:val="es-ES"/>
        </w:rPr>
        <w:t>c.</w:t>
      </w:r>
      <w:r w:rsidR="002A33DF" w:rsidRPr="00297F7E">
        <w:rPr>
          <w:lang w:val="es-ES"/>
        </w:rPr>
        <w:t xml:space="preserve"> (10 puntos)</w:t>
      </w:r>
      <w:r w:rsidRPr="00297F7E">
        <w:rPr>
          <w:lang w:val="es-ES"/>
        </w:rPr>
        <w:t xml:space="preserve"> Indique cuál de los dos países debiese estar recibiendo un mayor flujo de turistas provenientes del otro país. </w:t>
      </w:r>
      <w:r w:rsidR="00D54BD1">
        <w:rPr>
          <w:color w:val="FF0000"/>
          <w:lang w:val="es-ES"/>
        </w:rPr>
        <w:t>10PTS</w:t>
      </w:r>
    </w:p>
    <w:p w14:paraId="3D512150" w14:textId="72E0A004" w:rsidR="00262166" w:rsidRPr="00BA3F00" w:rsidRDefault="0024130E" w:rsidP="00F304A0">
      <w:pPr>
        <w:pBdr>
          <w:top w:val="single" w:sz="4" w:space="1" w:color="auto"/>
          <w:left w:val="single" w:sz="4" w:space="4" w:color="auto"/>
          <w:bottom w:val="single" w:sz="4" w:space="1" w:color="auto"/>
          <w:right w:val="single" w:sz="4" w:space="4" w:color="auto"/>
        </w:pBdr>
        <w:jc w:val="both"/>
        <w:rPr>
          <w:lang w:val="es-ES"/>
        </w:rPr>
      </w:pPr>
      <w:r w:rsidRPr="00297F7E">
        <w:rPr>
          <w:lang w:val="es-ES"/>
        </w:rPr>
        <w:t>Si tomamos al Reino Unido como el “otro país” y la relación de la libra sobre el euro</w:t>
      </w:r>
      <w:r w:rsidR="0052431C" w:rsidRPr="00297F7E">
        <w:rPr>
          <w:lang w:val="es-ES"/>
        </w:rPr>
        <w:t>, la depreciación de la moneda británica</w:t>
      </w:r>
      <w:r w:rsidR="008D43D7" w:rsidRPr="00297F7E">
        <w:rPr>
          <w:lang w:val="es-ES"/>
        </w:rPr>
        <w:t xml:space="preserve"> significará que los costos de viaje y alojamiento para los europeos en UK disminuirá</w:t>
      </w:r>
      <w:r w:rsidR="006566E1" w:rsidRPr="00297F7E">
        <w:rPr>
          <w:lang w:val="es-ES"/>
        </w:rPr>
        <w:t xml:space="preserve">, ocasionando un consiguiente aumento en el flujo de turistas proveniente de “países </w:t>
      </w:r>
      <w:proofErr w:type="gramStart"/>
      <w:r w:rsidR="006566E1" w:rsidRPr="00297F7E">
        <w:rPr>
          <w:lang w:val="es-ES"/>
        </w:rPr>
        <w:t>Euro</w:t>
      </w:r>
      <w:proofErr w:type="gramEnd"/>
      <w:r w:rsidR="006566E1" w:rsidRPr="00297F7E">
        <w:rPr>
          <w:lang w:val="es-ES"/>
        </w:rPr>
        <w:t>” a</w:t>
      </w:r>
      <w:r w:rsidR="00B76695" w:rsidRPr="00297F7E">
        <w:rPr>
          <w:lang w:val="es-ES"/>
        </w:rPr>
        <w:t xml:space="preserve"> Inglaterra.</w:t>
      </w:r>
    </w:p>
    <w:p w14:paraId="32F6D952" w14:textId="77777777" w:rsidR="00262166" w:rsidRPr="00BA3F00" w:rsidRDefault="00262166" w:rsidP="00F304A0">
      <w:pPr>
        <w:jc w:val="both"/>
        <w:rPr>
          <w:lang w:val="es-ES"/>
        </w:rPr>
      </w:pPr>
    </w:p>
    <w:sectPr w:rsidR="00262166" w:rsidRPr="00BA3F00">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D0916" w14:textId="77777777" w:rsidR="008303A8" w:rsidRDefault="008303A8" w:rsidP="00623D8A">
      <w:pPr>
        <w:spacing w:after="0" w:line="240" w:lineRule="auto"/>
      </w:pPr>
      <w:r>
        <w:separator/>
      </w:r>
    </w:p>
  </w:endnote>
  <w:endnote w:type="continuationSeparator" w:id="0">
    <w:p w14:paraId="19DD23FC" w14:textId="77777777" w:rsidR="008303A8" w:rsidRDefault="008303A8" w:rsidP="00623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AC224" w14:textId="77777777" w:rsidR="00E36CE3" w:rsidRDefault="00E36C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712466"/>
      <w:docPartObj>
        <w:docPartGallery w:val="Page Numbers (Bottom of Page)"/>
        <w:docPartUnique/>
      </w:docPartObj>
    </w:sdtPr>
    <w:sdtContent>
      <w:p w14:paraId="41193EC8" w14:textId="53ABE8C1" w:rsidR="00703023" w:rsidRDefault="00703023">
        <w:pPr>
          <w:pStyle w:val="Piedepgina"/>
          <w:jc w:val="center"/>
        </w:pPr>
        <w:r>
          <w:fldChar w:fldCharType="begin"/>
        </w:r>
        <w:r>
          <w:instrText>PAGE   \* MERGEFORMAT</w:instrText>
        </w:r>
        <w:r>
          <w:fldChar w:fldCharType="separate"/>
        </w:r>
        <w:r>
          <w:rPr>
            <w:lang w:val="es-ES"/>
          </w:rPr>
          <w:t>2</w:t>
        </w:r>
        <w:r>
          <w:fldChar w:fldCharType="end"/>
        </w:r>
      </w:p>
    </w:sdtContent>
  </w:sdt>
  <w:p w14:paraId="7F417DC9" w14:textId="77777777" w:rsidR="00623D8A" w:rsidRDefault="00623D8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B7799" w14:textId="77777777" w:rsidR="00E36CE3" w:rsidRDefault="00E36C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17CFE" w14:textId="77777777" w:rsidR="008303A8" w:rsidRDefault="008303A8" w:rsidP="00623D8A">
      <w:pPr>
        <w:spacing w:after="0" w:line="240" w:lineRule="auto"/>
      </w:pPr>
      <w:r>
        <w:separator/>
      </w:r>
    </w:p>
  </w:footnote>
  <w:footnote w:type="continuationSeparator" w:id="0">
    <w:p w14:paraId="73CDBB12" w14:textId="77777777" w:rsidR="008303A8" w:rsidRDefault="008303A8" w:rsidP="00623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19FE4" w14:textId="77777777" w:rsidR="00E36CE3" w:rsidRDefault="00E36CE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91A61" w14:textId="4EB9C51E" w:rsidR="005D1635" w:rsidRPr="00970D76" w:rsidRDefault="005D1635" w:rsidP="005D1635">
    <w:pPr>
      <w:pStyle w:val="Encabezado"/>
      <w:rPr>
        <w:u w:val="single"/>
        <w:lang w:val="es-ES"/>
      </w:rPr>
    </w:pPr>
    <w:r w:rsidRPr="009B07D0">
      <w:rPr>
        <w:b/>
        <w:bCs/>
        <w:lang w:val="es-ES"/>
      </w:rPr>
      <w:t>Academia de Guerra Naval</w:t>
    </w:r>
    <w:r w:rsidRPr="005D1635">
      <w:rPr>
        <w:lang w:val="es-ES"/>
      </w:rPr>
      <w:t xml:space="preserve"> </w:t>
    </w:r>
    <w:r>
      <w:rPr>
        <w:lang w:val="es-ES"/>
      </w:rPr>
      <w:tab/>
    </w:r>
    <w:r>
      <w:rPr>
        <w:lang w:val="es-ES"/>
      </w:rPr>
      <w:tab/>
      <w:t xml:space="preserve">Nombre: </w:t>
    </w:r>
    <w:r>
      <w:rPr>
        <w:u w:val="single"/>
        <w:lang w:val="es-ES"/>
      </w:rPr>
      <w:t>Gabriel Boré Bacigaluppi</w:t>
    </w:r>
  </w:p>
  <w:p w14:paraId="1236D9D5" w14:textId="77777777" w:rsidR="005D1635" w:rsidRPr="009B07D0" w:rsidRDefault="005D1635" w:rsidP="005D1635">
    <w:pPr>
      <w:spacing w:after="0"/>
      <w:rPr>
        <w:lang w:val="es-ES"/>
      </w:rPr>
    </w:pPr>
    <w:r w:rsidRPr="009B07D0">
      <w:rPr>
        <w:lang w:val="es-ES"/>
      </w:rPr>
      <w:t>Fundamentos de Economía</w:t>
    </w:r>
  </w:p>
  <w:p w14:paraId="2E088B92" w14:textId="1B603485" w:rsidR="005D1635" w:rsidRDefault="005D1635" w:rsidP="005D1635">
    <w:pPr>
      <w:spacing w:after="0"/>
      <w:rPr>
        <w:lang w:val="es-ES"/>
      </w:rPr>
    </w:pPr>
    <w:r w:rsidRPr="009B07D0">
      <w:rPr>
        <w:lang w:val="es-ES"/>
      </w:rPr>
      <w:t xml:space="preserve">Profesor Rodrigo Cifuentes </w:t>
    </w:r>
  </w:p>
  <w:p w14:paraId="6E9AFEE0" w14:textId="77777777" w:rsidR="005D1635" w:rsidRPr="005D1635" w:rsidRDefault="005D1635" w:rsidP="005D1635">
    <w:pPr>
      <w:spacing w:after="0"/>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25815" w14:textId="77777777" w:rsidR="00E36CE3" w:rsidRDefault="00E36C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36DE9"/>
    <w:multiLevelType w:val="hybridMultilevel"/>
    <w:tmpl w:val="26D40B36"/>
    <w:lvl w:ilvl="0" w:tplc="7AAC9AB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434D1A13"/>
    <w:multiLevelType w:val="hybridMultilevel"/>
    <w:tmpl w:val="D6B8049C"/>
    <w:lvl w:ilvl="0" w:tplc="61F45A1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4C88536D"/>
    <w:multiLevelType w:val="hybridMultilevel"/>
    <w:tmpl w:val="0B0C19F6"/>
    <w:lvl w:ilvl="0" w:tplc="BCF6A88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9E64601"/>
    <w:multiLevelType w:val="hybridMultilevel"/>
    <w:tmpl w:val="7DFEF99E"/>
    <w:lvl w:ilvl="0" w:tplc="7494BDF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406951771">
    <w:abstractNumId w:val="3"/>
  </w:num>
  <w:num w:numId="2" w16cid:durableId="103233357">
    <w:abstractNumId w:val="0"/>
  </w:num>
  <w:num w:numId="3" w16cid:durableId="1119687576">
    <w:abstractNumId w:val="2"/>
  </w:num>
  <w:num w:numId="4" w16cid:durableId="1972595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28E"/>
    <w:rsid w:val="00027F61"/>
    <w:rsid w:val="0003463D"/>
    <w:rsid w:val="0004579F"/>
    <w:rsid w:val="00057EB5"/>
    <w:rsid w:val="000818EA"/>
    <w:rsid w:val="00097D94"/>
    <w:rsid w:val="000C43F2"/>
    <w:rsid w:val="000C7895"/>
    <w:rsid w:val="000D5679"/>
    <w:rsid w:val="001167B9"/>
    <w:rsid w:val="00130882"/>
    <w:rsid w:val="001407F5"/>
    <w:rsid w:val="001577F5"/>
    <w:rsid w:val="00186F66"/>
    <w:rsid w:val="00193436"/>
    <w:rsid w:val="00197188"/>
    <w:rsid w:val="001A1580"/>
    <w:rsid w:val="001A7BEF"/>
    <w:rsid w:val="001B5147"/>
    <w:rsid w:val="001D26E4"/>
    <w:rsid w:val="001D4189"/>
    <w:rsid w:val="001F11FE"/>
    <w:rsid w:val="001F6736"/>
    <w:rsid w:val="00200635"/>
    <w:rsid w:val="00200839"/>
    <w:rsid w:val="00200F65"/>
    <w:rsid w:val="00210CA1"/>
    <w:rsid w:val="00225D67"/>
    <w:rsid w:val="002277A5"/>
    <w:rsid w:val="00237027"/>
    <w:rsid w:val="0024130E"/>
    <w:rsid w:val="00262166"/>
    <w:rsid w:val="00266562"/>
    <w:rsid w:val="00273FA0"/>
    <w:rsid w:val="00283409"/>
    <w:rsid w:val="00297F7E"/>
    <w:rsid w:val="002A33DF"/>
    <w:rsid w:val="002B331D"/>
    <w:rsid w:val="003033FE"/>
    <w:rsid w:val="00305E7D"/>
    <w:rsid w:val="003248FE"/>
    <w:rsid w:val="0034052A"/>
    <w:rsid w:val="003417B4"/>
    <w:rsid w:val="0035160A"/>
    <w:rsid w:val="003819C0"/>
    <w:rsid w:val="0038656D"/>
    <w:rsid w:val="003934DF"/>
    <w:rsid w:val="003C2C3D"/>
    <w:rsid w:val="003D0FBD"/>
    <w:rsid w:val="003D701E"/>
    <w:rsid w:val="003E527A"/>
    <w:rsid w:val="003E6FEE"/>
    <w:rsid w:val="003F1871"/>
    <w:rsid w:val="00421DF8"/>
    <w:rsid w:val="00422423"/>
    <w:rsid w:val="00435A2B"/>
    <w:rsid w:val="0044775A"/>
    <w:rsid w:val="004510C0"/>
    <w:rsid w:val="00457578"/>
    <w:rsid w:val="0046370B"/>
    <w:rsid w:val="004717CB"/>
    <w:rsid w:val="00484E7A"/>
    <w:rsid w:val="00486EEA"/>
    <w:rsid w:val="004A5DA5"/>
    <w:rsid w:val="004B6E5F"/>
    <w:rsid w:val="004E562A"/>
    <w:rsid w:val="0052431C"/>
    <w:rsid w:val="005307DA"/>
    <w:rsid w:val="00544EDE"/>
    <w:rsid w:val="00580A2F"/>
    <w:rsid w:val="005834DE"/>
    <w:rsid w:val="00590CA0"/>
    <w:rsid w:val="00596513"/>
    <w:rsid w:val="005C15C9"/>
    <w:rsid w:val="005D1635"/>
    <w:rsid w:val="005D37FF"/>
    <w:rsid w:val="005D5EA2"/>
    <w:rsid w:val="005E57A5"/>
    <w:rsid w:val="005E5F27"/>
    <w:rsid w:val="006136DA"/>
    <w:rsid w:val="00623D8A"/>
    <w:rsid w:val="006313D0"/>
    <w:rsid w:val="006566E1"/>
    <w:rsid w:val="006579EA"/>
    <w:rsid w:val="006852B1"/>
    <w:rsid w:val="006B03DB"/>
    <w:rsid w:val="006C02B6"/>
    <w:rsid w:val="006C637F"/>
    <w:rsid w:val="006D7B73"/>
    <w:rsid w:val="006E0EB1"/>
    <w:rsid w:val="00703023"/>
    <w:rsid w:val="00717583"/>
    <w:rsid w:val="00727531"/>
    <w:rsid w:val="00730760"/>
    <w:rsid w:val="007312A6"/>
    <w:rsid w:val="007362A1"/>
    <w:rsid w:val="0074072F"/>
    <w:rsid w:val="00741E5A"/>
    <w:rsid w:val="007432B4"/>
    <w:rsid w:val="00761D4A"/>
    <w:rsid w:val="007647CD"/>
    <w:rsid w:val="007724D8"/>
    <w:rsid w:val="00773D40"/>
    <w:rsid w:val="00785156"/>
    <w:rsid w:val="00791848"/>
    <w:rsid w:val="007C403D"/>
    <w:rsid w:val="007D6BB1"/>
    <w:rsid w:val="007D7C9A"/>
    <w:rsid w:val="0081119D"/>
    <w:rsid w:val="00817B4F"/>
    <w:rsid w:val="008303A8"/>
    <w:rsid w:val="00835634"/>
    <w:rsid w:val="00837F40"/>
    <w:rsid w:val="00874C8F"/>
    <w:rsid w:val="00882D0A"/>
    <w:rsid w:val="008C162A"/>
    <w:rsid w:val="008C3D67"/>
    <w:rsid w:val="008C4217"/>
    <w:rsid w:val="008C681F"/>
    <w:rsid w:val="008D43D7"/>
    <w:rsid w:val="008D5B25"/>
    <w:rsid w:val="008F67DB"/>
    <w:rsid w:val="00910656"/>
    <w:rsid w:val="0093625C"/>
    <w:rsid w:val="00936DD4"/>
    <w:rsid w:val="00966CF9"/>
    <w:rsid w:val="00970D76"/>
    <w:rsid w:val="009713EE"/>
    <w:rsid w:val="00972001"/>
    <w:rsid w:val="009929A4"/>
    <w:rsid w:val="009976F2"/>
    <w:rsid w:val="009A428E"/>
    <w:rsid w:val="009B07D0"/>
    <w:rsid w:val="009B7F29"/>
    <w:rsid w:val="009C42D6"/>
    <w:rsid w:val="009D0ADC"/>
    <w:rsid w:val="009E0016"/>
    <w:rsid w:val="009E0FA4"/>
    <w:rsid w:val="009E69C7"/>
    <w:rsid w:val="009E716C"/>
    <w:rsid w:val="00A17668"/>
    <w:rsid w:val="00A20785"/>
    <w:rsid w:val="00A36020"/>
    <w:rsid w:val="00A372F9"/>
    <w:rsid w:val="00A40AF2"/>
    <w:rsid w:val="00A6125D"/>
    <w:rsid w:val="00A61C56"/>
    <w:rsid w:val="00A663CF"/>
    <w:rsid w:val="00A66D3B"/>
    <w:rsid w:val="00A74EEB"/>
    <w:rsid w:val="00A926B9"/>
    <w:rsid w:val="00A946FE"/>
    <w:rsid w:val="00A95D49"/>
    <w:rsid w:val="00A9602E"/>
    <w:rsid w:val="00AA2E48"/>
    <w:rsid w:val="00AE26C1"/>
    <w:rsid w:val="00AE790F"/>
    <w:rsid w:val="00AF3851"/>
    <w:rsid w:val="00B05241"/>
    <w:rsid w:val="00B146DF"/>
    <w:rsid w:val="00B27694"/>
    <w:rsid w:val="00B3222D"/>
    <w:rsid w:val="00B33192"/>
    <w:rsid w:val="00B338D3"/>
    <w:rsid w:val="00B35547"/>
    <w:rsid w:val="00B43076"/>
    <w:rsid w:val="00B76695"/>
    <w:rsid w:val="00B81B44"/>
    <w:rsid w:val="00B8215E"/>
    <w:rsid w:val="00B87DFE"/>
    <w:rsid w:val="00BA3F00"/>
    <w:rsid w:val="00BC3984"/>
    <w:rsid w:val="00BC3CCC"/>
    <w:rsid w:val="00BC6611"/>
    <w:rsid w:val="00BD7DB9"/>
    <w:rsid w:val="00BF1F9E"/>
    <w:rsid w:val="00BF521F"/>
    <w:rsid w:val="00C14C91"/>
    <w:rsid w:val="00C26A13"/>
    <w:rsid w:val="00C4787A"/>
    <w:rsid w:val="00C9126E"/>
    <w:rsid w:val="00CA3AB8"/>
    <w:rsid w:val="00D3080F"/>
    <w:rsid w:val="00D363E7"/>
    <w:rsid w:val="00D45AFD"/>
    <w:rsid w:val="00D54BD1"/>
    <w:rsid w:val="00D9252A"/>
    <w:rsid w:val="00D97502"/>
    <w:rsid w:val="00DA03FF"/>
    <w:rsid w:val="00DA386F"/>
    <w:rsid w:val="00DB29E3"/>
    <w:rsid w:val="00DC4489"/>
    <w:rsid w:val="00DD1D5A"/>
    <w:rsid w:val="00DD1EBE"/>
    <w:rsid w:val="00DD3275"/>
    <w:rsid w:val="00DE2B79"/>
    <w:rsid w:val="00E0647D"/>
    <w:rsid w:val="00E27F03"/>
    <w:rsid w:val="00E36CE3"/>
    <w:rsid w:val="00E53E3F"/>
    <w:rsid w:val="00E56ABC"/>
    <w:rsid w:val="00E56B67"/>
    <w:rsid w:val="00E57F70"/>
    <w:rsid w:val="00EC3BDB"/>
    <w:rsid w:val="00ED3D49"/>
    <w:rsid w:val="00ED7094"/>
    <w:rsid w:val="00F14D8B"/>
    <w:rsid w:val="00F23827"/>
    <w:rsid w:val="00F257E3"/>
    <w:rsid w:val="00F304A0"/>
    <w:rsid w:val="00F72327"/>
    <w:rsid w:val="00F73BE8"/>
    <w:rsid w:val="00F841A1"/>
    <w:rsid w:val="00FB73D8"/>
    <w:rsid w:val="00FD117A"/>
    <w:rsid w:val="00FF5F4C"/>
    <w:rsid w:val="00FF682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54702"/>
  <w15:docId w15:val="{972772C7-6F00-47EB-B4AE-C9395929E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3D8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3D8A"/>
  </w:style>
  <w:style w:type="paragraph" w:styleId="Piedepgina">
    <w:name w:val="footer"/>
    <w:basedOn w:val="Normal"/>
    <w:link w:val="PiedepginaCar"/>
    <w:uiPriority w:val="99"/>
    <w:unhideWhenUsed/>
    <w:rsid w:val="00623D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3D8A"/>
  </w:style>
  <w:style w:type="paragraph" w:styleId="Prrafodelista">
    <w:name w:val="List Paragraph"/>
    <w:basedOn w:val="Normal"/>
    <w:uiPriority w:val="34"/>
    <w:qFormat/>
    <w:rsid w:val="004510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1004</Words>
  <Characters>5526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Boré Bacigaluppi</dc:creator>
  <cp:keywords/>
  <dc:description/>
  <cp:lastModifiedBy>TOMAS MORILLO  VILLASMIL</cp:lastModifiedBy>
  <cp:revision>2</cp:revision>
  <dcterms:created xsi:type="dcterms:W3CDTF">2023-09-05T05:48:00Z</dcterms:created>
  <dcterms:modified xsi:type="dcterms:W3CDTF">2023-09-05T05:48:00Z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4e9a4a-eb20-4aad-9a64-8872817c1a6f_Enabled">
    <vt:lpwstr>true</vt:lpwstr>
  </property>
  <property fmtid="{D5CDD505-2E9C-101B-9397-08002B2CF9AE}" pid="3" name="MSIP_Label_9f4e9a4a-eb20-4aad-9a64-8872817c1a6f_SetDate">
    <vt:lpwstr>2023-09-05T05:48:05Z</vt:lpwstr>
  </property>
  <property fmtid="{D5CDD505-2E9C-101B-9397-08002B2CF9AE}" pid="4" name="MSIP_Label_9f4e9a4a-eb20-4aad-9a64-8872817c1a6f_Method">
    <vt:lpwstr>Standard</vt:lpwstr>
  </property>
  <property fmtid="{D5CDD505-2E9C-101B-9397-08002B2CF9AE}" pid="5" name="MSIP_Label_9f4e9a4a-eb20-4aad-9a64-8872817c1a6f_Name">
    <vt:lpwstr>defa4170-0d19-0005-0004-bc88714345d2</vt:lpwstr>
  </property>
  <property fmtid="{D5CDD505-2E9C-101B-9397-08002B2CF9AE}" pid="6" name="MSIP_Label_9f4e9a4a-eb20-4aad-9a64-8872817c1a6f_SiteId">
    <vt:lpwstr>7a599002-001c-432c-846e-1ddca9f6b299</vt:lpwstr>
  </property>
  <property fmtid="{D5CDD505-2E9C-101B-9397-08002B2CF9AE}" pid="7" name="MSIP_Label_9f4e9a4a-eb20-4aad-9a64-8872817c1a6f_ActionId">
    <vt:lpwstr>35af1449-f80f-4efa-a943-127e180836b3</vt:lpwstr>
  </property>
  <property fmtid="{D5CDD505-2E9C-101B-9397-08002B2CF9AE}" pid="8" name="MSIP_Label_9f4e9a4a-eb20-4aad-9a64-8872817c1a6f_ContentBits">
    <vt:lpwstr>0</vt:lpwstr>
  </property>
</Properties>
</file>