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drawings/drawing1.xml" ContentType="application/vnd.openxmlformats-officedocument.drawingml.chartshapes+xml"/>
  <Override PartName="/word/charts/chart11.xml" ContentType="application/vnd.openxmlformats-officedocument.drawingml.chart+xml"/>
  <Override PartName="/word/drawings/drawing2.xml" ContentType="application/vnd.openxmlformats-officedocument.drawingml.chartshapes+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drawings/drawing3.xml" ContentType="application/vnd.openxmlformats-officedocument.drawingml.chartshapes+xml"/>
  <Override PartName="/word/charts/chart16.xml" ContentType="application/vnd.openxmlformats-officedocument.drawingml.chart+xml"/>
  <Override PartName="/word/drawings/drawing4.xml" ContentType="application/vnd.openxmlformats-officedocument.drawingml.chartshapes+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drawings/drawing5.xml" ContentType="application/vnd.openxmlformats-officedocument.drawingml.chartshapes+xml"/>
  <Override PartName="/word/charts/chart21.xml" ContentType="application/vnd.openxmlformats-officedocument.drawingml.chart+xml"/>
  <Override PartName="/word/drawings/drawing6.xml" ContentType="application/vnd.openxmlformats-officedocument.drawingml.chartshapes+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8F47D" w14:textId="77777777" w:rsidR="00354F4A" w:rsidRPr="004565EB" w:rsidRDefault="00354F4A" w:rsidP="00354F4A">
      <w:pPr>
        <w:spacing w:line="240" w:lineRule="auto"/>
        <w:jc w:val="center"/>
        <w:rPr>
          <w:rFonts w:cs="Arial"/>
          <w:sz w:val="28"/>
          <w:lang w:val="es-CL"/>
        </w:rPr>
      </w:pPr>
      <w:r w:rsidRPr="004565EB">
        <w:rPr>
          <w:rFonts w:cs="Arial"/>
          <w:sz w:val="28"/>
          <w:lang w:val="es-CL"/>
        </w:rPr>
        <w:t>UNIVERSIDAD TECNICA FEDERICO SANTA MARIA</w:t>
      </w:r>
    </w:p>
    <w:p w14:paraId="5C881223" w14:textId="77777777" w:rsidR="00354F4A" w:rsidRPr="004565EB" w:rsidRDefault="00354F4A" w:rsidP="00354F4A">
      <w:pPr>
        <w:spacing w:line="240" w:lineRule="auto"/>
        <w:jc w:val="center"/>
        <w:rPr>
          <w:rFonts w:cs="Arial"/>
          <w:lang w:val="es-CL"/>
        </w:rPr>
      </w:pPr>
      <w:r w:rsidRPr="004565EB">
        <w:rPr>
          <w:rFonts w:cs="Arial"/>
          <w:lang w:val="es-CL"/>
        </w:rPr>
        <w:t>DEPARTAMENTO DE INDUSTRIAS</w:t>
      </w:r>
    </w:p>
    <w:p w14:paraId="6B2CA16D" w14:textId="77777777" w:rsidR="00354F4A" w:rsidRPr="004565EB" w:rsidRDefault="00354F4A" w:rsidP="00354F4A">
      <w:pPr>
        <w:spacing w:line="240" w:lineRule="auto"/>
        <w:jc w:val="center"/>
        <w:rPr>
          <w:rFonts w:cs="Arial"/>
          <w:lang w:val="es-CL"/>
        </w:rPr>
      </w:pPr>
      <w:r w:rsidRPr="004565EB">
        <w:rPr>
          <w:rFonts w:cs="Arial"/>
          <w:lang w:val="es-CL"/>
        </w:rPr>
        <w:t>VALPARAISO – CHILE</w:t>
      </w:r>
    </w:p>
    <w:p w14:paraId="2A39D533" w14:textId="77777777" w:rsidR="00354F4A" w:rsidRPr="004565EB" w:rsidRDefault="00354F4A" w:rsidP="00354F4A">
      <w:pPr>
        <w:spacing w:line="240" w:lineRule="auto"/>
        <w:jc w:val="center"/>
        <w:rPr>
          <w:rFonts w:cs="Arial"/>
          <w:lang w:val="es-CL"/>
        </w:rPr>
      </w:pPr>
    </w:p>
    <w:p w14:paraId="07B4D016" w14:textId="77777777" w:rsidR="00354F4A" w:rsidRPr="004565EB" w:rsidRDefault="00354F4A" w:rsidP="00354F4A">
      <w:pPr>
        <w:spacing w:line="240" w:lineRule="auto"/>
        <w:jc w:val="center"/>
        <w:rPr>
          <w:rFonts w:cs="Arial"/>
          <w:lang w:val="es-CL"/>
        </w:rPr>
      </w:pPr>
    </w:p>
    <w:p w14:paraId="3E9F8534" w14:textId="77777777" w:rsidR="00354F4A" w:rsidRPr="004565EB" w:rsidRDefault="00354F4A" w:rsidP="00354F4A">
      <w:pPr>
        <w:spacing w:line="240" w:lineRule="auto"/>
        <w:jc w:val="center"/>
        <w:rPr>
          <w:rFonts w:cs="Arial"/>
          <w:lang w:val="es-CL"/>
        </w:rPr>
      </w:pPr>
    </w:p>
    <w:p w14:paraId="08C5F1FD" w14:textId="77777777" w:rsidR="00354F4A" w:rsidRPr="004565EB" w:rsidRDefault="00354F4A" w:rsidP="00354F4A">
      <w:pPr>
        <w:spacing w:line="240" w:lineRule="auto"/>
        <w:jc w:val="center"/>
        <w:rPr>
          <w:rFonts w:cs="Arial"/>
          <w:lang w:val="es-CL"/>
        </w:rPr>
      </w:pPr>
    </w:p>
    <w:p w14:paraId="2CE11F13" w14:textId="05450659" w:rsidR="00354F4A" w:rsidRPr="004565EB" w:rsidRDefault="00354F4A" w:rsidP="00354F4A">
      <w:pPr>
        <w:spacing w:line="240" w:lineRule="auto"/>
        <w:jc w:val="center"/>
        <w:rPr>
          <w:rFonts w:cs="Arial"/>
          <w:lang w:val="es-CL"/>
        </w:rPr>
      </w:pPr>
      <w:r w:rsidRPr="004565EB">
        <w:rPr>
          <w:rFonts w:cs="Arial"/>
          <w:noProof/>
          <w:lang w:val="es-CL" w:eastAsia="es-CL" w:bidi="ar-SA"/>
        </w:rPr>
        <w:drawing>
          <wp:inline distT="0" distB="0" distL="0" distR="0" wp14:anchorId="7AC92C64" wp14:editId="574821C9">
            <wp:extent cx="2392045" cy="1754505"/>
            <wp:effectExtent l="0" t="0" r="0" b="0"/>
            <wp:docPr id="7086047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045" cy="1754505"/>
                    </a:xfrm>
                    <a:prstGeom prst="rect">
                      <a:avLst/>
                    </a:prstGeom>
                    <a:noFill/>
                    <a:ln>
                      <a:noFill/>
                    </a:ln>
                  </pic:spPr>
                </pic:pic>
              </a:graphicData>
            </a:graphic>
          </wp:inline>
        </w:drawing>
      </w:r>
    </w:p>
    <w:p w14:paraId="5371DD2A" w14:textId="77777777" w:rsidR="00354F4A" w:rsidRPr="004565EB" w:rsidRDefault="00354F4A" w:rsidP="00354F4A">
      <w:pPr>
        <w:spacing w:line="240" w:lineRule="auto"/>
        <w:jc w:val="center"/>
        <w:rPr>
          <w:rFonts w:cs="Arial"/>
          <w:lang w:val="es-CL"/>
        </w:rPr>
      </w:pPr>
    </w:p>
    <w:p w14:paraId="523E761D" w14:textId="77777777" w:rsidR="00354F4A" w:rsidRPr="004565EB" w:rsidRDefault="00354F4A" w:rsidP="00354F4A">
      <w:pPr>
        <w:spacing w:line="240" w:lineRule="auto"/>
        <w:jc w:val="left"/>
        <w:rPr>
          <w:rFonts w:cs="Arial"/>
          <w:lang w:val="es-CL"/>
        </w:rPr>
      </w:pPr>
    </w:p>
    <w:p w14:paraId="414618EB" w14:textId="77777777" w:rsidR="00354F4A" w:rsidRPr="004565EB" w:rsidRDefault="00354F4A" w:rsidP="00354F4A">
      <w:pPr>
        <w:spacing w:line="240" w:lineRule="auto"/>
        <w:jc w:val="center"/>
        <w:rPr>
          <w:rFonts w:cs="Arial"/>
          <w:lang w:val="es-CL"/>
        </w:rPr>
      </w:pPr>
    </w:p>
    <w:p w14:paraId="3936B5CE" w14:textId="77777777" w:rsidR="00354F4A" w:rsidRPr="004565EB" w:rsidRDefault="00354F4A" w:rsidP="00354F4A">
      <w:pPr>
        <w:spacing w:line="240" w:lineRule="auto"/>
        <w:jc w:val="center"/>
        <w:rPr>
          <w:rFonts w:cs="Arial"/>
          <w:lang w:val="es-CL"/>
        </w:rPr>
      </w:pPr>
    </w:p>
    <w:p w14:paraId="7B21F5D8" w14:textId="77777777" w:rsidR="005B58A5" w:rsidRPr="005B58A5" w:rsidRDefault="005B58A5" w:rsidP="005B58A5">
      <w:pPr>
        <w:pStyle w:val="Textoindependiente2"/>
        <w:tabs>
          <w:tab w:val="left" w:pos="5865"/>
        </w:tabs>
        <w:spacing w:line="240" w:lineRule="atLeast"/>
        <w:jc w:val="center"/>
        <w:rPr>
          <w:rFonts w:cs="Arial"/>
          <w:caps/>
          <w:szCs w:val="22"/>
          <w:lang w:val="es-CL" w:bidi="es-ES"/>
        </w:rPr>
      </w:pPr>
      <w:r w:rsidRPr="005B58A5">
        <w:rPr>
          <w:rFonts w:cs="Arial"/>
          <w:caps/>
          <w:szCs w:val="22"/>
          <w:lang w:val="es-CL" w:bidi="es-ES"/>
        </w:rPr>
        <w:t xml:space="preserve">Análisis y justificación </w:t>
      </w:r>
      <w:bookmarkStart w:id="0" w:name="_Hlk213678119"/>
      <w:r w:rsidRPr="005B58A5">
        <w:rPr>
          <w:rFonts w:cs="Arial"/>
          <w:caps/>
          <w:szCs w:val="22"/>
          <w:lang w:val="es-CL" w:bidi="es-ES"/>
        </w:rPr>
        <w:t>para la asignación de presupuesto para el mantenimiento mayor de lo cañones “OTO MELARA 76/62 MM IROF” instalados en las fragatas tipo M de la Armada de Chile</w:t>
      </w:r>
      <w:bookmarkEnd w:id="0"/>
      <w:r w:rsidRPr="005B58A5">
        <w:rPr>
          <w:rFonts w:cs="Arial"/>
          <w:caps/>
          <w:szCs w:val="22"/>
          <w:lang w:val="es-CL" w:bidi="es-ES"/>
        </w:rPr>
        <w:t>.</w:t>
      </w:r>
    </w:p>
    <w:p w14:paraId="50724497" w14:textId="77777777" w:rsidR="00354F4A" w:rsidRPr="004565EB" w:rsidRDefault="00354F4A" w:rsidP="00354F4A">
      <w:pPr>
        <w:spacing w:line="240" w:lineRule="auto"/>
        <w:jc w:val="center"/>
        <w:rPr>
          <w:rFonts w:cs="Arial"/>
          <w:lang w:val="es-CL"/>
        </w:rPr>
      </w:pPr>
    </w:p>
    <w:p w14:paraId="0F29231A" w14:textId="77777777" w:rsidR="00354F4A" w:rsidRPr="004565EB" w:rsidRDefault="00354F4A" w:rsidP="00354F4A">
      <w:pPr>
        <w:spacing w:line="240" w:lineRule="auto"/>
        <w:jc w:val="center"/>
        <w:rPr>
          <w:rFonts w:cs="Arial"/>
          <w:lang w:val="es-CL"/>
        </w:rPr>
      </w:pPr>
    </w:p>
    <w:p w14:paraId="383453BE" w14:textId="53F47978" w:rsidR="00354F4A" w:rsidRPr="004565EB" w:rsidRDefault="005B58A5" w:rsidP="00354F4A">
      <w:pPr>
        <w:pStyle w:val="Normalesp"/>
        <w:spacing w:line="240" w:lineRule="auto"/>
        <w:outlineLvl w:val="9"/>
        <w:rPr>
          <w:rFonts w:ascii="Arial" w:hAnsi="Arial" w:cs="Arial"/>
          <w:lang w:val="es-CL"/>
        </w:rPr>
      </w:pPr>
      <w:r w:rsidRPr="005B58A5">
        <w:rPr>
          <w:rFonts w:ascii="Arial" w:hAnsi="Arial" w:cs="Arial"/>
          <w:lang w:val="es-CL"/>
        </w:rPr>
        <w:t>RAÚL BASTIDAS HERNÁNDEZ</w:t>
      </w:r>
    </w:p>
    <w:p w14:paraId="4A7D7BCF" w14:textId="77777777" w:rsidR="00354F4A" w:rsidRPr="004565EB" w:rsidRDefault="00354F4A" w:rsidP="00354F4A">
      <w:pPr>
        <w:spacing w:line="240" w:lineRule="auto"/>
        <w:jc w:val="center"/>
        <w:rPr>
          <w:rFonts w:cs="Arial"/>
          <w:lang w:val="es-CL"/>
        </w:rPr>
      </w:pPr>
    </w:p>
    <w:p w14:paraId="4B03A198" w14:textId="77777777" w:rsidR="00354F4A" w:rsidRPr="004565EB" w:rsidRDefault="00354F4A" w:rsidP="00354F4A">
      <w:pPr>
        <w:spacing w:line="240" w:lineRule="auto"/>
        <w:jc w:val="center"/>
        <w:rPr>
          <w:rFonts w:cs="Arial"/>
          <w:lang w:val="es-CL"/>
        </w:rPr>
      </w:pPr>
    </w:p>
    <w:p w14:paraId="655B258C" w14:textId="77777777" w:rsidR="00354F4A" w:rsidRPr="004565EB" w:rsidRDefault="00354F4A" w:rsidP="00354F4A">
      <w:pPr>
        <w:spacing w:line="240" w:lineRule="auto"/>
        <w:jc w:val="center"/>
        <w:rPr>
          <w:rFonts w:cs="Arial"/>
          <w:lang w:val="es-CL"/>
        </w:rPr>
      </w:pPr>
    </w:p>
    <w:p w14:paraId="74BC6A30" w14:textId="77777777" w:rsidR="00354F4A" w:rsidRPr="004565EB" w:rsidRDefault="00354F4A" w:rsidP="00354F4A">
      <w:pPr>
        <w:spacing w:line="240" w:lineRule="auto"/>
        <w:jc w:val="center"/>
        <w:rPr>
          <w:rFonts w:cs="Arial"/>
          <w:lang w:val="es-CL"/>
        </w:rPr>
      </w:pPr>
      <w:r w:rsidRPr="004565EB">
        <w:rPr>
          <w:rFonts w:cs="Arial"/>
          <w:lang w:val="es-CL"/>
        </w:rPr>
        <w:t xml:space="preserve">TRABAJO </w:t>
      </w:r>
      <w:r>
        <w:rPr>
          <w:rFonts w:cs="Arial"/>
          <w:lang w:val="es-CL"/>
        </w:rPr>
        <w:t>FINAL</w:t>
      </w:r>
      <w:r w:rsidRPr="004565EB">
        <w:rPr>
          <w:rFonts w:cs="Arial"/>
          <w:lang w:val="es-CL"/>
        </w:rPr>
        <w:t xml:space="preserve"> PARA OPTAR AL GRADO DE</w:t>
      </w:r>
    </w:p>
    <w:p w14:paraId="7B4296B7" w14:textId="77777777" w:rsidR="00354F4A" w:rsidRPr="005F58DC" w:rsidRDefault="00354F4A" w:rsidP="00354F4A">
      <w:pPr>
        <w:spacing w:line="240" w:lineRule="auto"/>
        <w:jc w:val="center"/>
        <w:rPr>
          <w:rFonts w:cs="Arial"/>
          <w:lang w:val="es-CL"/>
        </w:rPr>
      </w:pPr>
      <w:r w:rsidRPr="005F58DC">
        <w:rPr>
          <w:rFonts w:cs="Arial"/>
          <w:lang w:val="es-CL"/>
        </w:rPr>
        <w:t>MAGÍSTER EN GESTIÓN DE ACTIVOS Y MANTENIMIENTO</w:t>
      </w:r>
    </w:p>
    <w:p w14:paraId="449CDE3F" w14:textId="77777777" w:rsidR="00354F4A" w:rsidRPr="005F58DC" w:rsidRDefault="00354F4A" w:rsidP="00354F4A">
      <w:pPr>
        <w:spacing w:line="240" w:lineRule="auto"/>
        <w:rPr>
          <w:rFonts w:cs="Arial"/>
          <w:lang w:val="es-CL"/>
        </w:rPr>
      </w:pPr>
    </w:p>
    <w:p w14:paraId="6A0C7392" w14:textId="77777777" w:rsidR="00354F4A" w:rsidRPr="005F58DC" w:rsidRDefault="00354F4A" w:rsidP="00354F4A">
      <w:pPr>
        <w:tabs>
          <w:tab w:val="left" w:pos="3600"/>
        </w:tabs>
        <w:spacing w:line="240" w:lineRule="auto"/>
        <w:rPr>
          <w:rFonts w:cs="Arial"/>
          <w:lang w:val="es-CL"/>
        </w:rPr>
      </w:pPr>
    </w:p>
    <w:p w14:paraId="7ABA91C2" w14:textId="77777777" w:rsidR="00354F4A" w:rsidRPr="005F58DC" w:rsidRDefault="00354F4A" w:rsidP="00354F4A">
      <w:pPr>
        <w:tabs>
          <w:tab w:val="left" w:pos="3600"/>
        </w:tabs>
        <w:spacing w:line="240" w:lineRule="auto"/>
        <w:rPr>
          <w:rFonts w:cs="Arial"/>
          <w:lang w:val="es-CL"/>
        </w:rPr>
      </w:pPr>
    </w:p>
    <w:p w14:paraId="6276CAFE" w14:textId="334B9BE7" w:rsidR="00354F4A" w:rsidRPr="005F58DC" w:rsidRDefault="00354F4A" w:rsidP="00354F4A">
      <w:pPr>
        <w:spacing w:line="240" w:lineRule="auto"/>
        <w:rPr>
          <w:rFonts w:cs="Arial"/>
          <w:lang w:val="es-CL"/>
        </w:rPr>
      </w:pPr>
      <w:r w:rsidRPr="005F58DC">
        <w:rPr>
          <w:rFonts w:cs="Arial"/>
          <w:lang w:val="es-CL"/>
        </w:rPr>
        <w:t xml:space="preserve">PROFESOR GUÍA                    </w:t>
      </w:r>
      <w:r w:rsidRPr="005F58DC">
        <w:rPr>
          <w:rFonts w:cs="Arial"/>
          <w:lang w:val="es-CL"/>
        </w:rPr>
        <w:tab/>
        <w:t>: S</w:t>
      </w:r>
      <w:r w:rsidR="00D41C70">
        <w:rPr>
          <w:rFonts w:cs="Arial"/>
          <w:lang w:val="es-CL"/>
        </w:rPr>
        <w:t>r</w:t>
      </w:r>
      <w:r w:rsidRPr="005F58DC">
        <w:rPr>
          <w:rFonts w:cs="Arial"/>
          <w:lang w:val="es-CL"/>
        </w:rPr>
        <w:t xml:space="preserve">. </w:t>
      </w:r>
      <w:r w:rsidR="005F58DC" w:rsidRPr="005F58DC">
        <w:rPr>
          <w:rFonts w:cs="Arial"/>
          <w:lang w:val="es-CL"/>
        </w:rPr>
        <w:t>Pablo Viver</w:t>
      </w:r>
      <w:r w:rsidR="00FA4F85">
        <w:rPr>
          <w:rFonts w:cs="Arial"/>
          <w:lang w:val="es-CL"/>
        </w:rPr>
        <w:t>o</w:t>
      </w:r>
      <w:r w:rsidR="005F58DC" w:rsidRPr="005F58DC">
        <w:rPr>
          <w:rFonts w:cs="Arial"/>
          <w:lang w:val="es-CL"/>
        </w:rPr>
        <w:t>s</w:t>
      </w:r>
    </w:p>
    <w:p w14:paraId="02565482" w14:textId="77777777" w:rsidR="00354F4A" w:rsidRPr="005F58DC" w:rsidRDefault="00354F4A" w:rsidP="00354F4A">
      <w:pPr>
        <w:tabs>
          <w:tab w:val="left" w:pos="3119"/>
        </w:tabs>
        <w:spacing w:line="240" w:lineRule="auto"/>
        <w:jc w:val="left"/>
        <w:rPr>
          <w:rFonts w:cs="Arial"/>
          <w:lang w:val="es-CL"/>
        </w:rPr>
      </w:pPr>
    </w:p>
    <w:p w14:paraId="44F4B7B9" w14:textId="77777777" w:rsidR="00354F4A" w:rsidRPr="005F58DC" w:rsidRDefault="00354F4A" w:rsidP="00354F4A">
      <w:pPr>
        <w:tabs>
          <w:tab w:val="left" w:pos="3119"/>
        </w:tabs>
        <w:spacing w:line="240" w:lineRule="auto"/>
        <w:jc w:val="left"/>
        <w:rPr>
          <w:rFonts w:cs="Arial"/>
          <w:lang w:val="es-CL"/>
        </w:rPr>
      </w:pPr>
    </w:p>
    <w:p w14:paraId="7B390C66" w14:textId="77777777" w:rsidR="00354F4A" w:rsidRPr="005F58DC" w:rsidRDefault="00354F4A" w:rsidP="00354F4A">
      <w:pPr>
        <w:tabs>
          <w:tab w:val="left" w:pos="3119"/>
        </w:tabs>
        <w:spacing w:line="240" w:lineRule="auto"/>
        <w:jc w:val="left"/>
        <w:rPr>
          <w:rFonts w:cs="Arial"/>
          <w:lang w:val="es-CL"/>
        </w:rPr>
      </w:pPr>
      <w:r w:rsidRPr="005F58DC">
        <w:rPr>
          <w:rFonts w:cs="Arial"/>
          <w:lang w:val="es-CL"/>
        </w:rPr>
        <w:tab/>
      </w:r>
    </w:p>
    <w:p w14:paraId="569D8DE1" w14:textId="77777777" w:rsidR="00354F4A" w:rsidRPr="005F58DC" w:rsidRDefault="00354F4A" w:rsidP="00354F4A">
      <w:pPr>
        <w:tabs>
          <w:tab w:val="left" w:pos="3119"/>
        </w:tabs>
        <w:spacing w:line="240" w:lineRule="auto"/>
        <w:jc w:val="center"/>
        <w:rPr>
          <w:rFonts w:cs="Arial"/>
          <w:lang w:val="es-CL"/>
        </w:rPr>
      </w:pPr>
    </w:p>
    <w:p w14:paraId="7558CF12" w14:textId="7700B9C3" w:rsidR="00354F4A" w:rsidRPr="004565EB" w:rsidRDefault="005F58DC" w:rsidP="00354F4A">
      <w:pPr>
        <w:tabs>
          <w:tab w:val="left" w:pos="3119"/>
        </w:tabs>
        <w:spacing w:line="240" w:lineRule="auto"/>
        <w:jc w:val="center"/>
        <w:rPr>
          <w:rFonts w:cs="Arial"/>
          <w:lang w:val="es-CL"/>
        </w:rPr>
      </w:pPr>
      <w:r w:rsidRPr="005F58DC">
        <w:rPr>
          <w:rFonts w:cs="Arial"/>
          <w:lang w:val="es-CL"/>
        </w:rPr>
        <w:t>A</w:t>
      </w:r>
      <w:r>
        <w:rPr>
          <w:rFonts w:cs="Arial"/>
          <w:lang w:val="es-CL"/>
        </w:rPr>
        <w:t>GOSTO</w:t>
      </w:r>
      <w:r w:rsidR="00354F4A" w:rsidRPr="005F58DC">
        <w:rPr>
          <w:rFonts w:cs="Arial"/>
          <w:lang w:val="es-CL"/>
        </w:rPr>
        <w:t xml:space="preserve"> 202</w:t>
      </w:r>
      <w:r w:rsidR="005B58A5" w:rsidRPr="005F58DC">
        <w:rPr>
          <w:rFonts w:cs="Arial"/>
          <w:lang w:val="es-CL"/>
        </w:rPr>
        <w:t>6</w:t>
      </w:r>
    </w:p>
    <w:p w14:paraId="1F4E713E" w14:textId="6B0CD9AD" w:rsidR="0042627A" w:rsidRPr="008D4F98" w:rsidRDefault="00354F4A" w:rsidP="00354F4A">
      <w:pPr>
        <w:jc w:val="center"/>
        <w:sectPr w:rsidR="0042627A" w:rsidRPr="008D4F98">
          <w:footerReference w:type="default" r:id="rId9"/>
          <w:type w:val="continuous"/>
          <w:pgSz w:w="12240" w:h="15840"/>
          <w:pgMar w:top="1280" w:right="1300" w:bottom="280" w:left="1600" w:header="720" w:footer="720" w:gutter="0"/>
          <w:cols w:space="720"/>
        </w:sectPr>
      </w:pPr>
      <w:r w:rsidRPr="004565EB">
        <w:rPr>
          <w:lang w:val="es-CL"/>
        </w:rPr>
        <w:br w:type="page"/>
      </w:r>
    </w:p>
    <w:bookmarkStart w:id="1" w:name="_Toc233809148" w:displacedByCustomXml="next"/>
    <w:sdt>
      <w:sdtPr>
        <w:rPr>
          <w:b w:val="0"/>
          <w:bCs w:val="0"/>
          <w:szCs w:val="22"/>
        </w:rPr>
        <w:id w:val="604983321"/>
        <w:docPartObj>
          <w:docPartGallery w:val="Table of Contents"/>
          <w:docPartUnique/>
        </w:docPartObj>
      </w:sdtPr>
      <w:sdtContent>
        <w:p w14:paraId="1F5B1079" w14:textId="77777777" w:rsidR="00836C68" w:rsidRDefault="00836C68" w:rsidP="00243EC7">
          <w:pPr>
            <w:pStyle w:val="Ttulo1"/>
            <w:numPr>
              <w:ilvl w:val="0"/>
              <w:numId w:val="0"/>
            </w:numPr>
            <w:ind w:left="720"/>
          </w:pPr>
          <w:r w:rsidRPr="006E56C5">
            <w:rPr>
              <w:sz w:val="28"/>
            </w:rPr>
            <w:t>Contenido</w:t>
          </w:r>
          <w:bookmarkEnd w:id="1"/>
        </w:p>
        <w:p w14:paraId="47DB636F" w14:textId="21E84A2F" w:rsidR="003665A6" w:rsidRDefault="00D55FBF">
          <w:pPr>
            <w:pStyle w:val="TDC1"/>
            <w:rPr>
              <w:rFonts w:asciiTheme="minorHAnsi" w:eastAsiaTheme="minorEastAsia" w:hAnsiTheme="minorHAnsi" w:cstheme="minorBidi"/>
              <w:noProof/>
              <w:kern w:val="2"/>
              <w:szCs w:val="24"/>
              <w:lang w:val="es-CL" w:eastAsia="es-CL" w:bidi="ar-SA"/>
              <w14:ligatures w14:val="standardContextual"/>
            </w:rPr>
          </w:pPr>
          <w:r>
            <w:fldChar w:fldCharType="begin"/>
          </w:r>
          <w:r w:rsidR="00836C68">
            <w:instrText xml:space="preserve"> TOC \o "1-3" \h \z \u </w:instrText>
          </w:r>
          <w:r>
            <w:fldChar w:fldCharType="separate"/>
          </w:r>
          <w:hyperlink w:anchor="_Toc233809148" w:history="1">
            <w:r w:rsidR="003665A6" w:rsidRPr="00895362">
              <w:rPr>
                <w:rStyle w:val="Hipervnculo"/>
                <w:noProof/>
              </w:rPr>
              <w:t>Contenido</w:t>
            </w:r>
            <w:r w:rsidR="003665A6">
              <w:rPr>
                <w:noProof/>
                <w:webHidden/>
              </w:rPr>
              <w:tab/>
            </w:r>
            <w:r w:rsidR="003665A6">
              <w:rPr>
                <w:noProof/>
                <w:webHidden/>
              </w:rPr>
              <w:fldChar w:fldCharType="begin"/>
            </w:r>
            <w:r w:rsidR="003665A6">
              <w:rPr>
                <w:noProof/>
                <w:webHidden/>
              </w:rPr>
              <w:instrText xml:space="preserve"> PAGEREF _Toc233809148 \h </w:instrText>
            </w:r>
            <w:r w:rsidR="003665A6">
              <w:rPr>
                <w:noProof/>
                <w:webHidden/>
              </w:rPr>
            </w:r>
            <w:r w:rsidR="003665A6">
              <w:rPr>
                <w:noProof/>
                <w:webHidden/>
              </w:rPr>
              <w:fldChar w:fldCharType="separate"/>
            </w:r>
            <w:r w:rsidR="003665A6">
              <w:rPr>
                <w:noProof/>
                <w:webHidden/>
              </w:rPr>
              <w:t>2</w:t>
            </w:r>
            <w:r w:rsidR="003665A6">
              <w:rPr>
                <w:noProof/>
                <w:webHidden/>
              </w:rPr>
              <w:fldChar w:fldCharType="end"/>
            </w:r>
          </w:hyperlink>
        </w:p>
        <w:p w14:paraId="468280CD" w14:textId="350181D3"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49" w:history="1">
            <w:r w:rsidRPr="00895362">
              <w:rPr>
                <w:rStyle w:val="Hipervnculo"/>
                <w:noProof/>
              </w:rPr>
              <w:t>Índice de Tablas</w:t>
            </w:r>
            <w:r>
              <w:rPr>
                <w:noProof/>
                <w:webHidden/>
              </w:rPr>
              <w:tab/>
            </w:r>
            <w:r>
              <w:rPr>
                <w:noProof/>
                <w:webHidden/>
              </w:rPr>
              <w:fldChar w:fldCharType="begin"/>
            </w:r>
            <w:r>
              <w:rPr>
                <w:noProof/>
                <w:webHidden/>
              </w:rPr>
              <w:instrText xml:space="preserve"> PAGEREF _Toc233809149 \h </w:instrText>
            </w:r>
            <w:r>
              <w:rPr>
                <w:noProof/>
                <w:webHidden/>
              </w:rPr>
            </w:r>
            <w:r>
              <w:rPr>
                <w:noProof/>
                <w:webHidden/>
              </w:rPr>
              <w:fldChar w:fldCharType="separate"/>
            </w:r>
            <w:r>
              <w:rPr>
                <w:noProof/>
                <w:webHidden/>
              </w:rPr>
              <w:t>4</w:t>
            </w:r>
            <w:r>
              <w:rPr>
                <w:noProof/>
                <w:webHidden/>
              </w:rPr>
              <w:fldChar w:fldCharType="end"/>
            </w:r>
          </w:hyperlink>
        </w:p>
        <w:p w14:paraId="17940C65" w14:textId="0C68E11F"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50" w:history="1">
            <w:r w:rsidRPr="00895362">
              <w:rPr>
                <w:rStyle w:val="Hipervnculo"/>
                <w:noProof/>
              </w:rPr>
              <w:t>Índice de Figuras</w:t>
            </w:r>
            <w:r>
              <w:rPr>
                <w:noProof/>
                <w:webHidden/>
              </w:rPr>
              <w:tab/>
            </w:r>
            <w:r>
              <w:rPr>
                <w:noProof/>
                <w:webHidden/>
              </w:rPr>
              <w:fldChar w:fldCharType="begin"/>
            </w:r>
            <w:r>
              <w:rPr>
                <w:noProof/>
                <w:webHidden/>
              </w:rPr>
              <w:instrText xml:space="preserve"> PAGEREF _Toc233809150 \h </w:instrText>
            </w:r>
            <w:r>
              <w:rPr>
                <w:noProof/>
                <w:webHidden/>
              </w:rPr>
            </w:r>
            <w:r>
              <w:rPr>
                <w:noProof/>
                <w:webHidden/>
              </w:rPr>
              <w:fldChar w:fldCharType="separate"/>
            </w:r>
            <w:r>
              <w:rPr>
                <w:noProof/>
                <w:webHidden/>
              </w:rPr>
              <w:t>7</w:t>
            </w:r>
            <w:r>
              <w:rPr>
                <w:noProof/>
                <w:webHidden/>
              </w:rPr>
              <w:fldChar w:fldCharType="end"/>
            </w:r>
          </w:hyperlink>
        </w:p>
        <w:p w14:paraId="25AC42F4" w14:textId="11F2A331"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51" w:history="1">
            <w:r w:rsidRPr="00895362">
              <w:rPr>
                <w:rStyle w:val="Hipervnculo"/>
                <w:noProof/>
                <w:snapToGrid w:val="0"/>
                <w:w w:val="0"/>
              </w:rPr>
              <w:t>1.</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Resumen Ejecutivo</w:t>
            </w:r>
            <w:r>
              <w:rPr>
                <w:noProof/>
                <w:webHidden/>
              </w:rPr>
              <w:tab/>
            </w:r>
            <w:r>
              <w:rPr>
                <w:noProof/>
                <w:webHidden/>
              </w:rPr>
              <w:fldChar w:fldCharType="begin"/>
            </w:r>
            <w:r>
              <w:rPr>
                <w:noProof/>
                <w:webHidden/>
              </w:rPr>
              <w:instrText xml:space="preserve"> PAGEREF _Toc233809151 \h </w:instrText>
            </w:r>
            <w:r>
              <w:rPr>
                <w:noProof/>
                <w:webHidden/>
              </w:rPr>
            </w:r>
            <w:r>
              <w:rPr>
                <w:noProof/>
                <w:webHidden/>
              </w:rPr>
              <w:fldChar w:fldCharType="separate"/>
            </w:r>
            <w:r>
              <w:rPr>
                <w:noProof/>
                <w:webHidden/>
              </w:rPr>
              <w:t>9</w:t>
            </w:r>
            <w:r>
              <w:rPr>
                <w:noProof/>
                <w:webHidden/>
              </w:rPr>
              <w:fldChar w:fldCharType="end"/>
            </w:r>
          </w:hyperlink>
        </w:p>
        <w:p w14:paraId="5C915053" w14:textId="457805D2"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52" w:history="1">
            <w:r w:rsidRPr="00895362">
              <w:rPr>
                <w:rStyle w:val="Hipervnculo"/>
                <w:noProof/>
                <w:snapToGrid w:val="0"/>
                <w:w w:val="0"/>
              </w:rPr>
              <w:t>1.</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Abstract</w:t>
            </w:r>
            <w:r>
              <w:rPr>
                <w:noProof/>
                <w:webHidden/>
              </w:rPr>
              <w:tab/>
            </w:r>
            <w:r>
              <w:rPr>
                <w:noProof/>
                <w:webHidden/>
              </w:rPr>
              <w:fldChar w:fldCharType="begin"/>
            </w:r>
            <w:r>
              <w:rPr>
                <w:noProof/>
                <w:webHidden/>
              </w:rPr>
              <w:instrText xml:space="preserve"> PAGEREF _Toc233809152 \h </w:instrText>
            </w:r>
            <w:r>
              <w:rPr>
                <w:noProof/>
                <w:webHidden/>
              </w:rPr>
            </w:r>
            <w:r>
              <w:rPr>
                <w:noProof/>
                <w:webHidden/>
              </w:rPr>
              <w:fldChar w:fldCharType="separate"/>
            </w:r>
            <w:r>
              <w:rPr>
                <w:noProof/>
                <w:webHidden/>
              </w:rPr>
              <w:t>11</w:t>
            </w:r>
            <w:r>
              <w:rPr>
                <w:noProof/>
                <w:webHidden/>
              </w:rPr>
              <w:fldChar w:fldCharType="end"/>
            </w:r>
          </w:hyperlink>
        </w:p>
        <w:p w14:paraId="4DC35725" w14:textId="728EE046"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53" w:history="1">
            <w:r w:rsidRPr="00895362">
              <w:rPr>
                <w:rStyle w:val="Hipervnculo"/>
                <w:noProof/>
                <w:snapToGrid w:val="0"/>
                <w:w w:val="0"/>
              </w:rPr>
              <w:t>2.</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Introducción</w:t>
            </w:r>
            <w:r>
              <w:rPr>
                <w:noProof/>
                <w:webHidden/>
              </w:rPr>
              <w:tab/>
            </w:r>
            <w:r>
              <w:rPr>
                <w:noProof/>
                <w:webHidden/>
              </w:rPr>
              <w:fldChar w:fldCharType="begin"/>
            </w:r>
            <w:r>
              <w:rPr>
                <w:noProof/>
                <w:webHidden/>
              </w:rPr>
              <w:instrText xml:space="preserve"> PAGEREF _Toc233809153 \h </w:instrText>
            </w:r>
            <w:r>
              <w:rPr>
                <w:noProof/>
                <w:webHidden/>
              </w:rPr>
            </w:r>
            <w:r>
              <w:rPr>
                <w:noProof/>
                <w:webHidden/>
              </w:rPr>
              <w:fldChar w:fldCharType="separate"/>
            </w:r>
            <w:r>
              <w:rPr>
                <w:noProof/>
                <w:webHidden/>
              </w:rPr>
              <w:t>13</w:t>
            </w:r>
            <w:r>
              <w:rPr>
                <w:noProof/>
                <w:webHidden/>
              </w:rPr>
              <w:fldChar w:fldCharType="end"/>
            </w:r>
          </w:hyperlink>
        </w:p>
        <w:p w14:paraId="59F2FBDC" w14:textId="7D369CAE"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54" w:history="1">
            <w:r w:rsidRPr="00895362">
              <w:rPr>
                <w:rStyle w:val="Hipervnculo"/>
                <w:noProof/>
                <w:snapToGrid w:val="0"/>
                <w:w w:val="0"/>
              </w:rPr>
              <w:t>3.</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Descripción del problema de investigación</w:t>
            </w:r>
            <w:r>
              <w:rPr>
                <w:noProof/>
                <w:webHidden/>
              </w:rPr>
              <w:tab/>
            </w:r>
            <w:r>
              <w:rPr>
                <w:noProof/>
                <w:webHidden/>
              </w:rPr>
              <w:fldChar w:fldCharType="begin"/>
            </w:r>
            <w:r>
              <w:rPr>
                <w:noProof/>
                <w:webHidden/>
              </w:rPr>
              <w:instrText xml:space="preserve"> PAGEREF _Toc233809154 \h </w:instrText>
            </w:r>
            <w:r>
              <w:rPr>
                <w:noProof/>
                <w:webHidden/>
              </w:rPr>
            </w:r>
            <w:r>
              <w:rPr>
                <w:noProof/>
                <w:webHidden/>
              </w:rPr>
              <w:fldChar w:fldCharType="separate"/>
            </w:r>
            <w:r>
              <w:rPr>
                <w:noProof/>
                <w:webHidden/>
              </w:rPr>
              <w:t>15</w:t>
            </w:r>
            <w:r>
              <w:rPr>
                <w:noProof/>
                <w:webHidden/>
              </w:rPr>
              <w:fldChar w:fldCharType="end"/>
            </w:r>
          </w:hyperlink>
        </w:p>
        <w:p w14:paraId="59B50375" w14:textId="4AB1514E"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55" w:history="1">
            <w:r w:rsidRPr="00895362">
              <w:rPr>
                <w:rStyle w:val="Hipervnculo"/>
                <w:noProof/>
                <w:snapToGrid w:val="0"/>
                <w:w w:val="0"/>
              </w:rPr>
              <w:t>4.</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Objetivos</w:t>
            </w:r>
            <w:r>
              <w:rPr>
                <w:noProof/>
                <w:webHidden/>
              </w:rPr>
              <w:tab/>
            </w:r>
            <w:r>
              <w:rPr>
                <w:noProof/>
                <w:webHidden/>
              </w:rPr>
              <w:fldChar w:fldCharType="begin"/>
            </w:r>
            <w:r>
              <w:rPr>
                <w:noProof/>
                <w:webHidden/>
              </w:rPr>
              <w:instrText xml:space="preserve"> PAGEREF _Toc233809155 \h </w:instrText>
            </w:r>
            <w:r>
              <w:rPr>
                <w:noProof/>
                <w:webHidden/>
              </w:rPr>
            </w:r>
            <w:r>
              <w:rPr>
                <w:noProof/>
                <w:webHidden/>
              </w:rPr>
              <w:fldChar w:fldCharType="separate"/>
            </w:r>
            <w:r>
              <w:rPr>
                <w:noProof/>
                <w:webHidden/>
              </w:rPr>
              <w:t>19</w:t>
            </w:r>
            <w:r>
              <w:rPr>
                <w:noProof/>
                <w:webHidden/>
              </w:rPr>
              <w:fldChar w:fldCharType="end"/>
            </w:r>
          </w:hyperlink>
        </w:p>
        <w:p w14:paraId="105285DC" w14:textId="15CF9BE4"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56" w:history="1">
            <w:r w:rsidRPr="00895362">
              <w:rPr>
                <w:rStyle w:val="Hipervnculo"/>
                <w:noProof/>
              </w:rPr>
              <w:t>4.1 Objetivo General</w:t>
            </w:r>
            <w:r>
              <w:rPr>
                <w:noProof/>
                <w:webHidden/>
              </w:rPr>
              <w:tab/>
            </w:r>
            <w:r>
              <w:rPr>
                <w:noProof/>
                <w:webHidden/>
              </w:rPr>
              <w:fldChar w:fldCharType="begin"/>
            </w:r>
            <w:r>
              <w:rPr>
                <w:noProof/>
                <w:webHidden/>
              </w:rPr>
              <w:instrText xml:space="preserve"> PAGEREF _Toc233809156 \h </w:instrText>
            </w:r>
            <w:r>
              <w:rPr>
                <w:noProof/>
                <w:webHidden/>
              </w:rPr>
            </w:r>
            <w:r>
              <w:rPr>
                <w:noProof/>
                <w:webHidden/>
              </w:rPr>
              <w:fldChar w:fldCharType="separate"/>
            </w:r>
            <w:r>
              <w:rPr>
                <w:noProof/>
                <w:webHidden/>
              </w:rPr>
              <w:t>19</w:t>
            </w:r>
            <w:r>
              <w:rPr>
                <w:noProof/>
                <w:webHidden/>
              </w:rPr>
              <w:fldChar w:fldCharType="end"/>
            </w:r>
          </w:hyperlink>
        </w:p>
        <w:p w14:paraId="48E6010B" w14:textId="7CECDF33"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57" w:history="1">
            <w:r w:rsidRPr="00895362">
              <w:rPr>
                <w:rStyle w:val="Hipervnculo"/>
                <w:noProof/>
              </w:rPr>
              <w:t>4.2 Objetivos Específicos</w:t>
            </w:r>
            <w:r>
              <w:rPr>
                <w:noProof/>
                <w:webHidden/>
              </w:rPr>
              <w:tab/>
            </w:r>
            <w:r>
              <w:rPr>
                <w:noProof/>
                <w:webHidden/>
              </w:rPr>
              <w:fldChar w:fldCharType="begin"/>
            </w:r>
            <w:r>
              <w:rPr>
                <w:noProof/>
                <w:webHidden/>
              </w:rPr>
              <w:instrText xml:space="preserve"> PAGEREF _Toc233809157 \h </w:instrText>
            </w:r>
            <w:r>
              <w:rPr>
                <w:noProof/>
                <w:webHidden/>
              </w:rPr>
            </w:r>
            <w:r>
              <w:rPr>
                <w:noProof/>
                <w:webHidden/>
              </w:rPr>
              <w:fldChar w:fldCharType="separate"/>
            </w:r>
            <w:r>
              <w:rPr>
                <w:noProof/>
                <w:webHidden/>
              </w:rPr>
              <w:t>19</w:t>
            </w:r>
            <w:r>
              <w:rPr>
                <w:noProof/>
                <w:webHidden/>
              </w:rPr>
              <w:fldChar w:fldCharType="end"/>
            </w:r>
          </w:hyperlink>
        </w:p>
        <w:p w14:paraId="3AC2DEB5" w14:textId="590069B8"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58" w:history="1">
            <w:r w:rsidRPr="00895362">
              <w:rPr>
                <w:rStyle w:val="Hipervnculo"/>
                <w:noProof/>
                <w:snapToGrid w:val="0"/>
                <w:w w:val="0"/>
              </w:rPr>
              <w:t>5.</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Alcance</w:t>
            </w:r>
            <w:r>
              <w:rPr>
                <w:noProof/>
                <w:webHidden/>
              </w:rPr>
              <w:tab/>
            </w:r>
            <w:r>
              <w:rPr>
                <w:noProof/>
                <w:webHidden/>
              </w:rPr>
              <w:fldChar w:fldCharType="begin"/>
            </w:r>
            <w:r>
              <w:rPr>
                <w:noProof/>
                <w:webHidden/>
              </w:rPr>
              <w:instrText xml:space="preserve"> PAGEREF _Toc233809158 \h </w:instrText>
            </w:r>
            <w:r>
              <w:rPr>
                <w:noProof/>
                <w:webHidden/>
              </w:rPr>
            </w:r>
            <w:r>
              <w:rPr>
                <w:noProof/>
                <w:webHidden/>
              </w:rPr>
              <w:fldChar w:fldCharType="separate"/>
            </w:r>
            <w:r>
              <w:rPr>
                <w:noProof/>
                <w:webHidden/>
              </w:rPr>
              <w:t>21</w:t>
            </w:r>
            <w:r>
              <w:rPr>
                <w:noProof/>
                <w:webHidden/>
              </w:rPr>
              <w:fldChar w:fldCharType="end"/>
            </w:r>
          </w:hyperlink>
        </w:p>
        <w:p w14:paraId="60E6AC2E" w14:textId="7E1D5F19"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59" w:history="1">
            <w:r w:rsidRPr="00895362">
              <w:rPr>
                <w:rStyle w:val="Hipervnculo"/>
                <w:noProof/>
                <w:snapToGrid w:val="0"/>
                <w:w w:val="0"/>
              </w:rPr>
              <w:t>6.</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Metodología</w:t>
            </w:r>
            <w:r>
              <w:rPr>
                <w:noProof/>
                <w:webHidden/>
              </w:rPr>
              <w:tab/>
            </w:r>
            <w:r>
              <w:rPr>
                <w:noProof/>
                <w:webHidden/>
              </w:rPr>
              <w:fldChar w:fldCharType="begin"/>
            </w:r>
            <w:r>
              <w:rPr>
                <w:noProof/>
                <w:webHidden/>
              </w:rPr>
              <w:instrText xml:space="preserve"> PAGEREF _Toc233809159 \h </w:instrText>
            </w:r>
            <w:r>
              <w:rPr>
                <w:noProof/>
                <w:webHidden/>
              </w:rPr>
            </w:r>
            <w:r>
              <w:rPr>
                <w:noProof/>
                <w:webHidden/>
              </w:rPr>
              <w:fldChar w:fldCharType="separate"/>
            </w:r>
            <w:r>
              <w:rPr>
                <w:noProof/>
                <w:webHidden/>
              </w:rPr>
              <w:t>22</w:t>
            </w:r>
            <w:r>
              <w:rPr>
                <w:noProof/>
                <w:webHidden/>
              </w:rPr>
              <w:fldChar w:fldCharType="end"/>
            </w:r>
          </w:hyperlink>
        </w:p>
        <w:p w14:paraId="0C68462B" w14:textId="7FE81137"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60" w:history="1">
            <w:r w:rsidRPr="00895362">
              <w:rPr>
                <w:rStyle w:val="Hipervnculo"/>
                <w:noProof/>
                <w:snapToGrid w:val="0"/>
                <w:w w:val="0"/>
              </w:rPr>
              <w:t>7.</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Marco Teórico</w:t>
            </w:r>
            <w:r>
              <w:rPr>
                <w:noProof/>
                <w:webHidden/>
              </w:rPr>
              <w:tab/>
            </w:r>
            <w:r>
              <w:rPr>
                <w:noProof/>
                <w:webHidden/>
              </w:rPr>
              <w:fldChar w:fldCharType="begin"/>
            </w:r>
            <w:r>
              <w:rPr>
                <w:noProof/>
                <w:webHidden/>
              </w:rPr>
              <w:instrText xml:space="preserve"> PAGEREF _Toc233809160 \h </w:instrText>
            </w:r>
            <w:r>
              <w:rPr>
                <w:noProof/>
                <w:webHidden/>
              </w:rPr>
            </w:r>
            <w:r>
              <w:rPr>
                <w:noProof/>
                <w:webHidden/>
              </w:rPr>
              <w:fldChar w:fldCharType="separate"/>
            </w:r>
            <w:r>
              <w:rPr>
                <w:noProof/>
                <w:webHidden/>
              </w:rPr>
              <w:t>25</w:t>
            </w:r>
            <w:r>
              <w:rPr>
                <w:noProof/>
                <w:webHidden/>
              </w:rPr>
              <w:fldChar w:fldCharType="end"/>
            </w:r>
          </w:hyperlink>
        </w:p>
        <w:p w14:paraId="175890DA" w14:textId="074C3812"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61" w:history="1">
            <w:r w:rsidRPr="00895362">
              <w:rPr>
                <w:rStyle w:val="Hipervnculo"/>
                <w:noProof/>
              </w:rPr>
              <w:t>7.1 Antecedentes</w:t>
            </w:r>
            <w:r>
              <w:rPr>
                <w:noProof/>
                <w:webHidden/>
              </w:rPr>
              <w:tab/>
            </w:r>
            <w:r>
              <w:rPr>
                <w:noProof/>
                <w:webHidden/>
              </w:rPr>
              <w:fldChar w:fldCharType="begin"/>
            </w:r>
            <w:r>
              <w:rPr>
                <w:noProof/>
                <w:webHidden/>
              </w:rPr>
              <w:instrText xml:space="preserve"> PAGEREF _Toc233809161 \h </w:instrText>
            </w:r>
            <w:r>
              <w:rPr>
                <w:noProof/>
                <w:webHidden/>
              </w:rPr>
            </w:r>
            <w:r>
              <w:rPr>
                <w:noProof/>
                <w:webHidden/>
              </w:rPr>
              <w:fldChar w:fldCharType="separate"/>
            </w:r>
            <w:r>
              <w:rPr>
                <w:noProof/>
                <w:webHidden/>
              </w:rPr>
              <w:t>25</w:t>
            </w:r>
            <w:r>
              <w:rPr>
                <w:noProof/>
                <w:webHidden/>
              </w:rPr>
              <w:fldChar w:fldCharType="end"/>
            </w:r>
          </w:hyperlink>
        </w:p>
        <w:p w14:paraId="3BB9BBA2" w14:textId="03ED6F1E"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62" w:history="1">
            <w:r w:rsidRPr="00895362">
              <w:rPr>
                <w:rStyle w:val="Hipervnculo"/>
                <w:noProof/>
              </w:rPr>
              <w:t>7.2 Sistema de Gestión de Combate de una Fragata tipo M</w:t>
            </w:r>
            <w:r>
              <w:rPr>
                <w:noProof/>
                <w:webHidden/>
              </w:rPr>
              <w:tab/>
            </w:r>
            <w:r>
              <w:rPr>
                <w:noProof/>
                <w:webHidden/>
              </w:rPr>
              <w:fldChar w:fldCharType="begin"/>
            </w:r>
            <w:r>
              <w:rPr>
                <w:noProof/>
                <w:webHidden/>
              </w:rPr>
              <w:instrText xml:space="preserve"> PAGEREF _Toc233809162 \h </w:instrText>
            </w:r>
            <w:r>
              <w:rPr>
                <w:noProof/>
                <w:webHidden/>
              </w:rPr>
            </w:r>
            <w:r>
              <w:rPr>
                <w:noProof/>
                <w:webHidden/>
              </w:rPr>
              <w:fldChar w:fldCharType="separate"/>
            </w:r>
            <w:r>
              <w:rPr>
                <w:noProof/>
                <w:webHidden/>
              </w:rPr>
              <w:t>34</w:t>
            </w:r>
            <w:r>
              <w:rPr>
                <w:noProof/>
                <w:webHidden/>
              </w:rPr>
              <w:fldChar w:fldCharType="end"/>
            </w:r>
          </w:hyperlink>
        </w:p>
        <w:p w14:paraId="5F6017C8" w14:textId="2DA17702"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63" w:history="1">
            <w:r w:rsidRPr="00895362">
              <w:rPr>
                <w:rStyle w:val="Hipervnculo"/>
                <w:noProof/>
              </w:rPr>
              <w:t>7.3 Características generales Montaje OTO MELARA 76/62 MM IROF</w:t>
            </w:r>
            <w:r>
              <w:rPr>
                <w:noProof/>
                <w:webHidden/>
              </w:rPr>
              <w:tab/>
            </w:r>
            <w:r>
              <w:rPr>
                <w:noProof/>
                <w:webHidden/>
              </w:rPr>
              <w:fldChar w:fldCharType="begin"/>
            </w:r>
            <w:r>
              <w:rPr>
                <w:noProof/>
                <w:webHidden/>
              </w:rPr>
              <w:instrText xml:space="preserve"> PAGEREF _Toc233809163 \h </w:instrText>
            </w:r>
            <w:r>
              <w:rPr>
                <w:noProof/>
                <w:webHidden/>
              </w:rPr>
            </w:r>
            <w:r>
              <w:rPr>
                <w:noProof/>
                <w:webHidden/>
              </w:rPr>
              <w:fldChar w:fldCharType="separate"/>
            </w:r>
            <w:r>
              <w:rPr>
                <w:noProof/>
                <w:webHidden/>
              </w:rPr>
              <w:t>37</w:t>
            </w:r>
            <w:r>
              <w:rPr>
                <w:noProof/>
                <w:webHidden/>
              </w:rPr>
              <w:fldChar w:fldCharType="end"/>
            </w:r>
          </w:hyperlink>
        </w:p>
        <w:p w14:paraId="047D3D02" w14:textId="31408B1A"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64" w:history="1">
            <w:r w:rsidRPr="00895362">
              <w:rPr>
                <w:rStyle w:val="Hipervnculo"/>
                <w:noProof/>
              </w:rPr>
              <w:t>7.4 Principales componentes y equipos de Montaje OTO MELARA 76/62 MM IROF</w:t>
            </w:r>
            <w:r>
              <w:rPr>
                <w:noProof/>
                <w:webHidden/>
              </w:rPr>
              <w:tab/>
            </w:r>
            <w:r>
              <w:rPr>
                <w:noProof/>
                <w:webHidden/>
              </w:rPr>
              <w:fldChar w:fldCharType="begin"/>
            </w:r>
            <w:r>
              <w:rPr>
                <w:noProof/>
                <w:webHidden/>
              </w:rPr>
              <w:instrText xml:space="preserve"> PAGEREF _Toc233809164 \h </w:instrText>
            </w:r>
            <w:r>
              <w:rPr>
                <w:noProof/>
                <w:webHidden/>
              </w:rPr>
            </w:r>
            <w:r>
              <w:rPr>
                <w:noProof/>
                <w:webHidden/>
              </w:rPr>
              <w:fldChar w:fldCharType="separate"/>
            </w:r>
            <w:r>
              <w:rPr>
                <w:noProof/>
                <w:webHidden/>
              </w:rPr>
              <w:t>40</w:t>
            </w:r>
            <w:r>
              <w:rPr>
                <w:noProof/>
                <w:webHidden/>
              </w:rPr>
              <w:fldChar w:fldCharType="end"/>
            </w:r>
          </w:hyperlink>
        </w:p>
        <w:p w14:paraId="539A380A" w14:textId="73F8A682"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65" w:history="1">
            <w:r w:rsidRPr="00895362">
              <w:rPr>
                <w:rStyle w:val="Hipervnculo"/>
                <w:noProof/>
              </w:rPr>
              <w:t>7.5 Mantenimiento y modos de falla Montaje OTO MELARA 76/62 MM IROF</w:t>
            </w:r>
            <w:r>
              <w:rPr>
                <w:noProof/>
                <w:webHidden/>
              </w:rPr>
              <w:tab/>
            </w:r>
            <w:r>
              <w:rPr>
                <w:noProof/>
                <w:webHidden/>
              </w:rPr>
              <w:fldChar w:fldCharType="begin"/>
            </w:r>
            <w:r>
              <w:rPr>
                <w:noProof/>
                <w:webHidden/>
              </w:rPr>
              <w:instrText xml:space="preserve"> PAGEREF _Toc233809165 \h </w:instrText>
            </w:r>
            <w:r>
              <w:rPr>
                <w:noProof/>
                <w:webHidden/>
              </w:rPr>
            </w:r>
            <w:r>
              <w:rPr>
                <w:noProof/>
                <w:webHidden/>
              </w:rPr>
              <w:fldChar w:fldCharType="separate"/>
            </w:r>
            <w:r>
              <w:rPr>
                <w:noProof/>
                <w:webHidden/>
              </w:rPr>
              <w:t>43</w:t>
            </w:r>
            <w:r>
              <w:rPr>
                <w:noProof/>
                <w:webHidden/>
              </w:rPr>
              <w:fldChar w:fldCharType="end"/>
            </w:r>
          </w:hyperlink>
        </w:p>
        <w:p w14:paraId="5E64A7F4" w14:textId="409B8DD0"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66" w:history="1">
            <w:r w:rsidRPr="00895362">
              <w:rPr>
                <w:rStyle w:val="Hipervnculo"/>
                <w:noProof/>
              </w:rPr>
              <w:t>7.6 Mantenimiento Centrado en Confiabilidad (RCM)</w:t>
            </w:r>
            <w:r>
              <w:rPr>
                <w:noProof/>
                <w:webHidden/>
              </w:rPr>
              <w:tab/>
            </w:r>
            <w:r>
              <w:rPr>
                <w:noProof/>
                <w:webHidden/>
              </w:rPr>
              <w:fldChar w:fldCharType="begin"/>
            </w:r>
            <w:r>
              <w:rPr>
                <w:noProof/>
                <w:webHidden/>
              </w:rPr>
              <w:instrText xml:space="preserve"> PAGEREF _Toc233809166 \h </w:instrText>
            </w:r>
            <w:r>
              <w:rPr>
                <w:noProof/>
                <w:webHidden/>
              </w:rPr>
            </w:r>
            <w:r>
              <w:rPr>
                <w:noProof/>
                <w:webHidden/>
              </w:rPr>
              <w:fldChar w:fldCharType="separate"/>
            </w:r>
            <w:r>
              <w:rPr>
                <w:noProof/>
                <w:webHidden/>
              </w:rPr>
              <w:t>45</w:t>
            </w:r>
            <w:r>
              <w:rPr>
                <w:noProof/>
                <w:webHidden/>
              </w:rPr>
              <w:fldChar w:fldCharType="end"/>
            </w:r>
          </w:hyperlink>
        </w:p>
        <w:p w14:paraId="568C310D" w14:textId="45F07427"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67" w:history="1">
            <w:r w:rsidRPr="00895362">
              <w:rPr>
                <w:rStyle w:val="Hipervnculo"/>
                <w:noProof/>
                <w:snapToGrid w:val="0"/>
                <w:w w:val="0"/>
              </w:rPr>
              <w:t>8.</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Marco Metodológico</w:t>
            </w:r>
            <w:r>
              <w:rPr>
                <w:noProof/>
                <w:webHidden/>
              </w:rPr>
              <w:tab/>
            </w:r>
            <w:r>
              <w:rPr>
                <w:noProof/>
                <w:webHidden/>
              </w:rPr>
              <w:fldChar w:fldCharType="begin"/>
            </w:r>
            <w:r>
              <w:rPr>
                <w:noProof/>
                <w:webHidden/>
              </w:rPr>
              <w:instrText xml:space="preserve"> PAGEREF _Toc233809167 \h </w:instrText>
            </w:r>
            <w:r>
              <w:rPr>
                <w:noProof/>
                <w:webHidden/>
              </w:rPr>
            </w:r>
            <w:r>
              <w:rPr>
                <w:noProof/>
                <w:webHidden/>
              </w:rPr>
              <w:fldChar w:fldCharType="separate"/>
            </w:r>
            <w:r>
              <w:rPr>
                <w:noProof/>
                <w:webHidden/>
              </w:rPr>
              <w:t>50</w:t>
            </w:r>
            <w:r>
              <w:rPr>
                <w:noProof/>
                <w:webHidden/>
              </w:rPr>
              <w:fldChar w:fldCharType="end"/>
            </w:r>
          </w:hyperlink>
        </w:p>
        <w:p w14:paraId="5B42B1C3" w14:textId="31C44722"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68" w:history="1">
            <w:r w:rsidRPr="00895362">
              <w:rPr>
                <w:rStyle w:val="Hipervnculo"/>
                <w:noProof/>
              </w:rPr>
              <w:t>8.1 Comportamientos de Vida y falla</w:t>
            </w:r>
            <w:r>
              <w:rPr>
                <w:noProof/>
                <w:webHidden/>
              </w:rPr>
              <w:tab/>
            </w:r>
            <w:r>
              <w:rPr>
                <w:noProof/>
                <w:webHidden/>
              </w:rPr>
              <w:fldChar w:fldCharType="begin"/>
            </w:r>
            <w:r>
              <w:rPr>
                <w:noProof/>
                <w:webHidden/>
              </w:rPr>
              <w:instrText xml:space="preserve"> PAGEREF _Toc233809168 \h </w:instrText>
            </w:r>
            <w:r>
              <w:rPr>
                <w:noProof/>
                <w:webHidden/>
              </w:rPr>
            </w:r>
            <w:r>
              <w:rPr>
                <w:noProof/>
                <w:webHidden/>
              </w:rPr>
              <w:fldChar w:fldCharType="separate"/>
            </w:r>
            <w:r>
              <w:rPr>
                <w:noProof/>
                <w:webHidden/>
              </w:rPr>
              <w:t>50</w:t>
            </w:r>
            <w:r>
              <w:rPr>
                <w:noProof/>
                <w:webHidden/>
              </w:rPr>
              <w:fldChar w:fldCharType="end"/>
            </w:r>
          </w:hyperlink>
        </w:p>
        <w:p w14:paraId="28AA7137" w14:textId="0E7EF8D0"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69" w:history="1">
            <w:r w:rsidRPr="00895362">
              <w:rPr>
                <w:rStyle w:val="Hipervnculo"/>
                <w:noProof/>
              </w:rPr>
              <w:t>8.2 Modelamiento del Sistema</w:t>
            </w:r>
            <w:r>
              <w:rPr>
                <w:noProof/>
                <w:webHidden/>
              </w:rPr>
              <w:tab/>
            </w:r>
            <w:r>
              <w:rPr>
                <w:noProof/>
                <w:webHidden/>
              </w:rPr>
              <w:fldChar w:fldCharType="begin"/>
            </w:r>
            <w:r>
              <w:rPr>
                <w:noProof/>
                <w:webHidden/>
              </w:rPr>
              <w:instrText xml:space="preserve"> PAGEREF _Toc233809169 \h </w:instrText>
            </w:r>
            <w:r>
              <w:rPr>
                <w:noProof/>
                <w:webHidden/>
              </w:rPr>
            </w:r>
            <w:r>
              <w:rPr>
                <w:noProof/>
                <w:webHidden/>
              </w:rPr>
              <w:fldChar w:fldCharType="separate"/>
            </w:r>
            <w:r>
              <w:rPr>
                <w:noProof/>
                <w:webHidden/>
              </w:rPr>
              <w:t>65</w:t>
            </w:r>
            <w:r>
              <w:rPr>
                <w:noProof/>
                <w:webHidden/>
              </w:rPr>
              <w:fldChar w:fldCharType="end"/>
            </w:r>
          </w:hyperlink>
        </w:p>
        <w:p w14:paraId="2DC6099F" w14:textId="2553DBA0"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70" w:history="1">
            <w:r w:rsidRPr="00895362">
              <w:rPr>
                <w:rStyle w:val="Hipervnculo"/>
                <w:noProof/>
              </w:rPr>
              <w:t>8.3 Simulación del Sistema y Escenarios de Riesgo.</w:t>
            </w:r>
            <w:r>
              <w:rPr>
                <w:noProof/>
                <w:webHidden/>
              </w:rPr>
              <w:tab/>
            </w:r>
            <w:r>
              <w:rPr>
                <w:noProof/>
                <w:webHidden/>
              </w:rPr>
              <w:fldChar w:fldCharType="begin"/>
            </w:r>
            <w:r>
              <w:rPr>
                <w:noProof/>
                <w:webHidden/>
              </w:rPr>
              <w:instrText xml:space="preserve"> PAGEREF _Toc233809170 \h </w:instrText>
            </w:r>
            <w:r>
              <w:rPr>
                <w:noProof/>
                <w:webHidden/>
              </w:rPr>
            </w:r>
            <w:r>
              <w:rPr>
                <w:noProof/>
                <w:webHidden/>
              </w:rPr>
              <w:fldChar w:fldCharType="separate"/>
            </w:r>
            <w:r>
              <w:rPr>
                <w:noProof/>
                <w:webHidden/>
              </w:rPr>
              <w:t>67</w:t>
            </w:r>
            <w:r>
              <w:rPr>
                <w:noProof/>
                <w:webHidden/>
              </w:rPr>
              <w:fldChar w:fldCharType="end"/>
            </w:r>
          </w:hyperlink>
        </w:p>
        <w:p w14:paraId="216BECE9" w14:textId="066B48F5"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71" w:history="1">
            <w:r w:rsidRPr="00895362">
              <w:rPr>
                <w:rStyle w:val="Hipervnculo"/>
                <w:noProof/>
                <w:highlight w:val="yellow"/>
              </w:rPr>
              <w:t>8.4 Propuesta de Mejora</w:t>
            </w:r>
            <w:r>
              <w:rPr>
                <w:noProof/>
                <w:webHidden/>
              </w:rPr>
              <w:tab/>
            </w:r>
            <w:r>
              <w:rPr>
                <w:noProof/>
                <w:webHidden/>
              </w:rPr>
              <w:fldChar w:fldCharType="begin"/>
            </w:r>
            <w:r>
              <w:rPr>
                <w:noProof/>
                <w:webHidden/>
              </w:rPr>
              <w:instrText xml:space="preserve"> PAGEREF _Toc233809171 \h </w:instrText>
            </w:r>
            <w:r>
              <w:rPr>
                <w:noProof/>
                <w:webHidden/>
              </w:rPr>
            </w:r>
            <w:r>
              <w:rPr>
                <w:noProof/>
                <w:webHidden/>
              </w:rPr>
              <w:fldChar w:fldCharType="separate"/>
            </w:r>
            <w:r>
              <w:rPr>
                <w:noProof/>
                <w:webHidden/>
              </w:rPr>
              <w:t>109</w:t>
            </w:r>
            <w:r>
              <w:rPr>
                <w:noProof/>
                <w:webHidden/>
              </w:rPr>
              <w:fldChar w:fldCharType="end"/>
            </w:r>
          </w:hyperlink>
        </w:p>
        <w:p w14:paraId="446C5972" w14:textId="46FEB831"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72" w:history="1">
            <w:r w:rsidRPr="00895362">
              <w:rPr>
                <w:rStyle w:val="Hipervnculo"/>
                <w:noProof/>
                <w:snapToGrid w:val="0"/>
                <w:w w:val="0"/>
                <w:highlight w:val="yellow"/>
              </w:rPr>
              <w:t>9.</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highlight w:val="yellow"/>
              </w:rPr>
              <w:t>Conclusiones</w:t>
            </w:r>
            <w:r>
              <w:rPr>
                <w:noProof/>
                <w:webHidden/>
              </w:rPr>
              <w:tab/>
            </w:r>
            <w:r>
              <w:rPr>
                <w:noProof/>
                <w:webHidden/>
              </w:rPr>
              <w:fldChar w:fldCharType="begin"/>
            </w:r>
            <w:r>
              <w:rPr>
                <w:noProof/>
                <w:webHidden/>
              </w:rPr>
              <w:instrText xml:space="preserve"> PAGEREF _Toc233809172 \h </w:instrText>
            </w:r>
            <w:r>
              <w:rPr>
                <w:noProof/>
                <w:webHidden/>
              </w:rPr>
            </w:r>
            <w:r>
              <w:rPr>
                <w:noProof/>
                <w:webHidden/>
              </w:rPr>
              <w:fldChar w:fldCharType="separate"/>
            </w:r>
            <w:r>
              <w:rPr>
                <w:noProof/>
                <w:webHidden/>
              </w:rPr>
              <w:t>112</w:t>
            </w:r>
            <w:r>
              <w:rPr>
                <w:noProof/>
                <w:webHidden/>
              </w:rPr>
              <w:fldChar w:fldCharType="end"/>
            </w:r>
          </w:hyperlink>
        </w:p>
        <w:p w14:paraId="0BB04A1A" w14:textId="075DAA4F"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73" w:history="1">
            <w:r w:rsidRPr="00895362">
              <w:rPr>
                <w:rStyle w:val="Hipervnculo"/>
                <w:noProof/>
                <w:snapToGrid w:val="0"/>
                <w:w w:val="0"/>
              </w:rPr>
              <w:t>10.</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Referencias</w:t>
            </w:r>
            <w:r>
              <w:rPr>
                <w:noProof/>
                <w:webHidden/>
              </w:rPr>
              <w:tab/>
            </w:r>
            <w:r>
              <w:rPr>
                <w:noProof/>
                <w:webHidden/>
              </w:rPr>
              <w:fldChar w:fldCharType="begin"/>
            </w:r>
            <w:r>
              <w:rPr>
                <w:noProof/>
                <w:webHidden/>
              </w:rPr>
              <w:instrText xml:space="preserve"> PAGEREF _Toc233809173 \h </w:instrText>
            </w:r>
            <w:r>
              <w:rPr>
                <w:noProof/>
                <w:webHidden/>
              </w:rPr>
            </w:r>
            <w:r>
              <w:rPr>
                <w:noProof/>
                <w:webHidden/>
              </w:rPr>
              <w:fldChar w:fldCharType="separate"/>
            </w:r>
            <w:r>
              <w:rPr>
                <w:noProof/>
                <w:webHidden/>
              </w:rPr>
              <w:t>118</w:t>
            </w:r>
            <w:r>
              <w:rPr>
                <w:noProof/>
                <w:webHidden/>
              </w:rPr>
              <w:fldChar w:fldCharType="end"/>
            </w:r>
          </w:hyperlink>
        </w:p>
        <w:p w14:paraId="05177934" w14:textId="5F23EDE3" w:rsidR="003665A6" w:rsidRDefault="003665A6">
          <w:pPr>
            <w:pStyle w:val="TDC1"/>
            <w:rPr>
              <w:rFonts w:asciiTheme="minorHAnsi" w:eastAsiaTheme="minorEastAsia" w:hAnsiTheme="minorHAnsi" w:cstheme="minorBidi"/>
              <w:noProof/>
              <w:kern w:val="2"/>
              <w:szCs w:val="24"/>
              <w:lang w:val="es-CL" w:eastAsia="es-CL" w:bidi="ar-SA"/>
              <w14:ligatures w14:val="standardContextual"/>
            </w:rPr>
          </w:pPr>
          <w:hyperlink w:anchor="_Toc233809174" w:history="1">
            <w:r w:rsidRPr="00895362">
              <w:rPr>
                <w:rStyle w:val="Hipervnculo"/>
                <w:noProof/>
                <w:snapToGrid w:val="0"/>
                <w:w w:val="0"/>
              </w:rPr>
              <w:t>11.</w:t>
            </w:r>
            <w:r>
              <w:rPr>
                <w:rFonts w:asciiTheme="minorHAnsi" w:eastAsiaTheme="minorEastAsia" w:hAnsiTheme="minorHAnsi" w:cstheme="minorBidi"/>
                <w:noProof/>
                <w:kern w:val="2"/>
                <w:szCs w:val="24"/>
                <w:lang w:val="es-CL" w:eastAsia="es-CL" w:bidi="ar-SA"/>
                <w14:ligatures w14:val="standardContextual"/>
              </w:rPr>
              <w:tab/>
            </w:r>
            <w:r w:rsidRPr="00895362">
              <w:rPr>
                <w:rStyle w:val="Hipervnculo"/>
                <w:noProof/>
              </w:rPr>
              <w:t>Anexos</w:t>
            </w:r>
            <w:r>
              <w:rPr>
                <w:noProof/>
                <w:webHidden/>
              </w:rPr>
              <w:tab/>
            </w:r>
            <w:r>
              <w:rPr>
                <w:noProof/>
                <w:webHidden/>
              </w:rPr>
              <w:fldChar w:fldCharType="begin"/>
            </w:r>
            <w:r>
              <w:rPr>
                <w:noProof/>
                <w:webHidden/>
              </w:rPr>
              <w:instrText xml:space="preserve"> PAGEREF _Toc233809174 \h </w:instrText>
            </w:r>
            <w:r>
              <w:rPr>
                <w:noProof/>
                <w:webHidden/>
              </w:rPr>
            </w:r>
            <w:r>
              <w:rPr>
                <w:noProof/>
                <w:webHidden/>
              </w:rPr>
              <w:fldChar w:fldCharType="separate"/>
            </w:r>
            <w:r>
              <w:rPr>
                <w:noProof/>
                <w:webHidden/>
              </w:rPr>
              <w:t>120</w:t>
            </w:r>
            <w:r>
              <w:rPr>
                <w:noProof/>
                <w:webHidden/>
              </w:rPr>
              <w:fldChar w:fldCharType="end"/>
            </w:r>
          </w:hyperlink>
        </w:p>
        <w:p w14:paraId="70916461" w14:textId="7C04DFB8"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75" w:history="1">
            <w:r w:rsidRPr="00895362">
              <w:rPr>
                <w:rStyle w:val="Hipervnculo"/>
                <w:noProof/>
              </w:rPr>
              <w:t>Anexo A: Conceptos y Modelos de Confiabilidad centrada en Mantenimiento (RCM)</w:t>
            </w:r>
            <w:r>
              <w:rPr>
                <w:noProof/>
                <w:webHidden/>
              </w:rPr>
              <w:tab/>
            </w:r>
            <w:r>
              <w:rPr>
                <w:noProof/>
                <w:webHidden/>
              </w:rPr>
              <w:fldChar w:fldCharType="begin"/>
            </w:r>
            <w:r>
              <w:rPr>
                <w:noProof/>
                <w:webHidden/>
              </w:rPr>
              <w:instrText xml:space="preserve"> PAGEREF _Toc233809175 \h </w:instrText>
            </w:r>
            <w:r>
              <w:rPr>
                <w:noProof/>
                <w:webHidden/>
              </w:rPr>
            </w:r>
            <w:r>
              <w:rPr>
                <w:noProof/>
                <w:webHidden/>
              </w:rPr>
              <w:fldChar w:fldCharType="separate"/>
            </w:r>
            <w:r>
              <w:rPr>
                <w:noProof/>
                <w:webHidden/>
              </w:rPr>
              <w:t>120</w:t>
            </w:r>
            <w:r>
              <w:rPr>
                <w:noProof/>
                <w:webHidden/>
              </w:rPr>
              <w:fldChar w:fldCharType="end"/>
            </w:r>
          </w:hyperlink>
        </w:p>
        <w:p w14:paraId="14C4C8B0" w14:textId="597B7A40"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76" w:history="1">
            <w:r w:rsidRPr="00895362">
              <w:rPr>
                <w:rStyle w:val="Hipervnculo"/>
                <w:noProof/>
              </w:rPr>
              <w:t>Anexo B: Configuración de Sistemas</w:t>
            </w:r>
            <w:r>
              <w:rPr>
                <w:noProof/>
                <w:webHidden/>
              </w:rPr>
              <w:tab/>
            </w:r>
            <w:r>
              <w:rPr>
                <w:noProof/>
                <w:webHidden/>
              </w:rPr>
              <w:fldChar w:fldCharType="begin"/>
            </w:r>
            <w:r>
              <w:rPr>
                <w:noProof/>
                <w:webHidden/>
              </w:rPr>
              <w:instrText xml:space="preserve"> PAGEREF _Toc233809176 \h </w:instrText>
            </w:r>
            <w:r>
              <w:rPr>
                <w:noProof/>
                <w:webHidden/>
              </w:rPr>
            </w:r>
            <w:r>
              <w:rPr>
                <w:noProof/>
                <w:webHidden/>
              </w:rPr>
              <w:fldChar w:fldCharType="separate"/>
            </w:r>
            <w:r>
              <w:rPr>
                <w:noProof/>
                <w:webHidden/>
              </w:rPr>
              <w:t>127</w:t>
            </w:r>
            <w:r>
              <w:rPr>
                <w:noProof/>
                <w:webHidden/>
              </w:rPr>
              <w:fldChar w:fldCharType="end"/>
            </w:r>
          </w:hyperlink>
        </w:p>
        <w:p w14:paraId="5C53CDB2" w14:textId="3A831E30"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77" w:history="1">
            <w:r w:rsidRPr="00895362">
              <w:rPr>
                <w:rStyle w:val="Hipervnculo"/>
                <w:noProof/>
              </w:rPr>
              <w:t>Anexo C: Tipos de Políticas de Mantenimiento</w:t>
            </w:r>
            <w:r>
              <w:rPr>
                <w:noProof/>
                <w:webHidden/>
              </w:rPr>
              <w:tab/>
            </w:r>
            <w:r>
              <w:rPr>
                <w:noProof/>
                <w:webHidden/>
              </w:rPr>
              <w:fldChar w:fldCharType="begin"/>
            </w:r>
            <w:r>
              <w:rPr>
                <w:noProof/>
                <w:webHidden/>
              </w:rPr>
              <w:instrText xml:space="preserve"> PAGEREF _Toc233809177 \h </w:instrText>
            </w:r>
            <w:r>
              <w:rPr>
                <w:noProof/>
                <w:webHidden/>
              </w:rPr>
            </w:r>
            <w:r>
              <w:rPr>
                <w:noProof/>
                <w:webHidden/>
              </w:rPr>
              <w:fldChar w:fldCharType="separate"/>
            </w:r>
            <w:r>
              <w:rPr>
                <w:noProof/>
                <w:webHidden/>
              </w:rPr>
              <w:t>131</w:t>
            </w:r>
            <w:r>
              <w:rPr>
                <w:noProof/>
                <w:webHidden/>
              </w:rPr>
              <w:fldChar w:fldCharType="end"/>
            </w:r>
          </w:hyperlink>
        </w:p>
        <w:p w14:paraId="160703A1" w14:textId="0B4DC024"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78" w:history="1">
            <w:r w:rsidRPr="00895362">
              <w:rPr>
                <w:rStyle w:val="Hipervnculo"/>
                <w:noProof/>
              </w:rPr>
              <w:t>Anexo D: Estadísticas de Falla de equipos.</w:t>
            </w:r>
            <w:r>
              <w:rPr>
                <w:noProof/>
                <w:webHidden/>
              </w:rPr>
              <w:tab/>
            </w:r>
            <w:r>
              <w:rPr>
                <w:noProof/>
                <w:webHidden/>
              </w:rPr>
              <w:fldChar w:fldCharType="begin"/>
            </w:r>
            <w:r>
              <w:rPr>
                <w:noProof/>
                <w:webHidden/>
              </w:rPr>
              <w:instrText xml:space="preserve"> PAGEREF _Toc233809178 \h </w:instrText>
            </w:r>
            <w:r>
              <w:rPr>
                <w:noProof/>
                <w:webHidden/>
              </w:rPr>
            </w:r>
            <w:r>
              <w:rPr>
                <w:noProof/>
                <w:webHidden/>
              </w:rPr>
              <w:fldChar w:fldCharType="separate"/>
            </w:r>
            <w:r>
              <w:rPr>
                <w:noProof/>
                <w:webHidden/>
              </w:rPr>
              <w:t>133</w:t>
            </w:r>
            <w:r>
              <w:rPr>
                <w:noProof/>
                <w:webHidden/>
              </w:rPr>
              <w:fldChar w:fldCharType="end"/>
            </w:r>
          </w:hyperlink>
        </w:p>
        <w:p w14:paraId="2622E26D" w14:textId="27610DA3"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79" w:history="1">
            <w:r w:rsidRPr="00895362">
              <w:rPr>
                <w:rStyle w:val="Hipervnculo"/>
                <w:noProof/>
              </w:rPr>
              <w:t>Anexo E: Cálculo del comportamiento de vida y falla</w:t>
            </w:r>
            <w:r>
              <w:rPr>
                <w:noProof/>
                <w:webHidden/>
              </w:rPr>
              <w:tab/>
            </w:r>
            <w:r>
              <w:rPr>
                <w:noProof/>
                <w:webHidden/>
              </w:rPr>
              <w:fldChar w:fldCharType="begin"/>
            </w:r>
            <w:r>
              <w:rPr>
                <w:noProof/>
                <w:webHidden/>
              </w:rPr>
              <w:instrText xml:space="preserve"> PAGEREF _Toc233809179 \h </w:instrText>
            </w:r>
            <w:r>
              <w:rPr>
                <w:noProof/>
                <w:webHidden/>
              </w:rPr>
            </w:r>
            <w:r>
              <w:rPr>
                <w:noProof/>
                <w:webHidden/>
              </w:rPr>
              <w:fldChar w:fldCharType="separate"/>
            </w:r>
            <w:r>
              <w:rPr>
                <w:noProof/>
                <w:webHidden/>
              </w:rPr>
              <w:t>136</w:t>
            </w:r>
            <w:r>
              <w:rPr>
                <w:noProof/>
                <w:webHidden/>
              </w:rPr>
              <w:fldChar w:fldCharType="end"/>
            </w:r>
          </w:hyperlink>
        </w:p>
        <w:p w14:paraId="23552626" w14:textId="44D32C0D"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80" w:history="1">
            <w:r w:rsidRPr="00895362">
              <w:rPr>
                <w:rStyle w:val="Hipervnculo"/>
                <w:noProof/>
              </w:rPr>
              <w:t>Anexo F: Proceso de simulación de disponibilidad de un sistema productivo</w:t>
            </w:r>
            <w:r>
              <w:rPr>
                <w:noProof/>
                <w:webHidden/>
              </w:rPr>
              <w:tab/>
            </w:r>
            <w:r>
              <w:rPr>
                <w:noProof/>
                <w:webHidden/>
              </w:rPr>
              <w:fldChar w:fldCharType="begin"/>
            </w:r>
            <w:r>
              <w:rPr>
                <w:noProof/>
                <w:webHidden/>
              </w:rPr>
              <w:instrText xml:space="preserve"> PAGEREF _Toc233809180 \h </w:instrText>
            </w:r>
            <w:r>
              <w:rPr>
                <w:noProof/>
                <w:webHidden/>
              </w:rPr>
            </w:r>
            <w:r>
              <w:rPr>
                <w:noProof/>
                <w:webHidden/>
              </w:rPr>
              <w:fldChar w:fldCharType="separate"/>
            </w:r>
            <w:r>
              <w:rPr>
                <w:noProof/>
                <w:webHidden/>
              </w:rPr>
              <w:t>139</w:t>
            </w:r>
            <w:r>
              <w:rPr>
                <w:noProof/>
                <w:webHidden/>
              </w:rPr>
              <w:fldChar w:fldCharType="end"/>
            </w:r>
          </w:hyperlink>
        </w:p>
        <w:p w14:paraId="14A53C46" w14:textId="677009D8" w:rsidR="003665A6" w:rsidRDefault="003665A6">
          <w:pPr>
            <w:pStyle w:val="TDC2"/>
            <w:rPr>
              <w:rFonts w:asciiTheme="minorHAnsi" w:eastAsiaTheme="minorEastAsia" w:hAnsiTheme="minorHAnsi" w:cstheme="minorBidi"/>
              <w:noProof/>
              <w:kern w:val="2"/>
              <w:szCs w:val="24"/>
              <w:lang w:val="es-CL" w:eastAsia="es-CL" w:bidi="ar-SA"/>
              <w14:ligatures w14:val="standardContextual"/>
            </w:rPr>
          </w:pPr>
          <w:hyperlink w:anchor="_Toc233809181" w:history="1">
            <w:r w:rsidRPr="00895362">
              <w:rPr>
                <w:rStyle w:val="Hipervnculo"/>
                <w:noProof/>
              </w:rPr>
              <w:t>Anexo G: Macro para guardar simulaciones.</w:t>
            </w:r>
            <w:r>
              <w:rPr>
                <w:noProof/>
                <w:webHidden/>
              </w:rPr>
              <w:tab/>
            </w:r>
            <w:r>
              <w:rPr>
                <w:noProof/>
                <w:webHidden/>
              </w:rPr>
              <w:fldChar w:fldCharType="begin"/>
            </w:r>
            <w:r>
              <w:rPr>
                <w:noProof/>
                <w:webHidden/>
              </w:rPr>
              <w:instrText xml:space="preserve"> PAGEREF _Toc233809181 \h </w:instrText>
            </w:r>
            <w:r>
              <w:rPr>
                <w:noProof/>
                <w:webHidden/>
              </w:rPr>
            </w:r>
            <w:r>
              <w:rPr>
                <w:noProof/>
                <w:webHidden/>
              </w:rPr>
              <w:fldChar w:fldCharType="separate"/>
            </w:r>
            <w:r>
              <w:rPr>
                <w:noProof/>
                <w:webHidden/>
              </w:rPr>
              <w:t>145</w:t>
            </w:r>
            <w:r>
              <w:rPr>
                <w:noProof/>
                <w:webHidden/>
              </w:rPr>
              <w:fldChar w:fldCharType="end"/>
            </w:r>
          </w:hyperlink>
        </w:p>
        <w:p w14:paraId="51A14C5A" w14:textId="22061350" w:rsidR="00BF0DF5" w:rsidRDefault="00D55FBF" w:rsidP="00606918">
          <w:pPr>
            <w:ind w:firstLine="0"/>
            <w:rPr>
              <w:sz w:val="28"/>
            </w:rPr>
          </w:pPr>
          <w:r>
            <w:fldChar w:fldCharType="end"/>
          </w:r>
        </w:p>
      </w:sdtContent>
    </w:sdt>
    <w:p w14:paraId="19515C0C" w14:textId="77777777" w:rsidR="00E82337" w:rsidRDefault="00E82337" w:rsidP="00836C68">
      <w:pPr>
        <w:pStyle w:val="Ttulo1"/>
        <w:numPr>
          <w:ilvl w:val="0"/>
          <w:numId w:val="0"/>
        </w:numPr>
        <w:ind w:left="720"/>
        <w:rPr>
          <w:sz w:val="28"/>
        </w:rPr>
      </w:pPr>
    </w:p>
    <w:p w14:paraId="61450250" w14:textId="77777777" w:rsidR="00E82337" w:rsidRDefault="00E82337" w:rsidP="00836C68">
      <w:pPr>
        <w:pStyle w:val="Ttulo1"/>
        <w:numPr>
          <w:ilvl w:val="0"/>
          <w:numId w:val="0"/>
        </w:numPr>
        <w:ind w:left="720"/>
        <w:rPr>
          <w:sz w:val="28"/>
        </w:rPr>
      </w:pPr>
    </w:p>
    <w:p w14:paraId="2F769B9E" w14:textId="77777777" w:rsidR="00E82337" w:rsidRDefault="00E82337" w:rsidP="00836C68">
      <w:pPr>
        <w:pStyle w:val="Ttulo1"/>
        <w:numPr>
          <w:ilvl w:val="0"/>
          <w:numId w:val="0"/>
        </w:numPr>
        <w:ind w:left="720"/>
        <w:rPr>
          <w:sz w:val="28"/>
        </w:rPr>
      </w:pPr>
    </w:p>
    <w:p w14:paraId="743CCD18" w14:textId="77777777" w:rsidR="00E82337" w:rsidRDefault="00E82337" w:rsidP="00836C68">
      <w:pPr>
        <w:pStyle w:val="Ttulo1"/>
        <w:numPr>
          <w:ilvl w:val="0"/>
          <w:numId w:val="0"/>
        </w:numPr>
        <w:ind w:left="720"/>
        <w:rPr>
          <w:sz w:val="28"/>
        </w:rPr>
      </w:pPr>
    </w:p>
    <w:p w14:paraId="0E1BE0EE" w14:textId="77777777" w:rsidR="00836C68" w:rsidRPr="006E56C5" w:rsidRDefault="00836C68" w:rsidP="00836C68">
      <w:pPr>
        <w:pStyle w:val="Ttulo1"/>
        <w:numPr>
          <w:ilvl w:val="0"/>
          <w:numId w:val="0"/>
        </w:numPr>
        <w:ind w:left="720"/>
        <w:rPr>
          <w:sz w:val="28"/>
        </w:rPr>
      </w:pPr>
      <w:bookmarkStart w:id="2" w:name="_Toc233809149"/>
      <w:r w:rsidRPr="006E56C5">
        <w:rPr>
          <w:sz w:val="28"/>
        </w:rPr>
        <w:lastRenderedPageBreak/>
        <w:t>Índice de Tablas</w:t>
      </w:r>
      <w:bookmarkEnd w:id="2"/>
    </w:p>
    <w:p w14:paraId="2AA0C2F6" w14:textId="3EA6F940"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r>
        <w:fldChar w:fldCharType="begin"/>
      </w:r>
      <w:r>
        <w:instrText xml:space="preserve"> TOC \h \z \c "Tabla" </w:instrText>
      </w:r>
      <w:r>
        <w:fldChar w:fldCharType="separate"/>
      </w:r>
      <w:hyperlink w:anchor="_Toc233867224" w:history="1">
        <w:r w:rsidRPr="00A35732">
          <w:rPr>
            <w:rStyle w:val="Hipervnculo"/>
            <w:noProof/>
          </w:rPr>
          <w:t>Tabla 1.- Coeficiente de determinación del Comportamiento de Vida.</w:t>
        </w:r>
        <w:r>
          <w:rPr>
            <w:noProof/>
            <w:webHidden/>
          </w:rPr>
          <w:tab/>
        </w:r>
        <w:r>
          <w:rPr>
            <w:noProof/>
            <w:webHidden/>
          </w:rPr>
          <w:fldChar w:fldCharType="begin"/>
        </w:r>
        <w:r>
          <w:rPr>
            <w:noProof/>
            <w:webHidden/>
          </w:rPr>
          <w:instrText xml:space="preserve"> PAGEREF _Toc233867224 \h </w:instrText>
        </w:r>
        <w:r>
          <w:rPr>
            <w:noProof/>
            <w:webHidden/>
          </w:rPr>
        </w:r>
        <w:r>
          <w:rPr>
            <w:noProof/>
            <w:webHidden/>
          </w:rPr>
          <w:fldChar w:fldCharType="separate"/>
        </w:r>
        <w:r>
          <w:rPr>
            <w:noProof/>
            <w:webHidden/>
          </w:rPr>
          <w:t>49</w:t>
        </w:r>
        <w:r>
          <w:rPr>
            <w:noProof/>
            <w:webHidden/>
          </w:rPr>
          <w:fldChar w:fldCharType="end"/>
        </w:r>
      </w:hyperlink>
    </w:p>
    <w:p w14:paraId="746414E1" w14:textId="06618138"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25" w:history="1">
        <w:r w:rsidRPr="00A35732">
          <w:rPr>
            <w:rStyle w:val="Hipervnculo"/>
            <w:noProof/>
          </w:rPr>
          <w:t>Tabla 2.- Resultados comportamiento de vida Montaje 76/62 MM Fragata Riveros 2019-2025</w:t>
        </w:r>
        <w:r>
          <w:rPr>
            <w:noProof/>
            <w:webHidden/>
          </w:rPr>
          <w:tab/>
        </w:r>
        <w:r>
          <w:rPr>
            <w:noProof/>
            <w:webHidden/>
          </w:rPr>
          <w:fldChar w:fldCharType="begin"/>
        </w:r>
        <w:r>
          <w:rPr>
            <w:noProof/>
            <w:webHidden/>
          </w:rPr>
          <w:instrText xml:space="preserve"> PAGEREF _Toc233867225 \h </w:instrText>
        </w:r>
        <w:r>
          <w:rPr>
            <w:noProof/>
            <w:webHidden/>
          </w:rPr>
        </w:r>
        <w:r>
          <w:rPr>
            <w:noProof/>
            <w:webHidden/>
          </w:rPr>
          <w:fldChar w:fldCharType="separate"/>
        </w:r>
        <w:r>
          <w:rPr>
            <w:noProof/>
            <w:webHidden/>
          </w:rPr>
          <w:t>50</w:t>
        </w:r>
        <w:r>
          <w:rPr>
            <w:noProof/>
            <w:webHidden/>
          </w:rPr>
          <w:fldChar w:fldCharType="end"/>
        </w:r>
      </w:hyperlink>
    </w:p>
    <w:p w14:paraId="3E8200D0" w14:textId="512D6C69"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26" w:history="1">
        <w:r w:rsidRPr="00A35732">
          <w:rPr>
            <w:rStyle w:val="Hipervnculo"/>
            <w:noProof/>
          </w:rPr>
          <w:t>Tabla 3.- Resultados comportamiento de vida Montaje 76/62 MM Fragata Blanco 2013-2018</w:t>
        </w:r>
        <w:r>
          <w:rPr>
            <w:noProof/>
            <w:webHidden/>
          </w:rPr>
          <w:tab/>
        </w:r>
        <w:r>
          <w:rPr>
            <w:noProof/>
            <w:webHidden/>
          </w:rPr>
          <w:fldChar w:fldCharType="begin"/>
        </w:r>
        <w:r>
          <w:rPr>
            <w:noProof/>
            <w:webHidden/>
          </w:rPr>
          <w:instrText xml:space="preserve"> PAGEREF _Toc233867226 \h </w:instrText>
        </w:r>
        <w:r>
          <w:rPr>
            <w:noProof/>
            <w:webHidden/>
          </w:rPr>
        </w:r>
        <w:r>
          <w:rPr>
            <w:noProof/>
            <w:webHidden/>
          </w:rPr>
          <w:fldChar w:fldCharType="separate"/>
        </w:r>
        <w:r>
          <w:rPr>
            <w:noProof/>
            <w:webHidden/>
          </w:rPr>
          <w:t>51</w:t>
        </w:r>
        <w:r>
          <w:rPr>
            <w:noProof/>
            <w:webHidden/>
          </w:rPr>
          <w:fldChar w:fldCharType="end"/>
        </w:r>
      </w:hyperlink>
    </w:p>
    <w:p w14:paraId="1C65F5D2" w14:textId="0A5DD623"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27" w:history="1">
        <w:r w:rsidRPr="00A35732">
          <w:rPr>
            <w:rStyle w:val="Hipervnculo"/>
            <w:noProof/>
          </w:rPr>
          <w:t>Tabla 6.- Resultados comportamiento de vida Montaje 76/62 MM Fragata Blanco 2020-2026</w:t>
        </w:r>
        <w:r>
          <w:rPr>
            <w:noProof/>
            <w:webHidden/>
          </w:rPr>
          <w:tab/>
        </w:r>
        <w:r>
          <w:rPr>
            <w:noProof/>
            <w:webHidden/>
          </w:rPr>
          <w:fldChar w:fldCharType="begin"/>
        </w:r>
        <w:r>
          <w:rPr>
            <w:noProof/>
            <w:webHidden/>
          </w:rPr>
          <w:instrText xml:space="preserve"> PAGEREF _Toc233867227 \h </w:instrText>
        </w:r>
        <w:r>
          <w:rPr>
            <w:noProof/>
            <w:webHidden/>
          </w:rPr>
        </w:r>
        <w:r>
          <w:rPr>
            <w:noProof/>
            <w:webHidden/>
          </w:rPr>
          <w:fldChar w:fldCharType="separate"/>
        </w:r>
        <w:r>
          <w:rPr>
            <w:noProof/>
            <w:webHidden/>
          </w:rPr>
          <w:t>53</w:t>
        </w:r>
        <w:r>
          <w:rPr>
            <w:noProof/>
            <w:webHidden/>
          </w:rPr>
          <w:fldChar w:fldCharType="end"/>
        </w:r>
      </w:hyperlink>
    </w:p>
    <w:p w14:paraId="0E942CFE" w14:textId="323DF64C"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28" w:history="1">
        <w:r w:rsidRPr="00A35732">
          <w:rPr>
            <w:rStyle w:val="Hipervnculo"/>
            <w:noProof/>
          </w:rPr>
          <w:t>Tabla 7.- Coeficiente de determinación del Comportamiento de Vida.</w:t>
        </w:r>
        <w:r>
          <w:rPr>
            <w:noProof/>
            <w:webHidden/>
          </w:rPr>
          <w:tab/>
        </w:r>
        <w:r>
          <w:rPr>
            <w:noProof/>
            <w:webHidden/>
          </w:rPr>
          <w:fldChar w:fldCharType="begin"/>
        </w:r>
        <w:r>
          <w:rPr>
            <w:noProof/>
            <w:webHidden/>
          </w:rPr>
          <w:instrText xml:space="preserve"> PAGEREF _Toc233867228 \h </w:instrText>
        </w:r>
        <w:r>
          <w:rPr>
            <w:noProof/>
            <w:webHidden/>
          </w:rPr>
        </w:r>
        <w:r>
          <w:rPr>
            <w:noProof/>
            <w:webHidden/>
          </w:rPr>
          <w:fldChar w:fldCharType="separate"/>
        </w:r>
        <w:r>
          <w:rPr>
            <w:noProof/>
            <w:webHidden/>
          </w:rPr>
          <w:t>55</w:t>
        </w:r>
        <w:r>
          <w:rPr>
            <w:noProof/>
            <w:webHidden/>
          </w:rPr>
          <w:fldChar w:fldCharType="end"/>
        </w:r>
      </w:hyperlink>
    </w:p>
    <w:p w14:paraId="658ECC7C" w14:textId="45EB2BB6"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29" w:history="1">
        <w:r w:rsidRPr="00A35732">
          <w:rPr>
            <w:rStyle w:val="Hipervnculo"/>
            <w:noProof/>
          </w:rPr>
          <w:t>Tabla 8.- Resultados comportamiento de falla Montaje 76/62 MM Fragata Riveros 2019-2025</w:t>
        </w:r>
        <w:r>
          <w:rPr>
            <w:noProof/>
            <w:webHidden/>
          </w:rPr>
          <w:tab/>
        </w:r>
        <w:r>
          <w:rPr>
            <w:noProof/>
            <w:webHidden/>
          </w:rPr>
          <w:fldChar w:fldCharType="begin"/>
        </w:r>
        <w:r>
          <w:rPr>
            <w:noProof/>
            <w:webHidden/>
          </w:rPr>
          <w:instrText xml:space="preserve"> PAGEREF _Toc233867229 \h </w:instrText>
        </w:r>
        <w:r>
          <w:rPr>
            <w:noProof/>
            <w:webHidden/>
          </w:rPr>
        </w:r>
        <w:r>
          <w:rPr>
            <w:noProof/>
            <w:webHidden/>
          </w:rPr>
          <w:fldChar w:fldCharType="separate"/>
        </w:r>
        <w:r>
          <w:rPr>
            <w:noProof/>
            <w:webHidden/>
          </w:rPr>
          <w:t>56</w:t>
        </w:r>
        <w:r>
          <w:rPr>
            <w:noProof/>
            <w:webHidden/>
          </w:rPr>
          <w:fldChar w:fldCharType="end"/>
        </w:r>
      </w:hyperlink>
    </w:p>
    <w:p w14:paraId="3247A470" w14:textId="04D424EC"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0" w:history="1">
        <w:r w:rsidRPr="00A35732">
          <w:rPr>
            <w:rStyle w:val="Hipervnculo"/>
            <w:noProof/>
          </w:rPr>
          <w:t>Tabla 9.- Resultados comportamiento de vida Montaje 76/62 MM Fragata Blanco 2013-2018</w:t>
        </w:r>
        <w:r>
          <w:rPr>
            <w:noProof/>
            <w:webHidden/>
          </w:rPr>
          <w:tab/>
        </w:r>
        <w:r>
          <w:rPr>
            <w:noProof/>
            <w:webHidden/>
          </w:rPr>
          <w:fldChar w:fldCharType="begin"/>
        </w:r>
        <w:r>
          <w:rPr>
            <w:noProof/>
            <w:webHidden/>
          </w:rPr>
          <w:instrText xml:space="preserve"> PAGEREF _Toc233867230 \h </w:instrText>
        </w:r>
        <w:r>
          <w:rPr>
            <w:noProof/>
            <w:webHidden/>
          </w:rPr>
        </w:r>
        <w:r>
          <w:rPr>
            <w:noProof/>
            <w:webHidden/>
          </w:rPr>
          <w:fldChar w:fldCharType="separate"/>
        </w:r>
        <w:r>
          <w:rPr>
            <w:noProof/>
            <w:webHidden/>
          </w:rPr>
          <w:t>57</w:t>
        </w:r>
        <w:r>
          <w:rPr>
            <w:noProof/>
            <w:webHidden/>
          </w:rPr>
          <w:fldChar w:fldCharType="end"/>
        </w:r>
      </w:hyperlink>
    </w:p>
    <w:p w14:paraId="017C2C0A" w14:textId="65E17B82"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1" w:history="1">
        <w:r w:rsidRPr="00A35732">
          <w:rPr>
            <w:rStyle w:val="Hipervnculo"/>
            <w:noProof/>
          </w:rPr>
          <w:t>Tabla 10.- Resultados comportamiento de vida Montaje 76/62 MM Fragata Blanco 2020-2026</w:t>
        </w:r>
        <w:r>
          <w:rPr>
            <w:noProof/>
            <w:webHidden/>
          </w:rPr>
          <w:tab/>
        </w:r>
        <w:r>
          <w:rPr>
            <w:noProof/>
            <w:webHidden/>
          </w:rPr>
          <w:fldChar w:fldCharType="begin"/>
        </w:r>
        <w:r>
          <w:rPr>
            <w:noProof/>
            <w:webHidden/>
          </w:rPr>
          <w:instrText xml:space="preserve"> PAGEREF _Toc233867231 \h </w:instrText>
        </w:r>
        <w:r>
          <w:rPr>
            <w:noProof/>
            <w:webHidden/>
          </w:rPr>
        </w:r>
        <w:r>
          <w:rPr>
            <w:noProof/>
            <w:webHidden/>
          </w:rPr>
          <w:fldChar w:fldCharType="separate"/>
        </w:r>
        <w:r>
          <w:rPr>
            <w:noProof/>
            <w:webHidden/>
          </w:rPr>
          <w:t>59</w:t>
        </w:r>
        <w:r>
          <w:rPr>
            <w:noProof/>
            <w:webHidden/>
          </w:rPr>
          <w:fldChar w:fldCharType="end"/>
        </w:r>
      </w:hyperlink>
    </w:p>
    <w:p w14:paraId="13B23CD3" w14:textId="7FB1B5E9"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2" w:history="1">
        <w:r w:rsidRPr="00A35732">
          <w:rPr>
            <w:rStyle w:val="Hipervnculo"/>
            <w:noProof/>
          </w:rPr>
          <w:t>Tabla 11.- Disponibilidad y capacidad de cada equipo</w:t>
        </w:r>
        <w:r>
          <w:rPr>
            <w:noProof/>
            <w:webHidden/>
          </w:rPr>
          <w:tab/>
        </w:r>
        <w:r>
          <w:rPr>
            <w:noProof/>
            <w:webHidden/>
          </w:rPr>
          <w:fldChar w:fldCharType="begin"/>
        </w:r>
        <w:r>
          <w:rPr>
            <w:noProof/>
            <w:webHidden/>
          </w:rPr>
          <w:instrText xml:space="preserve"> PAGEREF _Toc233867232 \h </w:instrText>
        </w:r>
        <w:r>
          <w:rPr>
            <w:noProof/>
            <w:webHidden/>
          </w:rPr>
        </w:r>
        <w:r>
          <w:rPr>
            <w:noProof/>
            <w:webHidden/>
          </w:rPr>
          <w:fldChar w:fldCharType="separate"/>
        </w:r>
        <w:r>
          <w:rPr>
            <w:noProof/>
            <w:webHidden/>
          </w:rPr>
          <w:t>60</w:t>
        </w:r>
        <w:r>
          <w:rPr>
            <w:noProof/>
            <w:webHidden/>
          </w:rPr>
          <w:fldChar w:fldCharType="end"/>
        </w:r>
      </w:hyperlink>
    </w:p>
    <w:p w14:paraId="37D41F2E" w14:textId="173D43CF"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3" w:history="1">
        <w:r w:rsidRPr="00A35732">
          <w:rPr>
            <w:rStyle w:val="Hipervnculo"/>
            <w:noProof/>
          </w:rPr>
          <w:t>Tabla 14.- Resultados Modelamiento Sistema.</w:t>
        </w:r>
        <w:r>
          <w:rPr>
            <w:noProof/>
            <w:webHidden/>
          </w:rPr>
          <w:tab/>
        </w:r>
        <w:r>
          <w:rPr>
            <w:noProof/>
            <w:webHidden/>
          </w:rPr>
          <w:fldChar w:fldCharType="begin"/>
        </w:r>
        <w:r>
          <w:rPr>
            <w:noProof/>
            <w:webHidden/>
          </w:rPr>
          <w:instrText xml:space="preserve"> PAGEREF _Toc233867233 \h </w:instrText>
        </w:r>
        <w:r>
          <w:rPr>
            <w:noProof/>
            <w:webHidden/>
          </w:rPr>
        </w:r>
        <w:r>
          <w:rPr>
            <w:noProof/>
            <w:webHidden/>
          </w:rPr>
          <w:fldChar w:fldCharType="separate"/>
        </w:r>
        <w:r>
          <w:rPr>
            <w:noProof/>
            <w:webHidden/>
          </w:rPr>
          <w:t>62</w:t>
        </w:r>
        <w:r>
          <w:rPr>
            <w:noProof/>
            <w:webHidden/>
          </w:rPr>
          <w:fldChar w:fldCharType="end"/>
        </w:r>
      </w:hyperlink>
    </w:p>
    <w:p w14:paraId="5FBCF359" w14:textId="6DD5126C"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4" w:history="1">
        <w:r w:rsidRPr="00A35732">
          <w:rPr>
            <w:rStyle w:val="Hipervnculo"/>
            <w:noProof/>
          </w:rPr>
          <w:t>Tabla 16.- Resultados primera simulación del sistema.</w:t>
        </w:r>
        <w:r>
          <w:rPr>
            <w:noProof/>
            <w:webHidden/>
          </w:rPr>
          <w:tab/>
        </w:r>
        <w:r>
          <w:rPr>
            <w:noProof/>
            <w:webHidden/>
          </w:rPr>
          <w:fldChar w:fldCharType="begin"/>
        </w:r>
        <w:r>
          <w:rPr>
            <w:noProof/>
            <w:webHidden/>
          </w:rPr>
          <w:instrText xml:space="preserve"> PAGEREF _Toc233867234 \h </w:instrText>
        </w:r>
        <w:r>
          <w:rPr>
            <w:noProof/>
            <w:webHidden/>
          </w:rPr>
        </w:r>
        <w:r>
          <w:rPr>
            <w:noProof/>
            <w:webHidden/>
          </w:rPr>
          <w:fldChar w:fldCharType="separate"/>
        </w:r>
        <w:r>
          <w:rPr>
            <w:noProof/>
            <w:webHidden/>
          </w:rPr>
          <w:t>65</w:t>
        </w:r>
        <w:r>
          <w:rPr>
            <w:noProof/>
            <w:webHidden/>
          </w:rPr>
          <w:fldChar w:fldCharType="end"/>
        </w:r>
      </w:hyperlink>
    </w:p>
    <w:p w14:paraId="6ED0985D" w14:textId="40C880B6"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5" w:history="1">
        <w:r w:rsidRPr="00A35732">
          <w:rPr>
            <w:rStyle w:val="Hipervnculo"/>
            <w:noProof/>
          </w:rPr>
          <w:t>Tabla 14.- Simulación de Disponibilidades Mensuales y Mínima para RIVEROS 1.</w:t>
        </w:r>
        <w:r>
          <w:rPr>
            <w:noProof/>
            <w:webHidden/>
          </w:rPr>
          <w:tab/>
        </w:r>
        <w:r>
          <w:rPr>
            <w:noProof/>
            <w:webHidden/>
          </w:rPr>
          <w:fldChar w:fldCharType="begin"/>
        </w:r>
        <w:r>
          <w:rPr>
            <w:noProof/>
            <w:webHidden/>
          </w:rPr>
          <w:instrText xml:space="preserve"> PAGEREF _Toc233867235 \h </w:instrText>
        </w:r>
        <w:r>
          <w:rPr>
            <w:noProof/>
            <w:webHidden/>
          </w:rPr>
        </w:r>
        <w:r>
          <w:rPr>
            <w:noProof/>
            <w:webHidden/>
          </w:rPr>
          <w:fldChar w:fldCharType="separate"/>
        </w:r>
        <w:r>
          <w:rPr>
            <w:noProof/>
            <w:webHidden/>
          </w:rPr>
          <w:t>65</w:t>
        </w:r>
        <w:r>
          <w:rPr>
            <w:noProof/>
            <w:webHidden/>
          </w:rPr>
          <w:fldChar w:fldCharType="end"/>
        </w:r>
      </w:hyperlink>
    </w:p>
    <w:p w14:paraId="53720B5D" w14:textId="4F37839A"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6" w:history="1">
        <w:r w:rsidRPr="00A35732">
          <w:rPr>
            <w:rStyle w:val="Hipervnculo"/>
            <w:noProof/>
          </w:rPr>
          <w:t>Tabla 15.- Simulación de Disponibilidades Mensuales y Mínima para BLANCO 1.</w:t>
        </w:r>
        <w:r>
          <w:rPr>
            <w:noProof/>
            <w:webHidden/>
          </w:rPr>
          <w:tab/>
        </w:r>
        <w:r>
          <w:rPr>
            <w:noProof/>
            <w:webHidden/>
          </w:rPr>
          <w:fldChar w:fldCharType="begin"/>
        </w:r>
        <w:r>
          <w:rPr>
            <w:noProof/>
            <w:webHidden/>
          </w:rPr>
          <w:instrText xml:space="preserve"> PAGEREF _Toc233867236 \h </w:instrText>
        </w:r>
        <w:r>
          <w:rPr>
            <w:noProof/>
            <w:webHidden/>
          </w:rPr>
        </w:r>
        <w:r>
          <w:rPr>
            <w:noProof/>
            <w:webHidden/>
          </w:rPr>
          <w:fldChar w:fldCharType="separate"/>
        </w:r>
        <w:r>
          <w:rPr>
            <w:noProof/>
            <w:webHidden/>
          </w:rPr>
          <w:t>66</w:t>
        </w:r>
        <w:r>
          <w:rPr>
            <w:noProof/>
            <w:webHidden/>
          </w:rPr>
          <w:fldChar w:fldCharType="end"/>
        </w:r>
      </w:hyperlink>
    </w:p>
    <w:p w14:paraId="592AD80F" w14:textId="36E6CDE0"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7" w:history="1">
        <w:r w:rsidRPr="00A35732">
          <w:rPr>
            <w:rStyle w:val="Hipervnculo"/>
            <w:noProof/>
          </w:rPr>
          <w:t>Tabla 16.- Simulación de Disponibilidades Mensuales y Mínima para BLANCO 2.</w:t>
        </w:r>
        <w:r>
          <w:rPr>
            <w:noProof/>
            <w:webHidden/>
          </w:rPr>
          <w:tab/>
        </w:r>
        <w:r>
          <w:rPr>
            <w:noProof/>
            <w:webHidden/>
          </w:rPr>
          <w:fldChar w:fldCharType="begin"/>
        </w:r>
        <w:r>
          <w:rPr>
            <w:noProof/>
            <w:webHidden/>
          </w:rPr>
          <w:instrText xml:space="preserve"> PAGEREF _Toc233867237 \h </w:instrText>
        </w:r>
        <w:r>
          <w:rPr>
            <w:noProof/>
            <w:webHidden/>
          </w:rPr>
        </w:r>
        <w:r>
          <w:rPr>
            <w:noProof/>
            <w:webHidden/>
          </w:rPr>
          <w:fldChar w:fldCharType="separate"/>
        </w:r>
        <w:r>
          <w:rPr>
            <w:noProof/>
            <w:webHidden/>
          </w:rPr>
          <w:t>67</w:t>
        </w:r>
        <w:r>
          <w:rPr>
            <w:noProof/>
            <w:webHidden/>
          </w:rPr>
          <w:fldChar w:fldCharType="end"/>
        </w:r>
      </w:hyperlink>
    </w:p>
    <w:p w14:paraId="5BAF9928" w14:textId="502D9D21"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8" w:history="1">
        <w:r w:rsidRPr="00A35732">
          <w:rPr>
            <w:rStyle w:val="Hipervnculo"/>
            <w:noProof/>
          </w:rPr>
          <w:t>Tabla 17.- Parámetros para Histograma.</w:t>
        </w:r>
        <w:r>
          <w:rPr>
            <w:noProof/>
            <w:webHidden/>
          </w:rPr>
          <w:tab/>
        </w:r>
        <w:r>
          <w:rPr>
            <w:noProof/>
            <w:webHidden/>
          </w:rPr>
          <w:fldChar w:fldCharType="begin"/>
        </w:r>
        <w:r>
          <w:rPr>
            <w:noProof/>
            <w:webHidden/>
          </w:rPr>
          <w:instrText xml:space="preserve"> PAGEREF _Toc233867238 \h </w:instrText>
        </w:r>
        <w:r>
          <w:rPr>
            <w:noProof/>
            <w:webHidden/>
          </w:rPr>
        </w:r>
        <w:r>
          <w:rPr>
            <w:noProof/>
            <w:webHidden/>
          </w:rPr>
          <w:fldChar w:fldCharType="separate"/>
        </w:r>
        <w:r>
          <w:rPr>
            <w:noProof/>
            <w:webHidden/>
          </w:rPr>
          <w:t>68</w:t>
        </w:r>
        <w:r>
          <w:rPr>
            <w:noProof/>
            <w:webHidden/>
          </w:rPr>
          <w:fldChar w:fldCharType="end"/>
        </w:r>
      </w:hyperlink>
    </w:p>
    <w:p w14:paraId="7A9367F9" w14:textId="595BF0BA"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39" w:history="1">
        <w:r w:rsidRPr="00A35732">
          <w:rPr>
            <w:rStyle w:val="Hipervnculo"/>
            <w:noProof/>
          </w:rPr>
          <w:t>Tabla 19.- Histograma de Simulaciones Disponibilidad anual</w:t>
        </w:r>
        <w:r>
          <w:rPr>
            <w:noProof/>
            <w:webHidden/>
          </w:rPr>
          <w:tab/>
        </w:r>
        <w:r>
          <w:rPr>
            <w:noProof/>
            <w:webHidden/>
          </w:rPr>
          <w:fldChar w:fldCharType="begin"/>
        </w:r>
        <w:r>
          <w:rPr>
            <w:noProof/>
            <w:webHidden/>
          </w:rPr>
          <w:instrText xml:space="preserve"> PAGEREF _Toc233867239 \h </w:instrText>
        </w:r>
        <w:r>
          <w:rPr>
            <w:noProof/>
            <w:webHidden/>
          </w:rPr>
        </w:r>
        <w:r>
          <w:rPr>
            <w:noProof/>
            <w:webHidden/>
          </w:rPr>
          <w:fldChar w:fldCharType="separate"/>
        </w:r>
        <w:r>
          <w:rPr>
            <w:noProof/>
            <w:webHidden/>
          </w:rPr>
          <w:t>68</w:t>
        </w:r>
        <w:r>
          <w:rPr>
            <w:noProof/>
            <w:webHidden/>
          </w:rPr>
          <w:fldChar w:fldCharType="end"/>
        </w:r>
      </w:hyperlink>
    </w:p>
    <w:p w14:paraId="0408B080" w14:textId="21DC2ED2"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0" w:history="1">
        <w:r w:rsidRPr="00A35732">
          <w:rPr>
            <w:rStyle w:val="Hipervnculo"/>
            <w:noProof/>
          </w:rPr>
          <w:t>Tabla 19.- Histograma de Simulaciones Disponibilidad mensual</w:t>
        </w:r>
        <w:r>
          <w:rPr>
            <w:noProof/>
            <w:webHidden/>
          </w:rPr>
          <w:tab/>
        </w:r>
        <w:r>
          <w:rPr>
            <w:noProof/>
            <w:webHidden/>
          </w:rPr>
          <w:fldChar w:fldCharType="begin"/>
        </w:r>
        <w:r>
          <w:rPr>
            <w:noProof/>
            <w:webHidden/>
          </w:rPr>
          <w:instrText xml:space="preserve"> PAGEREF _Toc233867240 \h </w:instrText>
        </w:r>
        <w:r>
          <w:rPr>
            <w:noProof/>
            <w:webHidden/>
          </w:rPr>
        </w:r>
        <w:r>
          <w:rPr>
            <w:noProof/>
            <w:webHidden/>
          </w:rPr>
          <w:fldChar w:fldCharType="separate"/>
        </w:r>
        <w:r>
          <w:rPr>
            <w:noProof/>
            <w:webHidden/>
          </w:rPr>
          <w:t>70</w:t>
        </w:r>
        <w:r>
          <w:rPr>
            <w:noProof/>
            <w:webHidden/>
          </w:rPr>
          <w:fldChar w:fldCharType="end"/>
        </w:r>
      </w:hyperlink>
    </w:p>
    <w:p w14:paraId="5C67C77C" w14:textId="00791658"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1" w:history="1">
        <w:r w:rsidRPr="00A35732">
          <w:rPr>
            <w:rStyle w:val="Hipervnculo"/>
            <w:noProof/>
          </w:rPr>
          <w:t>Tabla 19.- Histograma de Simulaciones cantidad de meses inoperativo.</w:t>
        </w:r>
        <w:r>
          <w:rPr>
            <w:noProof/>
            <w:webHidden/>
          </w:rPr>
          <w:tab/>
        </w:r>
        <w:r>
          <w:rPr>
            <w:noProof/>
            <w:webHidden/>
          </w:rPr>
          <w:fldChar w:fldCharType="begin"/>
        </w:r>
        <w:r>
          <w:rPr>
            <w:noProof/>
            <w:webHidden/>
          </w:rPr>
          <w:instrText xml:space="preserve"> PAGEREF _Toc233867241 \h </w:instrText>
        </w:r>
        <w:r>
          <w:rPr>
            <w:noProof/>
            <w:webHidden/>
          </w:rPr>
        </w:r>
        <w:r>
          <w:rPr>
            <w:noProof/>
            <w:webHidden/>
          </w:rPr>
          <w:fldChar w:fldCharType="separate"/>
        </w:r>
        <w:r>
          <w:rPr>
            <w:noProof/>
            <w:webHidden/>
          </w:rPr>
          <w:t>72</w:t>
        </w:r>
        <w:r>
          <w:rPr>
            <w:noProof/>
            <w:webHidden/>
          </w:rPr>
          <w:fldChar w:fldCharType="end"/>
        </w:r>
      </w:hyperlink>
    </w:p>
    <w:p w14:paraId="145CC79A" w14:textId="764BC954"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2" w:history="1">
        <w:r w:rsidRPr="00A35732">
          <w:rPr>
            <w:rStyle w:val="Hipervnculo"/>
            <w:noProof/>
          </w:rPr>
          <w:t>Tabla 20.- Indicadores Estadísticos de las disponibilidades anual y mínima.</w:t>
        </w:r>
        <w:r>
          <w:rPr>
            <w:noProof/>
            <w:webHidden/>
          </w:rPr>
          <w:tab/>
        </w:r>
        <w:r>
          <w:rPr>
            <w:noProof/>
            <w:webHidden/>
          </w:rPr>
          <w:fldChar w:fldCharType="begin"/>
        </w:r>
        <w:r>
          <w:rPr>
            <w:noProof/>
            <w:webHidden/>
          </w:rPr>
          <w:instrText xml:space="preserve"> PAGEREF _Toc233867242 \h </w:instrText>
        </w:r>
        <w:r>
          <w:rPr>
            <w:noProof/>
            <w:webHidden/>
          </w:rPr>
        </w:r>
        <w:r>
          <w:rPr>
            <w:noProof/>
            <w:webHidden/>
          </w:rPr>
          <w:fldChar w:fldCharType="separate"/>
        </w:r>
        <w:r>
          <w:rPr>
            <w:noProof/>
            <w:webHidden/>
          </w:rPr>
          <w:t>73</w:t>
        </w:r>
        <w:r>
          <w:rPr>
            <w:noProof/>
            <w:webHidden/>
          </w:rPr>
          <w:fldChar w:fldCharType="end"/>
        </w:r>
      </w:hyperlink>
    </w:p>
    <w:p w14:paraId="46621378" w14:textId="0CE844CC"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3" w:history="1">
        <w:r w:rsidRPr="00A35732">
          <w:rPr>
            <w:rStyle w:val="Hipervnculo"/>
            <w:noProof/>
          </w:rPr>
          <w:t>Tabla 21.- Indicadores de Simetría y Curtosis de cada tipo de disponibilidad.</w:t>
        </w:r>
        <w:r>
          <w:rPr>
            <w:noProof/>
            <w:webHidden/>
          </w:rPr>
          <w:tab/>
        </w:r>
        <w:r>
          <w:rPr>
            <w:noProof/>
            <w:webHidden/>
          </w:rPr>
          <w:fldChar w:fldCharType="begin"/>
        </w:r>
        <w:r>
          <w:rPr>
            <w:noProof/>
            <w:webHidden/>
          </w:rPr>
          <w:instrText xml:space="preserve"> PAGEREF _Toc233867243 \h </w:instrText>
        </w:r>
        <w:r>
          <w:rPr>
            <w:noProof/>
            <w:webHidden/>
          </w:rPr>
        </w:r>
        <w:r>
          <w:rPr>
            <w:noProof/>
            <w:webHidden/>
          </w:rPr>
          <w:fldChar w:fldCharType="separate"/>
        </w:r>
        <w:r>
          <w:rPr>
            <w:noProof/>
            <w:webHidden/>
          </w:rPr>
          <w:t>74</w:t>
        </w:r>
        <w:r>
          <w:rPr>
            <w:noProof/>
            <w:webHidden/>
          </w:rPr>
          <w:fldChar w:fldCharType="end"/>
        </w:r>
      </w:hyperlink>
    </w:p>
    <w:p w14:paraId="3B91C919" w14:textId="3EA7E14B"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4" w:history="1">
        <w:r w:rsidRPr="00A35732">
          <w:rPr>
            <w:rStyle w:val="Hipervnculo"/>
            <w:noProof/>
          </w:rPr>
          <w:t>Tabla 23.- Escenarios de riesgo en base Disponibilidad Comprometida utilizando disponibilidad anual.</w:t>
        </w:r>
        <w:r>
          <w:rPr>
            <w:noProof/>
            <w:webHidden/>
          </w:rPr>
          <w:tab/>
        </w:r>
        <w:r>
          <w:rPr>
            <w:noProof/>
            <w:webHidden/>
          </w:rPr>
          <w:fldChar w:fldCharType="begin"/>
        </w:r>
        <w:r>
          <w:rPr>
            <w:noProof/>
            <w:webHidden/>
          </w:rPr>
          <w:instrText xml:space="preserve"> PAGEREF _Toc233867244 \h </w:instrText>
        </w:r>
        <w:r>
          <w:rPr>
            <w:noProof/>
            <w:webHidden/>
          </w:rPr>
        </w:r>
        <w:r>
          <w:rPr>
            <w:noProof/>
            <w:webHidden/>
          </w:rPr>
          <w:fldChar w:fldCharType="separate"/>
        </w:r>
        <w:r>
          <w:rPr>
            <w:noProof/>
            <w:webHidden/>
          </w:rPr>
          <w:t>75</w:t>
        </w:r>
        <w:r>
          <w:rPr>
            <w:noProof/>
            <w:webHidden/>
          </w:rPr>
          <w:fldChar w:fldCharType="end"/>
        </w:r>
      </w:hyperlink>
    </w:p>
    <w:p w14:paraId="62DC8A23" w14:textId="08B3FB55"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5" w:history="1">
        <w:r w:rsidRPr="00A35732">
          <w:rPr>
            <w:rStyle w:val="Hipervnculo"/>
            <w:noProof/>
          </w:rPr>
          <w:t xml:space="preserve">Tabla 23.- Escenarios de riesgo en base Disponibilidad Comprometida utilizando disponibilidad </w:t>
        </w:r>
        <w:r w:rsidRPr="00A35732">
          <w:rPr>
            <w:rStyle w:val="Hipervnculo"/>
            <w:noProof/>
          </w:rPr>
          <w:lastRenderedPageBreak/>
          <w:t>mínima mensual.</w:t>
        </w:r>
        <w:r>
          <w:rPr>
            <w:noProof/>
            <w:webHidden/>
          </w:rPr>
          <w:tab/>
        </w:r>
        <w:r>
          <w:rPr>
            <w:noProof/>
            <w:webHidden/>
          </w:rPr>
          <w:fldChar w:fldCharType="begin"/>
        </w:r>
        <w:r>
          <w:rPr>
            <w:noProof/>
            <w:webHidden/>
          </w:rPr>
          <w:instrText xml:space="preserve"> PAGEREF _Toc233867245 \h </w:instrText>
        </w:r>
        <w:r>
          <w:rPr>
            <w:noProof/>
            <w:webHidden/>
          </w:rPr>
        </w:r>
        <w:r>
          <w:rPr>
            <w:noProof/>
            <w:webHidden/>
          </w:rPr>
          <w:fldChar w:fldCharType="separate"/>
        </w:r>
        <w:r>
          <w:rPr>
            <w:noProof/>
            <w:webHidden/>
          </w:rPr>
          <w:t>77</w:t>
        </w:r>
        <w:r>
          <w:rPr>
            <w:noProof/>
            <w:webHidden/>
          </w:rPr>
          <w:fldChar w:fldCharType="end"/>
        </w:r>
      </w:hyperlink>
    </w:p>
    <w:p w14:paraId="41AC5A8C" w14:textId="3301E9F7"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6" w:history="1">
        <w:r w:rsidRPr="00A35732">
          <w:rPr>
            <w:rStyle w:val="Hipervnculo"/>
            <w:noProof/>
          </w:rPr>
          <w:t>Tabla 17.- Parámetros para Histograma.</w:t>
        </w:r>
        <w:r>
          <w:rPr>
            <w:noProof/>
            <w:webHidden/>
          </w:rPr>
          <w:tab/>
        </w:r>
        <w:r>
          <w:rPr>
            <w:noProof/>
            <w:webHidden/>
          </w:rPr>
          <w:fldChar w:fldCharType="begin"/>
        </w:r>
        <w:r>
          <w:rPr>
            <w:noProof/>
            <w:webHidden/>
          </w:rPr>
          <w:instrText xml:space="preserve"> PAGEREF _Toc233867246 \h </w:instrText>
        </w:r>
        <w:r>
          <w:rPr>
            <w:noProof/>
            <w:webHidden/>
          </w:rPr>
        </w:r>
        <w:r>
          <w:rPr>
            <w:noProof/>
            <w:webHidden/>
          </w:rPr>
          <w:fldChar w:fldCharType="separate"/>
        </w:r>
        <w:r>
          <w:rPr>
            <w:noProof/>
            <w:webHidden/>
          </w:rPr>
          <w:t>79</w:t>
        </w:r>
        <w:r>
          <w:rPr>
            <w:noProof/>
            <w:webHidden/>
          </w:rPr>
          <w:fldChar w:fldCharType="end"/>
        </w:r>
      </w:hyperlink>
    </w:p>
    <w:p w14:paraId="0C1A940A" w14:textId="305C23A9"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7" w:history="1">
        <w:r w:rsidRPr="00A35732">
          <w:rPr>
            <w:rStyle w:val="Hipervnculo"/>
            <w:noProof/>
          </w:rPr>
          <w:t>Tabla 19.- Histograma de Simulaciones Disponibilidad anual</w:t>
        </w:r>
        <w:r>
          <w:rPr>
            <w:noProof/>
            <w:webHidden/>
          </w:rPr>
          <w:tab/>
        </w:r>
        <w:r>
          <w:rPr>
            <w:noProof/>
            <w:webHidden/>
          </w:rPr>
          <w:fldChar w:fldCharType="begin"/>
        </w:r>
        <w:r>
          <w:rPr>
            <w:noProof/>
            <w:webHidden/>
          </w:rPr>
          <w:instrText xml:space="preserve"> PAGEREF _Toc233867247 \h </w:instrText>
        </w:r>
        <w:r>
          <w:rPr>
            <w:noProof/>
            <w:webHidden/>
          </w:rPr>
        </w:r>
        <w:r>
          <w:rPr>
            <w:noProof/>
            <w:webHidden/>
          </w:rPr>
          <w:fldChar w:fldCharType="separate"/>
        </w:r>
        <w:r>
          <w:rPr>
            <w:noProof/>
            <w:webHidden/>
          </w:rPr>
          <w:t>80</w:t>
        </w:r>
        <w:r>
          <w:rPr>
            <w:noProof/>
            <w:webHidden/>
          </w:rPr>
          <w:fldChar w:fldCharType="end"/>
        </w:r>
      </w:hyperlink>
    </w:p>
    <w:p w14:paraId="72ADFBAD" w14:textId="3AC2C6A5"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8" w:history="1">
        <w:r w:rsidRPr="00A35732">
          <w:rPr>
            <w:rStyle w:val="Hipervnculo"/>
            <w:noProof/>
          </w:rPr>
          <w:t>Tabla 19.- Histograma de Simulaciones Disponibilidad mensual</w:t>
        </w:r>
        <w:r>
          <w:rPr>
            <w:noProof/>
            <w:webHidden/>
          </w:rPr>
          <w:tab/>
        </w:r>
        <w:r>
          <w:rPr>
            <w:noProof/>
            <w:webHidden/>
          </w:rPr>
          <w:fldChar w:fldCharType="begin"/>
        </w:r>
        <w:r>
          <w:rPr>
            <w:noProof/>
            <w:webHidden/>
          </w:rPr>
          <w:instrText xml:space="preserve"> PAGEREF _Toc233867248 \h </w:instrText>
        </w:r>
        <w:r>
          <w:rPr>
            <w:noProof/>
            <w:webHidden/>
          </w:rPr>
        </w:r>
        <w:r>
          <w:rPr>
            <w:noProof/>
            <w:webHidden/>
          </w:rPr>
          <w:fldChar w:fldCharType="separate"/>
        </w:r>
        <w:r>
          <w:rPr>
            <w:noProof/>
            <w:webHidden/>
          </w:rPr>
          <w:t>81</w:t>
        </w:r>
        <w:r>
          <w:rPr>
            <w:noProof/>
            <w:webHidden/>
          </w:rPr>
          <w:fldChar w:fldCharType="end"/>
        </w:r>
      </w:hyperlink>
    </w:p>
    <w:p w14:paraId="179D16F5" w14:textId="35EF599F"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49" w:history="1">
        <w:r w:rsidRPr="00A35732">
          <w:rPr>
            <w:rStyle w:val="Hipervnculo"/>
            <w:noProof/>
          </w:rPr>
          <w:t>Tabla 19.- Histograma de Simulaciones cantidad de meses inoperativo.</w:t>
        </w:r>
        <w:r>
          <w:rPr>
            <w:noProof/>
            <w:webHidden/>
          </w:rPr>
          <w:tab/>
        </w:r>
        <w:r>
          <w:rPr>
            <w:noProof/>
            <w:webHidden/>
          </w:rPr>
          <w:fldChar w:fldCharType="begin"/>
        </w:r>
        <w:r>
          <w:rPr>
            <w:noProof/>
            <w:webHidden/>
          </w:rPr>
          <w:instrText xml:space="preserve"> PAGEREF _Toc233867249 \h </w:instrText>
        </w:r>
        <w:r>
          <w:rPr>
            <w:noProof/>
            <w:webHidden/>
          </w:rPr>
        </w:r>
        <w:r>
          <w:rPr>
            <w:noProof/>
            <w:webHidden/>
          </w:rPr>
          <w:fldChar w:fldCharType="separate"/>
        </w:r>
        <w:r>
          <w:rPr>
            <w:noProof/>
            <w:webHidden/>
          </w:rPr>
          <w:t>83</w:t>
        </w:r>
        <w:r>
          <w:rPr>
            <w:noProof/>
            <w:webHidden/>
          </w:rPr>
          <w:fldChar w:fldCharType="end"/>
        </w:r>
      </w:hyperlink>
    </w:p>
    <w:p w14:paraId="00867945" w14:textId="5B7C3A00"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0" w:history="1">
        <w:r w:rsidRPr="00A35732">
          <w:rPr>
            <w:rStyle w:val="Hipervnculo"/>
            <w:noProof/>
          </w:rPr>
          <w:t>Tabla 20.- Indicadores Estadísticos de las disponibilidades anual y mínima.</w:t>
        </w:r>
        <w:r>
          <w:rPr>
            <w:noProof/>
            <w:webHidden/>
          </w:rPr>
          <w:tab/>
        </w:r>
        <w:r>
          <w:rPr>
            <w:noProof/>
            <w:webHidden/>
          </w:rPr>
          <w:fldChar w:fldCharType="begin"/>
        </w:r>
        <w:r>
          <w:rPr>
            <w:noProof/>
            <w:webHidden/>
          </w:rPr>
          <w:instrText xml:space="preserve"> PAGEREF _Toc233867250 \h </w:instrText>
        </w:r>
        <w:r>
          <w:rPr>
            <w:noProof/>
            <w:webHidden/>
          </w:rPr>
        </w:r>
        <w:r>
          <w:rPr>
            <w:noProof/>
            <w:webHidden/>
          </w:rPr>
          <w:fldChar w:fldCharType="separate"/>
        </w:r>
        <w:r>
          <w:rPr>
            <w:noProof/>
            <w:webHidden/>
          </w:rPr>
          <w:t>85</w:t>
        </w:r>
        <w:r>
          <w:rPr>
            <w:noProof/>
            <w:webHidden/>
          </w:rPr>
          <w:fldChar w:fldCharType="end"/>
        </w:r>
      </w:hyperlink>
    </w:p>
    <w:p w14:paraId="41E6EB63" w14:textId="27D9AF3F"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1" w:history="1">
        <w:r w:rsidRPr="00A35732">
          <w:rPr>
            <w:rStyle w:val="Hipervnculo"/>
            <w:noProof/>
          </w:rPr>
          <w:t>Tabla 21.- Indicadores de Simetría y Curtosis de cada tipo de disponibilidad.</w:t>
        </w:r>
        <w:r>
          <w:rPr>
            <w:noProof/>
            <w:webHidden/>
          </w:rPr>
          <w:tab/>
        </w:r>
        <w:r>
          <w:rPr>
            <w:noProof/>
            <w:webHidden/>
          </w:rPr>
          <w:fldChar w:fldCharType="begin"/>
        </w:r>
        <w:r>
          <w:rPr>
            <w:noProof/>
            <w:webHidden/>
          </w:rPr>
          <w:instrText xml:space="preserve"> PAGEREF _Toc233867251 \h </w:instrText>
        </w:r>
        <w:r>
          <w:rPr>
            <w:noProof/>
            <w:webHidden/>
          </w:rPr>
        </w:r>
        <w:r>
          <w:rPr>
            <w:noProof/>
            <w:webHidden/>
          </w:rPr>
          <w:fldChar w:fldCharType="separate"/>
        </w:r>
        <w:r>
          <w:rPr>
            <w:noProof/>
            <w:webHidden/>
          </w:rPr>
          <w:t>86</w:t>
        </w:r>
        <w:r>
          <w:rPr>
            <w:noProof/>
            <w:webHidden/>
          </w:rPr>
          <w:fldChar w:fldCharType="end"/>
        </w:r>
      </w:hyperlink>
    </w:p>
    <w:p w14:paraId="52E10BF5" w14:textId="4EAC24A9"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2" w:history="1">
        <w:r w:rsidRPr="00A35732">
          <w:rPr>
            <w:rStyle w:val="Hipervnculo"/>
            <w:noProof/>
          </w:rPr>
          <w:t>Tabla 23.- Escenarios de riesgo en base Disponibilidad Comprometida utilizando disponibilidad anual.</w:t>
        </w:r>
        <w:r>
          <w:rPr>
            <w:noProof/>
            <w:webHidden/>
          </w:rPr>
          <w:tab/>
        </w:r>
        <w:r>
          <w:rPr>
            <w:noProof/>
            <w:webHidden/>
          </w:rPr>
          <w:fldChar w:fldCharType="begin"/>
        </w:r>
        <w:r>
          <w:rPr>
            <w:noProof/>
            <w:webHidden/>
          </w:rPr>
          <w:instrText xml:space="preserve"> PAGEREF _Toc233867252 \h </w:instrText>
        </w:r>
        <w:r>
          <w:rPr>
            <w:noProof/>
            <w:webHidden/>
          </w:rPr>
        </w:r>
        <w:r>
          <w:rPr>
            <w:noProof/>
            <w:webHidden/>
          </w:rPr>
          <w:fldChar w:fldCharType="separate"/>
        </w:r>
        <w:r>
          <w:rPr>
            <w:noProof/>
            <w:webHidden/>
          </w:rPr>
          <w:t>87</w:t>
        </w:r>
        <w:r>
          <w:rPr>
            <w:noProof/>
            <w:webHidden/>
          </w:rPr>
          <w:fldChar w:fldCharType="end"/>
        </w:r>
      </w:hyperlink>
    </w:p>
    <w:p w14:paraId="1E9496E3" w14:textId="5BA61DB9"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3" w:history="1">
        <w:r w:rsidRPr="00A35732">
          <w:rPr>
            <w:rStyle w:val="Hipervnculo"/>
            <w:noProof/>
          </w:rPr>
          <w:t>Tabla 23.- Escenarios de riesgo en base Disponibilidad Comprometida utilizando disponibilidad mínima mensual.</w:t>
        </w:r>
        <w:r>
          <w:rPr>
            <w:noProof/>
            <w:webHidden/>
          </w:rPr>
          <w:tab/>
        </w:r>
        <w:r>
          <w:rPr>
            <w:noProof/>
            <w:webHidden/>
          </w:rPr>
          <w:fldChar w:fldCharType="begin"/>
        </w:r>
        <w:r>
          <w:rPr>
            <w:noProof/>
            <w:webHidden/>
          </w:rPr>
          <w:instrText xml:space="preserve"> PAGEREF _Toc233867253 \h </w:instrText>
        </w:r>
        <w:r>
          <w:rPr>
            <w:noProof/>
            <w:webHidden/>
          </w:rPr>
        </w:r>
        <w:r>
          <w:rPr>
            <w:noProof/>
            <w:webHidden/>
          </w:rPr>
          <w:fldChar w:fldCharType="separate"/>
        </w:r>
        <w:r>
          <w:rPr>
            <w:noProof/>
            <w:webHidden/>
          </w:rPr>
          <w:t>89</w:t>
        </w:r>
        <w:r>
          <w:rPr>
            <w:noProof/>
            <w:webHidden/>
          </w:rPr>
          <w:fldChar w:fldCharType="end"/>
        </w:r>
      </w:hyperlink>
    </w:p>
    <w:p w14:paraId="456D56FC" w14:textId="3EB818E3"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4" w:history="1">
        <w:r w:rsidRPr="00A35732">
          <w:rPr>
            <w:rStyle w:val="Hipervnculo"/>
            <w:noProof/>
          </w:rPr>
          <w:t>Tabla 17.- Parámetros para Histograma.</w:t>
        </w:r>
        <w:r>
          <w:rPr>
            <w:noProof/>
            <w:webHidden/>
          </w:rPr>
          <w:tab/>
        </w:r>
        <w:r>
          <w:rPr>
            <w:noProof/>
            <w:webHidden/>
          </w:rPr>
          <w:fldChar w:fldCharType="begin"/>
        </w:r>
        <w:r>
          <w:rPr>
            <w:noProof/>
            <w:webHidden/>
          </w:rPr>
          <w:instrText xml:space="preserve"> PAGEREF _Toc233867254 \h </w:instrText>
        </w:r>
        <w:r>
          <w:rPr>
            <w:noProof/>
            <w:webHidden/>
          </w:rPr>
        </w:r>
        <w:r>
          <w:rPr>
            <w:noProof/>
            <w:webHidden/>
          </w:rPr>
          <w:fldChar w:fldCharType="separate"/>
        </w:r>
        <w:r>
          <w:rPr>
            <w:noProof/>
            <w:webHidden/>
          </w:rPr>
          <w:t>91</w:t>
        </w:r>
        <w:r>
          <w:rPr>
            <w:noProof/>
            <w:webHidden/>
          </w:rPr>
          <w:fldChar w:fldCharType="end"/>
        </w:r>
      </w:hyperlink>
    </w:p>
    <w:p w14:paraId="0EAED731" w14:textId="014D34E4"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5" w:history="1">
        <w:r w:rsidRPr="00A35732">
          <w:rPr>
            <w:rStyle w:val="Hipervnculo"/>
            <w:noProof/>
          </w:rPr>
          <w:t>Tabla 19.- Histograma de Simulaciones Disponibilidad anual</w:t>
        </w:r>
        <w:r>
          <w:rPr>
            <w:noProof/>
            <w:webHidden/>
          </w:rPr>
          <w:tab/>
        </w:r>
        <w:r>
          <w:rPr>
            <w:noProof/>
            <w:webHidden/>
          </w:rPr>
          <w:fldChar w:fldCharType="begin"/>
        </w:r>
        <w:r>
          <w:rPr>
            <w:noProof/>
            <w:webHidden/>
          </w:rPr>
          <w:instrText xml:space="preserve"> PAGEREF _Toc233867255 \h </w:instrText>
        </w:r>
        <w:r>
          <w:rPr>
            <w:noProof/>
            <w:webHidden/>
          </w:rPr>
        </w:r>
        <w:r>
          <w:rPr>
            <w:noProof/>
            <w:webHidden/>
          </w:rPr>
          <w:fldChar w:fldCharType="separate"/>
        </w:r>
        <w:r>
          <w:rPr>
            <w:noProof/>
            <w:webHidden/>
          </w:rPr>
          <w:t>92</w:t>
        </w:r>
        <w:r>
          <w:rPr>
            <w:noProof/>
            <w:webHidden/>
          </w:rPr>
          <w:fldChar w:fldCharType="end"/>
        </w:r>
      </w:hyperlink>
    </w:p>
    <w:p w14:paraId="64823DE1" w14:textId="3FA50C90"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6" w:history="1">
        <w:r w:rsidRPr="00A35732">
          <w:rPr>
            <w:rStyle w:val="Hipervnculo"/>
            <w:noProof/>
          </w:rPr>
          <w:t>Tabla 19.- Histograma de Simulaciones Disponibilidad mensual mínima</w:t>
        </w:r>
        <w:r>
          <w:rPr>
            <w:noProof/>
            <w:webHidden/>
          </w:rPr>
          <w:tab/>
        </w:r>
        <w:r>
          <w:rPr>
            <w:noProof/>
            <w:webHidden/>
          </w:rPr>
          <w:fldChar w:fldCharType="begin"/>
        </w:r>
        <w:r>
          <w:rPr>
            <w:noProof/>
            <w:webHidden/>
          </w:rPr>
          <w:instrText xml:space="preserve"> PAGEREF _Toc233867256 \h </w:instrText>
        </w:r>
        <w:r>
          <w:rPr>
            <w:noProof/>
            <w:webHidden/>
          </w:rPr>
        </w:r>
        <w:r>
          <w:rPr>
            <w:noProof/>
            <w:webHidden/>
          </w:rPr>
          <w:fldChar w:fldCharType="separate"/>
        </w:r>
        <w:r>
          <w:rPr>
            <w:noProof/>
            <w:webHidden/>
          </w:rPr>
          <w:t>94</w:t>
        </w:r>
        <w:r>
          <w:rPr>
            <w:noProof/>
            <w:webHidden/>
          </w:rPr>
          <w:fldChar w:fldCharType="end"/>
        </w:r>
      </w:hyperlink>
    </w:p>
    <w:p w14:paraId="738CBAB9" w14:textId="5993195B"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7" w:history="1">
        <w:r w:rsidRPr="00A35732">
          <w:rPr>
            <w:rStyle w:val="Hipervnculo"/>
            <w:noProof/>
          </w:rPr>
          <w:t>Tabla 19.- Histograma de Simulaciones cantidad de meses inoperativo.</w:t>
        </w:r>
        <w:r>
          <w:rPr>
            <w:noProof/>
            <w:webHidden/>
          </w:rPr>
          <w:tab/>
        </w:r>
        <w:r>
          <w:rPr>
            <w:noProof/>
            <w:webHidden/>
          </w:rPr>
          <w:fldChar w:fldCharType="begin"/>
        </w:r>
        <w:r>
          <w:rPr>
            <w:noProof/>
            <w:webHidden/>
          </w:rPr>
          <w:instrText xml:space="preserve"> PAGEREF _Toc233867257 \h </w:instrText>
        </w:r>
        <w:r>
          <w:rPr>
            <w:noProof/>
            <w:webHidden/>
          </w:rPr>
        </w:r>
        <w:r>
          <w:rPr>
            <w:noProof/>
            <w:webHidden/>
          </w:rPr>
          <w:fldChar w:fldCharType="separate"/>
        </w:r>
        <w:r>
          <w:rPr>
            <w:noProof/>
            <w:webHidden/>
          </w:rPr>
          <w:t>96</w:t>
        </w:r>
        <w:r>
          <w:rPr>
            <w:noProof/>
            <w:webHidden/>
          </w:rPr>
          <w:fldChar w:fldCharType="end"/>
        </w:r>
      </w:hyperlink>
    </w:p>
    <w:p w14:paraId="78E4512D" w14:textId="7712F742"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8" w:history="1">
        <w:r w:rsidRPr="00A35732">
          <w:rPr>
            <w:rStyle w:val="Hipervnculo"/>
            <w:noProof/>
          </w:rPr>
          <w:t>Tabla 20.- Indicadores Estadísticos de las disponibilidades anual y mínima.</w:t>
        </w:r>
        <w:r>
          <w:rPr>
            <w:noProof/>
            <w:webHidden/>
          </w:rPr>
          <w:tab/>
        </w:r>
        <w:r>
          <w:rPr>
            <w:noProof/>
            <w:webHidden/>
          </w:rPr>
          <w:fldChar w:fldCharType="begin"/>
        </w:r>
        <w:r>
          <w:rPr>
            <w:noProof/>
            <w:webHidden/>
          </w:rPr>
          <w:instrText xml:space="preserve"> PAGEREF _Toc233867258 \h </w:instrText>
        </w:r>
        <w:r>
          <w:rPr>
            <w:noProof/>
            <w:webHidden/>
          </w:rPr>
        </w:r>
        <w:r>
          <w:rPr>
            <w:noProof/>
            <w:webHidden/>
          </w:rPr>
          <w:fldChar w:fldCharType="separate"/>
        </w:r>
        <w:r>
          <w:rPr>
            <w:noProof/>
            <w:webHidden/>
          </w:rPr>
          <w:t>98</w:t>
        </w:r>
        <w:r>
          <w:rPr>
            <w:noProof/>
            <w:webHidden/>
          </w:rPr>
          <w:fldChar w:fldCharType="end"/>
        </w:r>
      </w:hyperlink>
    </w:p>
    <w:p w14:paraId="6A0B22DB" w14:textId="1EA1034A"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59" w:history="1">
        <w:r w:rsidRPr="00A35732">
          <w:rPr>
            <w:rStyle w:val="Hipervnculo"/>
            <w:noProof/>
          </w:rPr>
          <w:t>Tabla 21.- Indicadores de Simetría y Curtosis de cada tipo de disponibilidad.</w:t>
        </w:r>
        <w:r>
          <w:rPr>
            <w:noProof/>
            <w:webHidden/>
          </w:rPr>
          <w:tab/>
        </w:r>
        <w:r>
          <w:rPr>
            <w:noProof/>
            <w:webHidden/>
          </w:rPr>
          <w:fldChar w:fldCharType="begin"/>
        </w:r>
        <w:r>
          <w:rPr>
            <w:noProof/>
            <w:webHidden/>
          </w:rPr>
          <w:instrText xml:space="preserve"> PAGEREF _Toc233867259 \h </w:instrText>
        </w:r>
        <w:r>
          <w:rPr>
            <w:noProof/>
            <w:webHidden/>
          </w:rPr>
        </w:r>
        <w:r>
          <w:rPr>
            <w:noProof/>
            <w:webHidden/>
          </w:rPr>
          <w:fldChar w:fldCharType="separate"/>
        </w:r>
        <w:r>
          <w:rPr>
            <w:noProof/>
            <w:webHidden/>
          </w:rPr>
          <w:t>99</w:t>
        </w:r>
        <w:r>
          <w:rPr>
            <w:noProof/>
            <w:webHidden/>
          </w:rPr>
          <w:fldChar w:fldCharType="end"/>
        </w:r>
      </w:hyperlink>
    </w:p>
    <w:p w14:paraId="484520F9" w14:textId="2548E1FB"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60" w:history="1">
        <w:r w:rsidRPr="00A35732">
          <w:rPr>
            <w:rStyle w:val="Hipervnculo"/>
            <w:noProof/>
          </w:rPr>
          <w:t>Tabla 23.- Escenarios de riesgo en base Disponibilidad Comprometida utilizando disponibilidad anual.</w:t>
        </w:r>
        <w:r>
          <w:rPr>
            <w:noProof/>
            <w:webHidden/>
          </w:rPr>
          <w:tab/>
        </w:r>
        <w:r>
          <w:rPr>
            <w:noProof/>
            <w:webHidden/>
          </w:rPr>
          <w:fldChar w:fldCharType="begin"/>
        </w:r>
        <w:r>
          <w:rPr>
            <w:noProof/>
            <w:webHidden/>
          </w:rPr>
          <w:instrText xml:space="preserve"> PAGEREF _Toc233867260 \h </w:instrText>
        </w:r>
        <w:r>
          <w:rPr>
            <w:noProof/>
            <w:webHidden/>
          </w:rPr>
        </w:r>
        <w:r>
          <w:rPr>
            <w:noProof/>
            <w:webHidden/>
          </w:rPr>
          <w:fldChar w:fldCharType="separate"/>
        </w:r>
        <w:r>
          <w:rPr>
            <w:noProof/>
            <w:webHidden/>
          </w:rPr>
          <w:t>100</w:t>
        </w:r>
        <w:r>
          <w:rPr>
            <w:noProof/>
            <w:webHidden/>
          </w:rPr>
          <w:fldChar w:fldCharType="end"/>
        </w:r>
      </w:hyperlink>
    </w:p>
    <w:p w14:paraId="1F0EBC23" w14:textId="6B321511"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61" w:history="1">
        <w:r w:rsidRPr="00A35732">
          <w:rPr>
            <w:rStyle w:val="Hipervnculo"/>
            <w:noProof/>
          </w:rPr>
          <w:t>Tabla 23.- Escenarios de riesgo en base Disponibilidad Comprometida utilizando disponibilidad mínima mensual.</w:t>
        </w:r>
        <w:r>
          <w:rPr>
            <w:noProof/>
            <w:webHidden/>
          </w:rPr>
          <w:tab/>
        </w:r>
        <w:r>
          <w:rPr>
            <w:noProof/>
            <w:webHidden/>
          </w:rPr>
          <w:fldChar w:fldCharType="begin"/>
        </w:r>
        <w:r>
          <w:rPr>
            <w:noProof/>
            <w:webHidden/>
          </w:rPr>
          <w:instrText xml:space="preserve"> PAGEREF _Toc233867261 \h </w:instrText>
        </w:r>
        <w:r>
          <w:rPr>
            <w:noProof/>
            <w:webHidden/>
          </w:rPr>
        </w:r>
        <w:r>
          <w:rPr>
            <w:noProof/>
            <w:webHidden/>
          </w:rPr>
          <w:fldChar w:fldCharType="separate"/>
        </w:r>
        <w:r>
          <w:rPr>
            <w:noProof/>
            <w:webHidden/>
          </w:rPr>
          <w:t>102</w:t>
        </w:r>
        <w:r>
          <w:rPr>
            <w:noProof/>
            <w:webHidden/>
          </w:rPr>
          <w:fldChar w:fldCharType="end"/>
        </w:r>
      </w:hyperlink>
    </w:p>
    <w:p w14:paraId="13544FBA" w14:textId="0D00B820"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62" w:history="1">
        <w:r w:rsidRPr="00A35732">
          <w:rPr>
            <w:rStyle w:val="Hipervnculo"/>
            <w:noProof/>
          </w:rPr>
          <w:t>Tabla 41.- Detenciones caso “Riveros 1”</w:t>
        </w:r>
        <w:r>
          <w:rPr>
            <w:noProof/>
            <w:webHidden/>
          </w:rPr>
          <w:tab/>
        </w:r>
        <w:r>
          <w:rPr>
            <w:noProof/>
            <w:webHidden/>
          </w:rPr>
          <w:fldChar w:fldCharType="begin"/>
        </w:r>
        <w:r>
          <w:rPr>
            <w:noProof/>
            <w:webHidden/>
          </w:rPr>
          <w:instrText xml:space="preserve"> PAGEREF _Toc233867262 \h </w:instrText>
        </w:r>
        <w:r>
          <w:rPr>
            <w:noProof/>
            <w:webHidden/>
          </w:rPr>
        </w:r>
        <w:r>
          <w:rPr>
            <w:noProof/>
            <w:webHidden/>
          </w:rPr>
          <w:fldChar w:fldCharType="separate"/>
        </w:r>
        <w:r>
          <w:rPr>
            <w:noProof/>
            <w:webHidden/>
          </w:rPr>
          <w:t>129</w:t>
        </w:r>
        <w:r>
          <w:rPr>
            <w:noProof/>
            <w:webHidden/>
          </w:rPr>
          <w:fldChar w:fldCharType="end"/>
        </w:r>
      </w:hyperlink>
    </w:p>
    <w:p w14:paraId="24835136" w14:textId="122F29C5"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63" w:history="1">
        <w:r w:rsidRPr="00A35732">
          <w:rPr>
            <w:rStyle w:val="Hipervnculo"/>
            <w:noProof/>
          </w:rPr>
          <w:t>Tabla 42.- Detenciones caso “Blanco 1”</w:t>
        </w:r>
        <w:r>
          <w:rPr>
            <w:noProof/>
            <w:webHidden/>
          </w:rPr>
          <w:tab/>
        </w:r>
        <w:r>
          <w:rPr>
            <w:noProof/>
            <w:webHidden/>
          </w:rPr>
          <w:fldChar w:fldCharType="begin"/>
        </w:r>
        <w:r>
          <w:rPr>
            <w:noProof/>
            <w:webHidden/>
          </w:rPr>
          <w:instrText xml:space="preserve"> PAGEREF _Toc233867263 \h </w:instrText>
        </w:r>
        <w:r>
          <w:rPr>
            <w:noProof/>
            <w:webHidden/>
          </w:rPr>
        </w:r>
        <w:r>
          <w:rPr>
            <w:noProof/>
            <w:webHidden/>
          </w:rPr>
          <w:fldChar w:fldCharType="separate"/>
        </w:r>
        <w:r>
          <w:rPr>
            <w:noProof/>
            <w:webHidden/>
          </w:rPr>
          <w:t>130</w:t>
        </w:r>
        <w:r>
          <w:rPr>
            <w:noProof/>
            <w:webHidden/>
          </w:rPr>
          <w:fldChar w:fldCharType="end"/>
        </w:r>
      </w:hyperlink>
    </w:p>
    <w:p w14:paraId="5CCF58C3" w14:textId="6FE4BE1C"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64" w:history="1">
        <w:r w:rsidRPr="00A35732">
          <w:rPr>
            <w:rStyle w:val="Hipervnculo"/>
            <w:noProof/>
          </w:rPr>
          <w:t>Tabla 43.- Detenciones caso “Blanco 2”</w:t>
        </w:r>
        <w:r>
          <w:rPr>
            <w:noProof/>
            <w:webHidden/>
          </w:rPr>
          <w:tab/>
        </w:r>
        <w:r>
          <w:rPr>
            <w:noProof/>
            <w:webHidden/>
          </w:rPr>
          <w:fldChar w:fldCharType="begin"/>
        </w:r>
        <w:r>
          <w:rPr>
            <w:noProof/>
            <w:webHidden/>
          </w:rPr>
          <w:instrText xml:space="preserve"> PAGEREF _Toc233867264 \h </w:instrText>
        </w:r>
        <w:r>
          <w:rPr>
            <w:noProof/>
            <w:webHidden/>
          </w:rPr>
        </w:r>
        <w:r>
          <w:rPr>
            <w:noProof/>
            <w:webHidden/>
          </w:rPr>
          <w:fldChar w:fldCharType="separate"/>
        </w:r>
        <w:r>
          <w:rPr>
            <w:noProof/>
            <w:webHidden/>
          </w:rPr>
          <w:t>131</w:t>
        </w:r>
        <w:r>
          <w:rPr>
            <w:noProof/>
            <w:webHidden/>
          </w:rPr>
          <w:fldChar w:fldCharType="end"/>
        </w:r>
      </w:hyperlink>
    </w:p>
    <w:p w14:paraId="198D0A02" w14:textId="795DDB5D"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65" w:history="1">
        <w:r w:rsidRPr="00A35732">
          <w:rPr>
            <w:rStyle w:val="Hipervnculo"/>
            <w:noProof/>
          </w:rPr>
          <w:t>Tabla 33.- Formato tabla de Eventos simulados.</w:t>
        </w:r>
        <w:r>
          <w:rPr>
            <w:noProof/>
            <w:webHidden/>
          </w:rPr>
          <w:tab/>
        </w:r>
        <w:r>
          <w:rPr>
            <w:noProof/>
            <w:webHidden/>
          </w:rPr>
          <w:fldChar w:fldCharType="begin"/>
        </w:r>
        <w:r>
          <w:rPr>
            <w:noProof/>
            <w:webHidden/>
          </w:rPr>
          <w:instrText xml:space="preserve"> PAGEREF _Toc233867265 \h </w:instrText>
        </w:r>
        <w:r>
          <w:rPr>
            <w:noProof/>
            <w:webHidden/>
          </w:rPr>
        </w:r>
        <w:r>
          <w:rPr>
            <w:noProof/>
            <w:webHidden/>
          </w:rPr>
          <w:fldChar w:fldCharType="separate"/>
        </w:r>
        <w:r>
          <w:rPr>
            <w:noProof/>
            <w:webHidden/>
          </w:rPr>
          <w:t>135</w:t>
        </w:r>
        <w:r>
          <w:rPr>
            <w:noProof/>
            <w:webHidden/>
          </w:rPr>
          <w:fldChar w:fldCharType="end"/>
        </w:r>
      </w:hyperlink>
    </w:p>
    <w:p w14:paraId="52C5A80C" w14:textId="6A7A0840"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66" w:history="1">
        <w:r w:rsidRPr="00A35732">
          <w:rPr>
            <w:rStyle w:val="Hipervnculo"/>
            <w:noProof/>
          </w:rPr>
          <w:t>Tabla 34.- Simulación de Disponibilidades Mensuales y Mínima.</w:t>
        </w:r>
        <w:r>
          <w:rPr>
            <w:noProof/>
            <w:webHidden/>
          </w:rPr>
          <w:tab/>
        </w:r>
        <w:r>
          <w:rPr>
            <w:noProof/>
            <w:webHidden/>
          </w:rPr>
          <w:fldChar w:fldCharType="begin"/>
        </w:r>
        <w:r>
          <w:rPr>
            <w:noProof/>
            <w:webHidden/>
          </w:rPr>
          <w:instrText xml:space="preserve"> PAGEREF _Toc233867266 \h </w:instrText>
        </w:r>
        <w:r>
          <w:rPr>
            <w:noProof/>
            <w:webHidden/>
          </w:rPr>
        </w:r>
        <w:r>
          <w:rPr>
            <w:noProof/>
            <w:webHidden/>
          </w:rPr>
          <w:fldChar w:fldCharType="separate"/>
        </w:r>
        <w:r>
          <w:rPr>
            <w:noProof/>
            <w:webHidden/>
          </w:rPr>
          <w:t>138</w:t>
        </w:r>
        <w:r>
          <w:rPr>
            <w:noProof/>
            <w:webHidden/>
          </w:rPr>
          <w:fldChar w:fldCharType="end"/>
        </w:r>
      </w:hyperlink>
    </w:p>
    <w:p w14:paraId="03CCAC7B" w14:textId="7153B1E9"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67" w:history="1">
        <w:r w:rsidRPr="00A35732">
          <w:rPr>
            <w:rStyle w:val="Hipervnculo"/>
            <w:noProof/>
          </w:rPr>
          <w:t>Tabla 45.- Misiones de la Unidades de Combate de superficie.</w:t>
        </w:r>
        <w:r>
          <w:rPr>
            <w:noProof/>
            <w:webHidden/>
          </w:rPr>
          <w:tab/>
        </w:r>
        <w:r>
          <w:rPr>
            <w:noProof/>
            <w:webHidden/>
          </w:rPr>
          <w:fldChar w:fldCharType="begin"/>
        </w:r>
        <w:r>
          <w:rPr>
            <w:noProof/>
            <w:webHidden/>
          </w:rPr>
          <w:instrText xml:space="preserve"> PAGEREF _Toc233867267 \h </w:instrText>
        </w:r>
        <w:r>
          <w:rPr>
            <w:noProof/>
            <w:webHidden/>
          </w:rPr>
        </w:r>
        <w:r>
          <w:rPr>
            <w:noProof/>
            <w:webHidden/>
          </w:rPr>
          <w:fldChar w:fldCharType="separate"/>
        </w:r>
        <w:r>
          <w:rPr>
            <w:noProof/>
            <w:webHidden/>
          </w:rPr>
          <w:t>142</w:t>
        </w:r>
        <w:r>
          <w:rPr>
            <w:noProof/>
            <w:webHidden/>
          </w:rPr>
          <w:fldChar w:fldCharType="end"/>
        </w:r>
      </w:hyperlink>
    </w:p>
    <w:p w14:paraId="5E018F2C" w14:textId="6C2A2C33" w:rsidR="000C0E5E" w:rsidRDefault="000C0E5E">
      <w:pPr>
        <w:pStyle w:val="Tabladeilustraciones"/>
        <w:tabs>
          <w:tab w:val="right" w:leader="dot" w:pos="9330"/>
        </w:tabs>
        <w:rPr>
          <w:rFonts w:asciiTheme="minorHAnsi" w:eastAsiaTheme="minorEastAsia" w:hAnsiTheme="minorHAnsi" w:cstheme="minorBidi"/>
          <w:noProof/>
          <w:kern w:val="2"/>
          <w:szCs w:val="24"/>
          <w:lang w:val="es-CL" w:eastAsia="es-CL" w:bidi="ar-SA"/>
          <w14:ligatures w14:val="standardContextual"/>
        </w:rPr>
      </w:pPr>
      <w:hyperlink w:anchor="_Toc233867268" w:history="1">
        <w:r w:rsidRPr="00A35732">
          <w:rPr>
            <w:rStyle w:val="Hipervnculo"/>
            <w:noProof/>
          </w:rPr>
          <w:t>Tabla 45.- Características operacionales montaje 76/62 mm.</w:t>
        </w:r>
        <w:r>
          <w:rPr>
            <w:noProof/>
            <w:webHidden/>
          </w:rPr>
          <w:tab/>
        </w:r>
        <w:r>
          <w:rPr>
            <w:noProof/>
            <w:webHidden/>
          </w:rPr>
          <w:fldChar w:fldCharType="begin"/>
        </w:r>
        <w:r>
          <w:rPr>
            <w:noProof/>
            <w:webHidden/>
          </w:rPr>
          <w:instrText xml:space="preserve"> PAGEREF _Toc233867268 \h </w:instrText>
        </w:r>
        <w:r>
          <w:rPr>
            <w:noProof/>
            <w:webHidden/>
          </w:rPr>
        </w:r>
        <w:r>
          <w:rPr>
            <w:noProof/>
            <w:webHidden/>
          </w:rPr>
          <w:fldChar w:fldCharType="separate"/>
        </w:r>
        <w:r>
          <w:rPr>
            <w:noProof/>
            <w:webHidden/>
          </w:rPr>
          <w:t>147</w:t>
        </w:r>
        <w:r>
          <w:rPr>
            <w:noProof/>
            <w:webHidden/>
          </w:rPr>
          <w:fldChar w:fldCharType="end"/>
        </w:r>
      </w:hyperlink>
    </w:p>
    <w:p w14:paraId="2640D2E5" w14:textId="7CDE766E" w:rsidR="00836C68" w:rsidRDefault="000C0E5E" w:rsidP="001F05EC">
      <w:pPr>
        <w:ind w:firstLine="0"/>
      </w:pPr>
      <w:r>
        <w:fldChar w:fldCharType="end"/>
      </w:r>
    </w:p>
    <w:p w14:paraId="1FE77256" w14:textId="77777777" w:rsidR="00433A3D" w:rsidRDefault="00433A3D" w:rsidP="001F05EC">
      <w:pPr>
        <w:pStyle w:val="Ttulo1"/>
        <w:numPr>
          <w:ilvl w:val="0"/>
          <w:numId w:val="0"/>
        </w:numPr>
        <w:ind w:left="720"/>
        <w:rPr>
          <w:sz w:val="28"/>
        </w:rPr>
      </w:pPr>
    </w:p>
    <w:p w14:paraId="0D1A0A3D" w14:textId="77777777" w:rsidR="00433A3D" w:rsidRDefault="00433A3D" w:rsidP="00693AF3">
      <w:pPr>
        <w:pStyle w:val="Ttulo1"/>
        <w:numPr>
          <w:ilvl w:val="0"/>
          <w:numId w:val="0"/>
        </w:numPr>
        <w:ind w:left="720"/>
        <w:rPr>
          <w:sz w:val="28"/>
        </w:rPr>
      </w:pPr>
    </w:p>
    <w:p w14:paraId="3B077418" w14:textId="77777777" w:rsidR="00433A3D" w:rsidRDefault="00433A3D" w:rsidP="00693AF3">
      <w:pPr>
        <w:pStyle w:val="Ttulo1"/>
        <w:numPr>
          <w:ilvl w:val="0"/>
          <w:numId w:val="0"/>
        </w:numPr>
        <w:ind w:left="720"/>
        <w:rPr>
          <w:sz w:val="28"/>
        </w:rPr>
      </w:pPr>
    </w:p>
    <w:p w14:paraId="00A5DA0F" w14:textId="77777777" w:rsidR="00E82337" w:rsidRDefault="00E82337" w:rsidP="00693AF3">
      <w:pPr>
        <w:pStyle w:val="Ttulo1"/>
        <w:numPr>
          <w:ilvl w:val="0"/>
          <w:numId w:val="0"/>
        </w:numPr>
        <w:ind w:left="720"/>
        <w:rPr>
          <w:sz w:val="28"/>
        </w:rPr>
      </w:pPr>
    </w:p>
    <w:p w14:paraId="75AB1EA1" w14:textId="77777777" w:rsidR="00E82337" w:rsidRDefault="00E82337" w:rsidP="00836C68">
      <w:pPr>
        <w:pStyle w:val="Ttulo1"/>
        <w:numPr>
          <w:ilvl w:val="0"/>
          <w:numId w:val="0"/>
        </w:numPr>
        <w:ind w:left="720"/>
        <w:rPr>
          <w:sz w:val="28"/>
        </w:rPr>
      </w:pPr>
    </w:p>
    <w:p w14:paraId="40C2F4A2" w14:textId="77777777" w:rsidR="00E82337" w:rsidRDefault="00E82337" w:rsidP="00836C68">
      <w:pPr>
        <w:pStyle w:val="Ttulo1"/>
        <w:numPr>
          <w:ilvl w:val="0"/>
          <w:numId w:val="0"/>
        </w:numPr>
        <w:ind w:left="720"/>
        <w:rPr>
          <w:sz w:val="28"/>
        </w:rPr>
      </w:pPr>
    </w:p>
    <w:p w14:paraId="122FD0AF" w14:textId="77777777" w:rsidR="00E82337" w:rsidRDefault="00E82337" w:rsidP="00836C68">
      <w:pPr>
        <w:pStyle w:val="Ttulo1"/>
        <w:numPr>
          <w:ilvl w:val="0"/>
          <w:numId w:val="0"/>
        </w:numPr>
        <w:ind w:left="720"/>
        <w:rPr>
          <w:sz w:val="28"/>
        </w:rPr>
      </w:pPr>
    </w:p>
    <w:p w14:paraId="4F657748" w14:textId="77777777" w:rsidR="00E82337" w:rsidRDefault="00E82337" w:rsidP="00836C68">
      <w:pPr>
        <w:pStyle w:val="Ttulo1"/>
        <w:numPr>
          <w:ilvl w:val="0"/>
          <w:numId w:val="0"/>
        </w:numPr>
        <w:ind w:left="720"/>
        <w:rPr>
          <w:sz w:val="28"/>
        </w:rPr>
      </w:pPr>
    </w:p>
    <w:p w14:paraId="029DD75B" w14:textId="77777777" w:rsidR="00E82337" w:rsidRDefault="00E82337" w:rsidP="00836C68">
      <w:pPr>
        <w:pStyle w:val="Ttulo1"/>
        <w:numPr>
          <w:ilvl w:val="0"/>
          <w:numId w:val="0"/>
        </w:numPr>
        <w:ind w:left="720"/>
        <w:rPr>
          <w:sz w:val="28"/>
        </w:rPr>
      </w:pPr>
    </w:p>
    <w:p w14:paraId="7C5B7B7F" w14:textId="77777777" w:rsidR="00E82337" w:rsidRDefault="00E82337" w:rsidP="00836C68">
      <w:pPr>
        <w:pStyle w:val="Ttulo1"/>
        <w:numPr>
          <w:ilvl w:val="0"/>
          <w:numId w:val="0"/>
        </w:numPr>
        <w:ind w:left="720"/>
        <w:rPr>
          <w:sz w:val="28"/>
        </w:rPr>
      </w:pPr>
    </w:p>
    <w:p w14:paraId="6427830D" w14:textId="77777777" w:rsidR="001F05EC" w:rsidRDefault="001F05EC" w:rsidP="00836C68">
      <w:pPr>
        <w:pStyle w:val="Ttulo1"/>
        <w:numPr>
          <w:ilvl w:val="0"/>
          <w:numId w:val="0"/>
        </w:numPr>
        <w:ind w:left="720"/>
        <w:rPr>
          <w:sz w:val="28"/>
        </w:rPr>
      </w:pPr>
    </w:p>
    <w:p w14:paraId="5ADB7851" w14:textId="77777777" w:rsidR="001F05EC" w:rsidRDefault="001F05EC" w:rsidP="00836C68">
      <w:pPr>
        <w:pStyle w:val="Ttulo1"/>
        <w:numPr>
          <w:ilvl w:val="0"/>
          <w:numId w:val="0"/>
        </w:numPr>
        <w:ind w:left="720"/>
        <w:rPr>
          <w:sz w:val="28"/>
        </w:rPr>
      </w:pPr>
    </w:p>
    <w:p w14:paraId="30A3992A" w14:textId="77777777" w:rsidR="001F05EC" w:rsidRDefault="001F05EC" w:rsidP="00836C68">
      <w:pPr>
        <w:pStyle w:val="Ttulo1"/>
        <w:numPr>
          <w:ilvl w:val="0"/>
          <w:numId w:val="0"/>
        </w:numPr>
        <w:ind w:left="720"/>
        <w:rPr>
          <w:sz w:val="28"/>
        </w:rPr>
      </w:pPr>
    </w:p>
    <w:p w14:paraId="0F379CA7" w14:textId="77777777" w:rsidR="001F05EC" w:rsidRDefault="001F05EC" w:rsidP="00836C68">
      <w:pPr>
        <w:pStyle w:val="Ttulo1"/>
        <w:numPr>
          <w:ilvl w:val="0"/>
          <w:numId w:val="0"/>
        </w:numPr>
        <w:ind w:left="720"/>
        <w:rPr>
          <w:sz w:val="28"/>
        </w:rPr>
      </w:pPr>
    </w:p>
    <w:p w14:paraId="338A42ED" w14:textId="77777777" w:rsidR="0016266C" w:rsidRDefault="0016266C" w:rsidP="00836C68">
      <w:pPr>
        <w:pStyle w:val="Ttulo1"/>
        <w:numPr>
          <w:ilvl w:val="0"/>
          <w:numId w:val="0"/>
        </w:numPr>
        <w:ind w:left="720"/>
        <w:rPr>
          <w:sz w:val="28"/>
        </w:rPr>
      </w:pPr>
    </w:p>
    <w:p w14:paraId="27FD7D75" w14:textId="77777777" w:rsidR="00836C68" w:rsidRPr="006E56C5" w:rsidRDefault="00836C68" w:rsidP="00693AF3">
      <w:pPr>
        <w:pStyle w:val="Ttulo1"/>
        <w:numPr>
          <w:ilvl w:val="0"/>
          <w:numId w:val="0"/>
        </w:numPr>
        <w:rPr>
          <w:sz w:val="28"/>
        </w:rPr>
      </w:pPr>
      <w:bookmarkStart w:id="3" w:name="_Toc233809150"/>
      <w:r w:rsidRPr="006E56C5">
        <w:rPr>
          <w:sz w:val="28"/>
        </w:rPr>
        <w:t>Índice de Figuras</w:t>
      </w:r>
      <w:bookmarkEnd w:id="3"/>
    </w:p>
    <w:p w14:paraId="74D44165" w14:textId="77777777" w:rsidR="001F05EC" w:rsidRDefault="00D55FBF" w:rsidP="001F05EC">
      <w:pPr>
        <w:pStyle w:val="Tabladeilustraciones"/>
        <w:tabs>
          <w:tab w:val="right" w:leader="dot" w:pos="9330"/>
        </w:tabs>
        <w:rPr>
          <w:rFonts w:asciiTheme="minorHAnsi" w:eastAsiaTheme="minorEastAsia" w:hAnsiTheme="minorHAnsi" w:cstheme="minorBidi"/>
          <w:noProof/>
          <w:sz w:val="22"/>
          <w:lang w:val="es-CL" w:eastAsia="es-CL" w:bidi="ar-SA"/>
        </w:rPr>
      </w:pPr>
      <w:r>
        <w:lastRenderedPageBreak/>
        <w:fldChar w:fldCharType="begin"/>
      </w:r>
      <w:r w:rsidR="00836C68">
        <w:instrText xml:space="preserve"> TOC \h \z \c "Figura" </w:instrText>
      </w:r>
      <w:r>
        <w:fldChar w:fldCharType="separate"/>
      </w:r>
      <w:hyperlink w:anchor="_Toc233727412" w:history="1">
        <w:r w:rsidR="001F05EC" w:rsidRPr="001A7367">
          <w:rPr>
            <w:rStyle w:val="Hipervnculo"/>
            <w:rFonts w:eastAsiaTheme="majorEastAsia"/>
            <w:noProof/>
          </w:rPr>
          <w:t>Figura 1.- Esquema Metodológico</w:t>
        </w:r>
        <w:r w:rsidR="001F05EC">
          <w:rPr>
            <w:noProof/>
            <w:webHidden/>
          </w:rPr>
          <w:tab/>
        </w:r>
        <w:r w:rsidR="001F05EC">
          <w:rPr>
            <w:noProof/>
            <w:webHidden/>
          </w:rPr>
          <w:fldChar w:fldCharType="begin"/>
        </w:r>
        <w:r w:rsidR="001F05EC">
          <w:rPr>
            <w:noProof/>
            <w:webHidden/>
          </w:rPr>
          <w:instrText xml:space="preserve"> PAGEREF _Toc233727412 \h </w:instrText>
        </w:r>
        <w:r w:rsidR="001F05EC">
          <w:rPr>
            <w:noProof/>
            <w:webHidden/>
          </w:rPr>
        </w:r>
        <w:r w:rsidR="001F05EC">
          <w:rPr>
            <w:noProof/>
            <w:webHidden/>
          </w:rPr>
          <w:fldChar w:fldCharType="separate"/>
        </w:r>
        <w:r w:rsidR="001F05EC">
          <w:rPr>
            <w:noProof/>
            <w:webHidden/>
          </w:rPr>
          <w:t>22</w:t>
        </w:r>
        <w:r w:rsidR="001F05EC">
          <w:rPr>
            <w:noProof/>
            <w:webHidden/>
          </w:rPr>
          <w:fldChar w:fldCharType="end"/>
        </w:r>
      </w:hyperlink>
    </w:p>
    <w:p w14:paraId="0DDDB21C"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13" w:history="1">
        <w:r w:rsidRPr="001A7367">
          <w:rPr>
            <w:rStyle w:val="Hipervnculo"/>
            <w:rFonts w:eastAsiaTheme="majorEastAsia"/>
            <w:noProof/>
          </w:rPr>
          <w:t>Figura 2.- Capacidades estratégicas de la Armada de Chile.</w:t>
        </w:r>
        <w:r>
          <w:rPr>
            <w:noProof/>
            <w:webHidden/>
          </w:rPr>
          <w:tab/>
        </w:r>
        <w:r>
          <w:rPr>
            <w:noProof/>
            <w:webHidden/>
          </w:rPr>
          <w:fldChar w:fldCharType="begin"/>
        </w:r>
        <w:r>
          <w:rPr>
            <w:noProof/>
            <w:webHidden/>
          </w:rPr>
          <w:instrText xml:space="preserve"> PAGEREF _Toc233727413 \h </w:instrText>
        </w:r>
        <w:r>
          <w:rPr>
            <w:noProof/>
            <w:webHidden/>
          </w:rPr>
        </w:r>
        <w:r>
          <w:rPr>
            <w:noProof/>
            <w:webHidden/>
          </w:rPr>
          <w:fldChar w:fldCharType="separate"/>
        </w:r>
        <w:r>
          <w:rPr>
            <w:noProof/>
            <w:webHidden/>
          </w:rPr>
          <w:t>27</w:t>
        </w:r>
        <w:r>
          <w:rPr>
            <w:noProof/>
            <w:webHidden/>
          </w:rPr>
          <w:fldChar w:fldCharType="end"/>
        </w:r>
      </w:hyperlink>
    </w:p>
    <w:p w14:paraId="0D069DBD"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14" w:history="1">
        <w:r w:rsidRPr="001A7367">
          <w:rPr>
            <w:rStyle w:val="Hipervnculo"/>
            <w:rFonts w:eastAsiaTheme="majorEastAsia"/>
            <w:noProof/>
          </w:rPr>
          <w:t>Figura 3.- Polivalencia en tiempos de paz y guerra de las unidades de combate de superficie.</w:t>
        </w:r>
        <w:r>
          <w:rPr>
            <w:noProof/>
            <w:webHidden/>
          </w:rPr>
          <w:tab/>
        </w:r>
        <w:r>
          <w:rPr>
            <w:noProof/>
            <w:webHidden/>
          </w:rPr>
          <w:fldChar w:fldCharType="begin"/>
        </w:r>
        <w:r>
          <w:rPr>
            <w:noProof/>
            <w:webHidden/>
          </w:rPr>
          <w:instrText xml:space="preserve"> PAGEREF _Toc233727414 \h </w:instrText>
        </w:r>
        <w:r>
          <w:rPr>
            <w:noProof/>
            <w:webHidden/>
          </w:rPr>
        </w:r>
        <w:r>
          <w:rPr>
            <w:noProof/>
            <w:webHidden/>
          </w:rPr>
          <w:fldChar w:fldCharType="separate"/>
        </w:r>
        <w:r>
          <w:rPr>
            <w:noProof/>
            <w:webHidden/>
          </w:rPr>
          <w:t>30</w:t>
        </w:r>
        <w:r>
          <w:rPr>
            <w:noProof/>
            <w:webHidden/>
          </w:rPr>
          <w:fldChar w:fldCharType="end"/>
        </w:r>
      </w:hyperlink>
    </w:p>
    <w:p w14:paraId="51DE0CAA"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15" w:history="1">
        <w:r w:rsidRPr="001A7367">
          <w:rPr>
            <w:rStyle w:val="Hipervnculo"/>
            <w:rFonts w:eastAsiaTheme="majorEastAsia"/>
            <w:noProof/>
          </w:rPr>
          <w:t>Figura 4.- Fisuras en bandeja de carga.</w:t>
        </w:r>
        <w:r>
          <w:rPr>
            <w:noProof/>
            <w:webHidden/>
          </w:rPr>
          <w:tab/>
        </w:r>
        <w:r>
          <w:rPr>
            <w:noProof/>
            <w:webHidden/>
          </w:rPr>
          <w:fldChar w:fldCharType="begin"/>
        </w:r>
        <w:r>
          <w:rPr>
            <w:noProof/>
            <w:webHidden/>
          </w:rPr>
          <w:instrText xml:space="preserve"> PAGEREF _Toc233727415 \h </w:instrText>
        </w:r>
        <w:r>
          <w:rPr>
            <w:noProof/>
            <w:webHidden/>
          </w:rPr>
        </w:r>
        <w:r>
          <w:rPr>
            <w:noProof/>
            <w:webHidden/>
          </w:rPr>
          <w:fldChar w:fldCharType="separate"/>
        </w:r>
        <w:r>
          <w:rPr>
            <w:noProof/>
            <w:webHidden/>
          </w:rPr>
          <w:t>33</w:t>
        </w:r>
        <w:r>
          <w:rPr>
            <w:noProof/>
            <w:webHidden/>
          </w:rPr>
          <w:fldChar w:fldCharType="end"/>
        </w:r>
      </w:hyperlink>
    </w:p>
    <w:p w14:paraId="4E98A7A7"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16" w:history="1">
        <w:r w:rsidRPr="001A7367">
          <w:rPr>
            <w:rStyle w:val="Hipervnculo"/>
            <w:rFonts w:eastAsiaTheme="majorEastAsia"/>
            <w:noProof/>
          </w:rPr>
          <w:t>Figura 5.- Desprendimientos de material en bandeja de carga.</w:t>
        </w:r>
        <w:r>
          <w:rPr>
            <w:noProof/>
            <w:webHidden/>
          </w:rPr>
          <w:tab/>
        </w:r>
        <w:r>
          <w:rPr>
            <w:noProof/>
            <w:webHidden/>
          </w:rPr>
          <w:fldChar w:fldCharType="begin"/>
        </w:r>
        <w:r>
          <w:rPr>
            <w:noProof/>
            <w:webHidden/>
          </w:rPr>
          <w:instrText xml:space="preserve"> PAGEREF _Toc233727416 \h </w:instrText>
        </w:r>
        <w:r>
          <w:rPr>
            <w:noProof/>
            <w:webHidden/>
          </w:rPr>
        </w:r>
        <w:r>
          <w:rPr>
            <w:noProof/>
            <w:webHidden/>
          </w:rPr>
          <w:fldChar w:fldCharType="separate"/>
        </w:r>
        <w:r>
          <w:rPr>
            <w:noProof/>
            <w:webHidden/>
          </w:rPr>
          <w:t>34</w:t>
        </w:r>
        <w:r>
          <w:rPr>
            <w:noProof/>
            <w:webHidden/>
          </w:rPr>
          <w:fldChar w:fldCharType="end"/>
        </w:r>
      </w:hyperlink>
    </w:p>
    <w:p w14:paraId="51649FF6"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17" w:history="1">
        <w:r w:rsidRPr="001A7367">
          <w:rPr>
            <w:rStyle w:val="Hipervnculo"/>
            <w:rFonts w:eastAsiaTheme="majorEastAsia"/>
            <w:noProof/>
          </w:rPr>
          <w:t>Figura 6.- Diagrama en Block sistema de gestión de combate SEWACO VII.</w:t>
        </w:r>
        <w:r>
          <w:rPr>
            <w:noProof/>
            <w:webHidden/>
          </w:rPr>
          <w:tab/>
        </w:r>
        <w:r>
          <w:rPr>
            <w:noProof/>
            <w:webHidden/>
          </w:rPr>
          <w:fldChar w:fldCharType="begin"/>
        </w:r>
        <w:r>
          <w:rPr>
            <w:noProof/>
            <w:webHidden/>
          </w:rPr>
          <w:instrText xml:space="preserve"> PAGEREF _Toc233727417 \h </w:instrText>
        </w:r>
        <w:r>
          <w:rPr>
            <w:noProof/>
            <w:webHidden/>
          </w:rPr>
        </w:r>
        <w:r>
          <w:rPr>
            <w:noProof/>
            <w:webHidden/>
          </w:rPr>
          <w:fldChar w:fldCharType="separate"/>
        </w:r>
        <w:r>
          <w:rPr>
            <w:noProof/>
            <w:webHidden/>
          </w:rPr>
          <w:t>35</w:t>
        </w:r>
        <w:r>
          <w:rPr>
            <w:noProof/>
            <w:webHidden/>
          </w:rPr>
          <w:fldChar w:fldCharType="end"/>
        </w:r>
      </w:hyperlink>
    </w:p>
    <w:p w14:paraId="1C598898"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18" w:history="1">
        <w:r w:rsidRPr="001A7367">
          <w:rPr>
            <w:rStyle w:val="Hipervnculo"/>
            <w:rFonts w:eastAsiaTheme="majorEastAsia"/>
            <w:noProof/>
          </w:rPr>
          <w:t>Figura 7.- Equipos y subsistemas MWCS.</w:t>
        </w:r>
        <w:r>
          <w:rPr>
            <w:noProof/>
            <w:webHidden/>
          </w:rPr>
          <w:tab/>
        </w:r>
        <w:r>
          <w:rPr>
            <w:noProof/>
            <w:webHidden/>
          </w:rPr>
          <w:fldChar w:fldCharType="begin"/>
        </w:r>
        <w:r>
          <w:rPr>
            <w:noProof/>
            <w:webHidden/>
          </w:rPr>
          <w:instrText xml:space="preserve"> PAGEREF _Toc233727418 \h </w:instrText>
        </w:r>
        <w:r>
          <w:rPr>
            <w:noProof/>
            <w:webHidden/>
          </w:rPr>
        </w:r>
        <w:r>
          <w:rPr>
            <w:noProof/>
            <w:webHidden/>
          </w:rPr>
          <w:fldChar w:fldCharType="separate"/>
        </w:r>
        <w:r>
          <w:rPr>
            <w:noProof/>
            <w:webHidden/>
          </w:rPr>
          <w:t>36</w:t>
        </w:r>
        <w:r>
          <w:rPr>
            <w:noProof/>
            <w:webHidden/>
          </w:rPr>
          <w:fldChar w:fldCharType="end"/>
        </w:r>
      </w:hyperlink>
    </w:p>
    <w:p w14:paraId="31D9FC19"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19" w:history="1">
        <w:r w:rsidRPr="001A7367">
          <w:rPr>
            <w:rStyle w:val="Hipervnculo"/>
            <w:rFonts w:eastAsiaTheme="majorEastAsia"/>
            <w:noProof/>
          </w:rPr>
          <w:t>Figura 8.- RBD MWCS</w:t>
        </w:r>
        <w:r>
          <w:rPr>
            <w:noProof/>
            <w:webHidden/>
          </w:rPr>
          <w:tab/>
        </w:r>
        <w:r>
          <w:rPr>
            <w:noProof/>
            <w:webHidden/>
          </w:rPr>
          <w:fldChar w:fldCharType="begin"/>
        </w:r>
        <w:r>
          <w:rPr>
            <w:noProof/>
            <w:webHidden/>
          </w:rPr>
          <w:instrText xml:space="preserve"> PAGEREF _Toc233727419 \h </w:instrText>
        </w:r>
        <w:r>
          <w:rPr>
            <w:noProof/>
            <w:webHidden/>
          </w:rPr>
        </w:r>
        <w:r>
          <w:rPr>
            <w:noProof/>
            <w:webHidden/>
          </w:rPr>
          <w:fldChar w:fldCharType="separate"/>
        </w:r>
        <w:r>
          <w:rPr>
            <w:noProof/>
            <w:webHidden/>
          </w:rPr>
          <w:t>37</w:t>
        </w:r>
        <w:r>
          <w:rPr>
            <w:noProof/>
            <w:webHidden/>
          </w:rPr>
          <w:fldChar w:fldCharType="end"/>
        </w:r>
      </w:hyperlink>
    </w:p>
    <w:p w14:paraId="12A90C7F"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0" w:history="1">
        <w:r w:rsidRPr="001A7367">
          <w:rPr>
            <w:rStyle w:val="Hipervnculo"/>
            <w:rFonts w:eastAsiaTheme="majorEastAsia"/>
            <w:noProof/>
          </w:rPr>
          <w:t>Figura 9.- Montaje OTO Melara 76/62 IROF instalado en Fragata tipo M</w:t>
        </w:r>
        <w:r>
          <w:rPr>
            <w:noProof/>
            <w:webHidden/>
          </w:rPr>
          <w:tab/>
        </w:r>
        <w:r>
          <w:rPr>
            <w:noProof/>
            <w:webHidden/>
          </w:rPr>
          <w:fldChar w:fldCharType="begin"/>
        </w:r>
        <w:r>
          <w:rPr>
            <w:noProof/>
            <w:webHidden/>
          </w:rPr>
          <w:instrText xml:space="preserve"> PAGEREF _Toc233727420 \h </w:instrText>
        </w:r>
        <w:r>
          <w:rPr>
            <w:noProof/>
            <w:webHidden/>
          </w:rPr>
        </w:r>
        <w:r>
          <w:rPr>
            <w:noProof/>
            <w:webHidden/>
          </w:rPr>
          <w:fldChar w:fldCharType="separate"/>
        </w:r>
        <w:r>
          <w:rPr>
            <w:noProof/>
            <w:webHidden/>
          </w:rPr>
          <w:t>39</w:t>
        </w:r>
        <w:r>
          <w:rPr>
            <w:noProof/>
            <w:webHidden/>
          </w:rPr>
          <w:fldChar w:fldCharType="end"/>
        </w:r>
      </w:hyperlink>
    </w:p>
    <w:p w14:paraId="7A512D90"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1" w:history="1">
        <w:r w:rsidRPr="001A7367">
          <w:rPr>
            <w:rStyle w:val="Hipervnculo"/>
            <w:rFonts w:eastAsiaTheme="majorEastAsia"/>
            <w:noProof/>
          </w:rPr>
          <w:t>Figura 10.- Cámara de tubo y antepañol.</w:t>
        </w:r>
        <w:r>
          <w:rPr>
            <w:noProof/>
            <w:webHidden/>
          </w:rPr>
          <w:tab/>
        </w:r>
        <w:r>
          <w:rPr>
            <w:noProof/>
            <w:webHidden/>
          </w:rPr>
          <w:fldChar w:fldCharType="begin"/>
        </w:r>
        <w:r>
          <w:rPr>
            <w:noProof/>
            <w:webHidden/>
          </w:rPr>
          <w:instrText xml:space="preserve"> PAGEREF _Toc233727421 \h </w:instrText>
        </w:r>
        <w:r>
          <w:rPr>
            <w:noProof/>
            <w:webHidden/>
          </w:rPr>
        </w:r>
        <w:r>
          <w:rPr>
            <w:noProof/>
            <w:webHidden/>
          </w:rPr>
          <w:fldChar w:fldCharType="separate"/>
        </w:r>
        <w:r>
          <w:rPr>
            <w:noProof/>
            <w:webHidden/>
          </w:rPr>
          <w:t>41</w:t>
        </w:r>
        <w:r>
          <w:rPr>
            <w:noProof/>
            <w:webHidden/>
          </w:rPr>
          <w:fldChar w:fldCharType="end"/>
        </w:r>
      </w:hyperlink>
    </w:p>
    <w:p w14:paraId="174DEDD1"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2" w:history="1">
        <w:r w:rsidRPr="001A7367">
          <w:rPr>
            <w:rStyle w:val="Hipervnculo"/>
            <w:rFonts w:eastAsiaTheme="majorEastAsia"/>
            <w:noProof/>
          </w:rPr>
          <w:t>Figura 11.- Equipo o mecanismo de carga y alimentación.</w:t>
        </w:r>
        <w:r>
          <w:rPr>
            <w:noProof/>
            <w:webHidden/>
          </w:rPr>
          <w:tab/>
        </w:r>
        <w:r>
          <w:rPr>
            <w:noProof/>
            <w:webHidden/>
          </w:rPr>
          <w:fldChar w:fldCharType="begin"/>
        </w:r>
        <w:r>
          <w:rPr>
            <w:noProof/>
            <w:webHidden/>
          </w:rPr>
          <w:instrText xml:space="preserve"> PAGEREF _Toc233727422 \h </w:instrText>
        </w:r>
        <w:r>
          <w:rPr>
            <w:noProof/>
            <w:webHidden/>
          </w:rPr>
        </w:r>
        <w:r>
          <w:rPr>
            <w:noProof/>
            <w:webHidden/>
          </w:rPr>
          <w:fldChar w:fldCharType="separate"/>
        </w:r>
        <w:r>
          <w:rPr>
            <w:noProof/>
            <w:webHidden/>
          </w:rPr>
          <w:t>41</w:t>
        </w:r>
        <w:r>
          <w:rPr>
            <w:noProof/>
            <w:webHidden/>
          </w:rPr>
          <w:fldChar w:fldCharType="end"/>
        </w:r>
      </w:hyperlink>
    </w:p>
    <w:p w14:paraId="23A9322F"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3" w:history="1">
        <w:r w:rsidRPr="001A7367">
          <w:rPr>
            <w:rStyle w:val="Hipervnculo"/>
            <w:rFonts w:eastAsiaTheme="majorEastAsia"/>
            <w:noProof/>
          </w:rPr>
          <w:t>Figura 12.- Antepañol de una fragata tipo M.</w:t>
        </w:r>
        <w:r>
          <w:rPr>
            <w:noProof/>
            <w:webHidden/>
          </w:rPr>
          <w:tab/>
        </w:r>
        <w:r>
          <w:rPr>
            <w:noProof/>
            <w:webHidden/>
          </w:rPr>
          <w:fldChar w:fldCharType="begin"/>
        </w:r>
        <w:r>
          <w:rPr>
            <w:noProof/>
            <w:webHidden/>
          </w:rPr>
          <w:instrText xml:space="preserve"> PAGEREF _Toc233727423 \h </w:instrText>
        </w:r>
        <w:r>
          <w:rPr>
            <w:noProof/>
            <w:webHidden/>
          </w:rPr>
        </w:r>
        <w:r>
          <w:rPr>
            <w:noProof/>
            <w:webHidden/>
          </w:rPr>
          <w:fldChar w:fldCharType="separate"/>
        </w:r>
        <w:r>
          <w:rPr>
            <w:noProof/>
            <w:webHidden/>
          </w:rPr>
          <w:t>42</w:t>
        </w:r>
        <w:r>
          <w:rPr>
            <w:noProof/>
            <w:webHidden/>
          </w:rPr>
          <w:fldChar w:fldCharType="end"/>
        </w:r>
      </w:hyperlink>
    </w:p>
    <w:p w14:paraId="2CF704F3"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4" w:history="1">
        <w:r w:rsidRPr="001A7367">
          <w:rPr>
            <w:rStyle w:val="Hipervnculo"/>
            <w:rFonts w:eastAsiaTheme="majorEastAsia"/>
            <w:noProof/>
          </w:rPr>
          <w:t>Figura 13.- Ascensor Helicoidal.</w:t>
        </w:r>
        <w:r>
          <w:rPr>
            <w:noProof/>
            <w:webHidden/>
          </w:rPr>
          <w:tab/>
        </w:r>
        <w:r>
          <w:rPr>
            <w:noProof/>
            <w:webHidden/>
          </w:rPr>
          <w:fldChar w:fldCharType="begin"/>
        </w:r>
        <w:r>
          <w:rPr>
            <w:noProof/>
            <w:webHidden/>
          </w:rPr>
          <w:instrText xml:space="preserve"> PAGEREF _Toc233727424 \h </w:instrText>
        </w:r>
        <w:r>
          <w:rPr>
            <w:noProof/>
            <w:webHidden/>
          </w:rPr>
        </w:r>
        <w:r>
          <w:rPr>
            <w:noProof/>
            <w:webHidden/>
          </w:rPr>
          <w:fldChar w:fldCharType="separate"/>
        </w:r>
        <w:r>
          <w:rPr>
            <w:noProof/>
            <w:webHidden/>
          </w:rPr>
          <w:t>43</w:t>
        </w:r>
        <w:r>
          <w:rPr>
            <w:noProof/>
            <w:webHidden/>
          </w:rPr>
          <w:fldChar w:fldCharType="end"/>
        </w:r>
      </w:hyperlink>
    </w:p>
    <w:p w14:paraId="1B85A9E2"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5" w:history="1">
        <w:r w:rsidRPr="001A7367">
          <w:rPr>
            <w:rStyle w:val="Hipervnculo"/>
            <w:rFonts w:eastAsiaTheme="majorEastAsia"/>
            <w:noProof/>
          </w:rPr>
          <w:t>Figura 14.- Diagrama en Block Montaje 76/62 mm. IROF.</w:t>
        </w:r>
        <w:r>
          <w:rPr>
            <w:noProof/>
            <w:webHidden/>
          </w:rPr>
          <w:tab/>
        </w:r>
        <w:r>
          <w:rPr>
            <w:noProof/>
            <w:webHidden/>
          </w:rPr>
          <w:fldChar w:fldCharType="begin"/>
        </w:r>
        <w:r>
          <w:rPr>
            <w:noProof/>
            <w:webHidden/>
          </w:rPr>
          <w:instrText xml:space="preserve"> PAGEREF _Toc233727425 \h </w:instrText>
        </w:r>
        <w:r>
          <w:rPr>
            <w:noProof/>
            <w:webHidden/>
          </w:rPr>
        </w:r>
        <w:r>
          <w:rPr>
            <w:noProof/>
            <w:webHidden/>
          </w:rPr>
          <w:fldChar w:fldCharType="separate"/>
        </w:r>
        <w:r>
          <w:rPr>
            <w:noProof/>
            <w:webHidden/>
          </w:rPr>
          <w:t>47</w:t>
        </w:r>
        <w:r>
          <w:rPr>
            <w:noProof/>
            <w:webHidden/>
          </w:rPr>
          <w:fldChar w:fldCharType="end"/>
        </w:r>
      </w:hyperlink>
    </w:p>
    <w:p w14:paraId="71D30124"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6" w:history="1">
        <w:r w:rsidRPr="001A7367">
          <w:rPr>
            <w:rStyle w:val="Hipervnculo"/>
            <w:rFonts w:eastAsiaTheme="majorEastAsia"/>
            <w:noProof/>
          </w:rPr>
          <w:t>Figura 15.- Diagrama de flujo simulaciones de Disponibilidad.</w:t>
        </w:r>
        <w:r>
          <w:rPr>
            <w:noProof/>
            <w:webHidden/>
          </w:rPr>
          <w:tab/>
        </w:r>
        <w:r>
          <w:rPr>
            <w:noProof/>
            <w:webHidden/>
          </w:rPr>
          <w:fldChar w:fldCharType="begin"/>
        </w:r>
        <w:r>
          <w:rPr>
            <w:noProof/>
            <w:webHidden/>
          </w:rPr>
          <w:instrText xml:space="preserve"> PAGEREF _Toc233727426 \h </w:instrText>
        </w:r>
        <w:r>
          <w:rPr>
            <w:noProof/>
            <w:webHidden/>
          </w:rPr>
        </w:r>
        <w:r>
          <w:rPr>
            <w:noProof/>
            <w:webHidden/>
          </w:rPr>
          <w:fldChar w:fldCharType="separate"/>
        </w:r>
        <w:r>
          <w:rPr>
            <w:noProof/>
            <w:webHidden/>
          </w:rPr>
          <w:t>49</w:t>
        </w:r>
        <w:r>
          <w:rPr>
            <w:noProof/>
            <w:webHidden/>
          </w:rPr>
          <w:fldChar w:fldCharType="end"/>
        </w:r>
      </w:hyperlink>
    </w:p>
    <w:p w14:paraId="46DFAB34"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7" w:history="1">
        <w:r w:rsidRPr="001A7367">
          <w:rPr>
            <w:rStyle w:val="Hipervnculo"/>
            <w:rFonts w:eastAsiaTheme="majorEastAsia"/>
            <w:noProof/>
          </w:rPr>
          <w:t>Figura 16.- Ajuste de curvas Montaje 76/62 MM Fragata Riveros 2019-2025</w:t>
        </w:r>
        <w:r>
          <w:rPr>
            <w:noProof/>
            <w:webHidden/>
          </w:rPr>
          <w:tab/>
        </w:r>
        <w:r>
          <w:rPr>
            <w:noProof/>
            <w:webHidden/>
          </w:rPr>
          <w:fldChar w:fldCharType="begin"/>
        </w:r>
        <w:r>
          <w:rPr>
            <w:noProof/>
            <w:webHidden/>
          </w:rPr>
          <w:instrText xml:space="preserve"> PAGEREF _Toc233727427 \h </w:instrText>
        </w:r>
        <w:r>
          <w:rPr>
            <w:noProof/>
            <w:webHidden/>
          </w:rPr>
        </w:r>
        <w:r>
          <w:rPr>
            <w:noProof/>
            <w:webHidden/>
          </w:rPr>
          <w:fldChar w:fldCharType="separate"/>
        </w:r>
        <w:r>
          <w:rPr>
            <w:noProof/>
            <w:webHidden/>
          </w:rPr>
          <w:t>54</w:t>
        </w:r>
        <w:r>
          <w:rPr>
            <w:noProof/>
            <w:webHidden/>
          </w:rPr>
          <w:fldChar w:fldCharType="end"/>
        </w:r>
      </w:hyperlink>
    </w:p>
    <w:p w14:paraId="0DB7BDBD"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8" w:history="1">
        <w:r w:rsidRPr="001A7367">
          <w:rPr>
            <w:rStyle w:val="Hipervnculo"/>
            <w:rFonts w:eastAsiaTheme="majorEastAsia"/>
            <w:noProof/>
          </w:rPr>
          <w:t>Figura 17.- Ajuste de curvas Montaje 76/62 MM Fragata Blanco 2013-2018</w:t>
        </w:r>
        <w:r>
          <w:rPr>
            <w:noProof/>
            <w:webHidden/>
          </w:rPr>
          <w:tab/>
        </w:r>
        <w:r>
          <w:rPr>
            <w:noProof/>
            <w:webHidden/>
          </w:rPr>
          <w:fldChar w:fldCharType="begin"/>
        </w:r>
        <w:r>
          <w:rPr>
            <w:noProof/>
            <w:webHidden/>
          </w:rPr>
          <w:instrText xml:space="preserve"> PAGEREF _Toc233727428 \h </w:instrText>
        </w:r>
        <w:r>
          <w:rPr>
            <w:noProof/>
            <w:webHidden/>
          </w:rPr>
        </w:r>
        <w:r>
          <w:rPr>
            <w:noProof/>
            <w:webHidden/>
          </w:rPr>
          <w:fldChar w:fldCharType="separate"/>
        </w:r>
        <w:r>
          <w:rPr>
            <w:noProof/>
            <w:webHidden/>
          </w:rPr>
          <w:t>55</w:t>
        </w:r>
        <w:r>
          <w:rPr>
            <w:noProof/>
            <w:webHidden/>
          </w:rPr>
          <w:fldChar w:fldCharType="end"/>
        </w:r>
      </w:hyperlink>
    </w:p>
    <w:p w14:paraId="5CF6B8F3"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29" w:history="1">
        <w:r w:rsidRPr="001A7367">
          <w:rPr>
            <w:rStyle w:val="Hipervnculo"/>
            <w:rFonts w:eastAsiaTheme="majorEastAsia"/>
            <w:noProof/>
          </w:rPr>
          <w:t>Figura 18.- Ajuste de curvas Montaje 76/62 MM Fragata Blanco 2020-2026</w:t>
        </w:r>
        <w:r>
          <w:rPr>
            <w:noProof/>
            <w:webHidden/>
          </w:rPr>
          <w:tab/>
        </w:r>
        <w:r>
          <w:rPr>
            <w:noProof/>
            <w:webHidden/>
          </w:rPr>
          <w:fldChar w:fldCharType="begin"/>
        </w:r>
        <w:r>
          <w:rPr>
            <w:noProof/>
            <w:webHidden/>
          </w:rPr>
          <w:instrText xml:space="preserve"> PAGEREF _Toc233727429 \h </w:instrText>
        </w:r>
        <w:r>
          <w:rPr>
            <w:noProof/>
            <w:webHidden/>
          </w:rPr>
        </w:r>
        <w:r>
          <w:rPr>
            <w:noProof/>
            <w:webHidden/>
          </w:rPr>
          <w:fldChar w:fldCharType="separate"/>
        </w:r>
        <w:r>
          <w:rPr>
            <w:noProof/>
            <w:webHidden/>
          </w:rPr>
          <w:t>57</w:t>
        </w:r>
        <w:r>
          <w:rPr>
            <w:noProof/>
            <w:webHidden/>
          </w:rPr>
          <w:fldChar w:fldCharType="end"/>
        </w:r>
      </w:hyperlink>
    </w:p>
    <w:p w14:paraId="00223273"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0" w:history="1">
        <w:r w:rsidRPr="001A7367">
          <w:rPr>
            <w:rStyle w:val="Hipervnculo"/>
            <w:rFonts w:eastAsiaTheme="majorEastAsia"/>
            <w:noProof/>
          </w:rPr>
          <w:t>Figura 19.- Ajuste de curvas Montaje 76/62 MM Fragata Riveros 2019-2025</w:t>
        </w:r>
        <w:r>
          <w:rPr>
            <w:noProof/>
            <w:webHidden/>
          </w:rPr>
          <w:tab/>
        </w:r>
        <w:r>
          <w:rPr>
            <w:noProof/>
            <w:webHidden/>
          </w:rPr>
          <w:fldChar w:fldCharType="begin"/>
        </w:r>
        <w:r>
          <w:rPr>
            <w:noProof/>
            <w:webHidden/>
          </w:rPr>
          <w:instrText xml:space="preserve"> PAGEREF _Toc233727430 \h </w:instrText>
        </w:r>
        <w:r>
          <w:rPr>
            <w:noProof/>
            <w:webHidden/>
          </w:rPr>
        </w:r>
        <w:r>
          <w:rPr>
            <w:noProof/>
            <w:webHidden/>
          </w:rPr>
          <w:fldChar w:fldCharType="separate"/>
        </w:r>
        <w:r>
          <w:rPr>
            <w:noProof/>
            <w:webHidden/>
          </w:rPr>
          <w:t>60</w:t>
        </w:r>
        <w:r>
          <w:rPr>
            <w:noProof/>
            <w:webHidden/>
          </w:rPr>
          <w:fldChar w:fldCharType="end"/>
        </w:r>
      </w:hyperlink>
    </w:p>
    <w:p w14:paraId="3AF61608"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1" w:history="1">
        <w:r w:rsidRPr="001A7367">
          <w:rPr>
            <w:rStyle w:val="Hipervnculo"/>
            <w:rFonts w:eastAsiaTheme="majorEastAsia"/>
            <w:noProof/>
          </w:rPr>
          <w:t>Figura 20.- Ajuste de curvas Montaje 76/62 MM Fragata Blanco 2013-2018</w:t>
        </w:r>
        <w:r>
          <w:rPr>
            <w:noProof/>
            <w:webHidden/>
          </w:rPr>
          <w:tab/>
        </w:r>
        <w:r>
          <w:rPr>
            <w:noProof/>
            <w:webHidden/>
          </w:rPr>
          <w:fldChar w:fldCharType="begin"/>
        </w:r>
        <w:r>
          <w:rPr>
            <w:noProof/>
            <w:webHidden/>
          </w:rPr>
          <w:instrText xml:space="preserve"> PAGEREF _Toc233727431 \h </w:instrText>
        </w:r>
        <w:r>
          <w:rPr>
            <w:noProof/>
            <w:webHidden/>
          </w:rPr>
        </w:r>
        <w:r>
          <w:rPr>
            <w:noProof/>
            <w:webHidden/>
          </w:rPr>
          <w:fldChar w:fldCharType="separate"/>
        </w:r>
        <w:r>
          <w:rPr>
            <w:noProof/>
            <w:webHidden/>
          </w:rPr>
          <w:t>61</w:t>
        </w:r>
        <w:r>
          <w:rPr>
            <w:noProof/>
            <w:webHidden/>
          </w:rPr>
          <w:fldChar w:fldCharType="end"/>
        </w:r>
      </w:hyperlink>
    </w:p>
    <w:p w14:paraId="0DB809DA"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2" w:history="1">
        <w:r w:rsidRPr="001A7367">
          <w:rPr>
            <w:rStyle w:val="Hipervnculo"/>
            <w:rFonts w:eastAsiaTheme="majorEastAsia"/>
            <w:noProof/>
          </w:rPr>
          <w:t>Figura 21.- Ajuste de curvas Montaje 76/62 MM Fragata Blanco 2020-2026</w:t>
        </w:r>
        <w:r>
          <w:rPr>
            <w:noProof/>
            <w:webHidden/>
          </w:rPr>
          <w:tab/>
        </w:r>
        <w:r>
          <w:rPr>
            <w:noProof/>
            <w:webHidden/>
          </w:rPr>
          <w:fldChar w:fldCharType="begin"/>
        </w:r>
        <w:r>
          <w:rPr>
            <w:noProof/>
            <w:webHidden/>
          </w:rPr>
          <w:instrText xml:space="preserve"> PAGEREF _Toc233727432 \h </w:instrText>
        </w:r>
        <w:r>
          <w:rPr>
            <w:noProof/>
            <w:webHidden/>
          </w:rPr>
        </w:r>
        <w:r>
          <w:rPr>
            <w:noProof/>
            <w:webHidden/>
          </w:rPr>
          <w:fldChar w:fldCharType="separate"/>
        </w:r>
        <w:r>
          <w:rPr>
            <w:noProof/>
            <w:webHidden/>
          </w:rPr>
          <w:t>62</w:t>
        </w:r>
        <w:r>
          <w:rPr>
            <w:noProof/>
            <w:webHidden/>
          </w:rPr>
          <w:fldChar w:fldCharType="end"/>
        </w:r>
      </w:hyperlink>
    </w:p>
    <w:p w14:paraId="685EA2FF"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3" w:history="1">
        <w:r w:rsidRPr="001A7367">
          <w:rPr>
            <w:rStyle w:val="Hipervnculo"/>
            <w:rFonts w:eastAsiaTheme="majorEastAsia"/>
            <w:noProof/>
          </w:rPr>
          <w:t>Figura 22.- Proceso Modelamiento Sistema.</w:t>
        </w:r>
        <w:r>
          <w:rPr>
            <w:noProof/>
            <w:webHidden/>
          </w:rPr>
          <w:tab/>
        </w:r>
        <w:r>
          <w:rPr>
            <w:noProof/>
            <w:webHidden/>
          </w:rPr>
          <w:fldChar w:fldCharType="begin"/>
        </w:r>
        <w:r>
          <w:rPr>
            <w:noProof/>
            <w:webHidden/>
          </w:rPr>
          <w:instrText xml:space="preserve"> PAGEREF _Toc233727433 \h </w:instrText>
        </w:r>
        <w:r>
          <w:rPr>
            <w:noProof/>
            <w:webHidden/>
          </w:rPr>
        </w:r>
        <w:r>
          <w:rPr>
            <w:noProof/>
            <w:webHidden/>
          </w:rPr>
          <w:fldChar w:fldCharType="separate"/>
        </w:r>
        <w:r>
          <w:rPr>
            <w:noProof/>
            <w:webHidden/>
          </w:rPr>
          <w:t>64</w:t>
        </w:r>
        <w:r>
          <w:rPr>
            <w:noProof/>
            <w:webHidden/>
          </w:rPr>
          <w:fldChar w:fldCharType="end"/>
        </w:r>
      </w:hyperlink>
    </w:p>
    <w:p w14:paraId="119FF053"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4" w:history="1">
        <w:r w:rsidRPr="001A7367">
          <w:rPr>
            <w:rStyle w:val="Hipervnculo"/>
            <w:rFonts w:eastAsiaTheme="majorEastAsia"/>
            <w:noProof/>
          </w:rPr>
          <w:t>Figura 23.- Proceso de simulación del sistema.</w:t>
        </w:r>
        <w:r>
          <w:rPr>
            <w:noProof/>
            <w:webHidden/>
          </w:rPr>
          <w:tab/>
        </w:r>
        <w:r>
          <w:rPr>
            <w:noProof/>
            <w:webHidden/>
          </w:rPr>
          <w:fldChar w:fldCharType="begin"/>
        </w:r>
        <w:r>
          <w:rPr>
            <w:noProof/>
            <w:webHidden/>
          </w:rPr>
          <w:instrText xml:space="preserve"> PAGEREF _Toc233727434 \h </w:instrText>
        </w:r>
        <w:r>
          <w:rPr>
            <w:noProof/>
            <w:webHidden/>
          </w:rPr>
        </w:r>
        <w:r>
          <w:rPr>
            <w:noProof/>
            <w:webHidden/>
          </w:rPr>
          <w:fldChar w:fldCharType="separate"/>
        </w:r>
        <w:r>
          <w:rPr>
            <w:noProof/>
            <w:webHidden/>
          </w:rPr>
          <w:t>67</w:t>
        </w:r>
        <w:r>
          <w:rPr>
            <w:noProof/>
            <w:webHidden/>
          </w:rPr>
          <w:fldChar w:fldCharType="end"/>
        </w:r>
      </w:hyperlink>
    </w:p>
    <w:p w14:paraId="3FD351E8"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5" w:history="1">
        <w:r w:rsidRPr="001A7367">
          <w:rPr>
            <w:rStyle w:val="Hipervnculo"/>
            <w:rFonts w:eastAsiaTheme="majorEastAsia"/>
            <w:noProof/>
          </w:rPr>
          <w:t>Figura 24.- Representación gráfica de las Simulaciones disponibilidad anual.</w:t>
        </w:r>
        <w:r>
          <w:rPr>
            <w:noProof/>
            <w:webHidden/>
          </w:rPr>
          <w:tab/>
        </w:r>
        <w:r>
          <w:rPr>
            <w:noProof/>
            <w:webHidden/>
          </w:rPr>
          <w:fldChar w:fldCharType="begin"/>
        </w:r>
        <w:r>
          <w:rPr>
            <w:noProof/>
            <w:webHidden/>
          </w:rPr>
          <w:instrText xml:space="preserve"> PAGEREF _Toc233727435 \h </w:instrText>
        </w:r>
        <w:r>
          <w:rPr>
            <w:noProof/>
            <w:webHidden/>
          </w:rPr>
        </w:r>
        <w:r>
          <w:rPr>
            <w:noProof/>
            <w:webHidden/>
          </w:rPr>
          <w:fldChar w:fldCharType="separate"/>
        </w:r>
        <w:r>
          <w:rPr>
            <w:noProof/>
            <w:webHidden/>
          </w:rPr>
          <w:t>72</w:t>
        </w:r>
        <w:r>
          <w:rPr>
            <w:noProof/>
            <w:webHidden/>
          </w:rPr>
          <w:fldChar w:fldCharType="end"/>
        </w:r>
      </w:hyperlink>
    </w:p>
    <w:p w14:paraId="28F9FC23"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6" w:history="1">
        <w:r w:rsidRPr="001A7367">
          <w:rPr>
            <w:rStyle w:val="Hipervnculo"/>
            <w:rFonts w:eastAsiaTheme="majorEastAsia"/>
            <w:noProof/>
          </w:rPr>
          <w:t>Figura 25.- Representación gráfica de las Simulaciones disponibilidad mensual.</w:t>
        </w:r>
        <w:r>
          <w:rPr>
            <w:noProof/>
            <w:webHidden/>
          </w:rPr>
          <w:tab/>
        </w:r>
        <w:r>
          <w:rPr>
            <w:noProof/>
            <w:webHidden/>
          </w:rPr>
          <w:fldChar w:fldCharType="begin"/>
        </w:r>
        <w:r>
          <w:rPr>
            <w:noProof/>
            <w:webHidden/>
          </w:rPr>
          <w:instrText xml:space="preserve"> PAGEREF _Toc233727436 \h </w:instrText>
        </w:r>
        <w:r>
          <w:rPr>
            <w:noProof/>
            <w:webHidden/>
          </w:rPr>
        </w:r>
        <w:r>
          <w:rPr>
            <w:noProof/>
            <w:webHidden/>
          </w:rPr>
          <w:fldChar w:fldCharType="separate"/>
        </w:r>
        <w:r>
          <w:rPr>
            <w:noProof/>
            <w:webHidden/>
          </w:rPr>
          <w:t>74</w:t>
        </w:r>
        <w:r>
          <w:rPr>
            <w:noProof/>
            <w:webHidden/>
          </w:rPr>
          <w:fldChar w:fldCharType="end"/>
        </w:r>
      </w:hyperlink>
    </w:p>
    <w:p w14:paraId="194A8FCD"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7" w:history="1">
        <w:r w:rsidRPr="001A7367">
          <w:rPr>
            <w:rStyle w:val="Hipervnculo"/>
            <w:rFonts w:eastAsiaTheme="majorEastAsia"/>
            <w:noProof/>
          </w:rPr>
          <w:t>Figura 26.- Representación gráfica de las Simulaciones cantidad de meses inoperativo.</w:t>
        </w:r>
        <w:r>
          <w:rPr>
            <w:noProof/>
            <w:webHidden/>
          </w:rPr>
          <w:tab/>
        </w:r>
        <w:r>
          <w:rPr>
            <w:noProof/>
            <w:webHidden/>
          </w:rPr>
          <w:fldChar w:fldCharType="begin"/>
        </w:r>
        <w:r>
          <w:rPr>
            <w:noProof/>
            <w:webHidden/>
          </w:rPr>
          <w:instrText xml:space="preserve"> PAGEREF _Toc233727437 \h </w:instrText>
        </w:r>
        <w:r>
          <w:rPr>
            <w:noProof/>
            <w:webHidden/>
          </w:rPr>
        </w:r>
        <w:r>
          <w:rPr>
            <w:noProof/>
            <w:webHidden/>
          </w:rPr>
          <w:fldChar w:fldCharType="separate"/>
        </w:r>
        <w:r>
          <w:rPr>
            <w:noProof/>
            <w:webHidden/>
          </w:rPr>
          <w:t>75</w:t>
        </w:r>
        <w:r>
          <w:rPr>
            <w:noProof/>
            <w:webHidden/>
          </w:rPr>
          <w:fldChar w:fldCharType="end"/>
        </w:r>
      </w:hyperlink>
    </w:p>
    <w:p w14:paraId="5C7B7114"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8" w:history="1">
        <w:r w:rsidRPr="001A7367">
          <w:rPr>
            <w:rStyle w:val="Hipervnculo"/>
            <w:rFonts w:eastAsiaTheme="majorEastAsia"/>
            <w:noProof/>
          </w:rPr>
          <w:t>Figura 27.- Representación Gráfica de Escenarios de Riesgo.</w:t>
        </w:r>
        <w:r>
          <w:rPr>
            <w:noProof/>
            <w:webHidden/>
          </w:rPr>
          <w:tab/>
        </w:r>
        <w:r>
          <w:rPr>
            <w:noProof/>
            <w:webHidden/>
          </w:rPr>
          <w:fldChar w:fldCharType="begin"/>
        </w:r>
        <w:r>
          <w:rPr>
            <w:noProof/>
            <w:webHidden/>
          </w:rPr>
          <w:instrText xml:space="preserve"> PAGEREF _Toc233727438 \h </w:instrText>
        </w:r>
        <w:r>
          <w:rPr>
            <w:noProof/>
            <w:webHidden/>
          </w:rPr>
        </w:r>
        <w:r>
          <w:rPr>
            <w:noProof/>
            <w:webHidden/>
          </w:rPr>
          <w:fldChar w:fldCharType="separate"/>
        </w:r>
        <w:r>
          <w:rPr>
            <w:noProof/>
            <w:webHidden/>
          </w:rPr>
          <w:t>79</w:t>
        </w:r>
        <w:r>
          <w:rPr>
            <w:noProof/>
            <w:webHidden/>
          </w:rPr>
          <w:fldChar w:fldCharType="end"/>
        </w:r>
      </w:hyperlink>
    </w:p>
    <w:p w14:paraId="06AE02A8"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39" w:history="1">
        <w:r w:rsidRPr="001A7367">
          <w:rPr>
            <w:rStyle w:val="Hipervnculo"/>
            <w:rFonts w:eastAsiaTheme="majorEastAsia"/>
            <w:noProof/>
          </w:rPr>
          <w:t>Figura 28.- Representación Gráfica de Escenarios de Riesgo.</w:t>
        </w:r>
        <w:r>
          <w:rPr>
            <w:noProof/>
            <w:webHidden/>
          </w:rPr>
          <w:tab/>
        </w:r>
        <w:r>
          <w:rPr>
            <w:noProof/>
            <w:webHidden/>
          </w:rPr>
          <w:fldChar w:fldCharType="begin"/>
        </w:r>
        <w:r>
          <w:rPr>
            <w:noProof/>
            <w:webHidden/>
          </w:rPr>
          <w:instrText xml:space="preserve"> PAGEREF _Toc233727439 \h </w:instrText>
        </w:r>
        <w:r>
          <w:rPr>
            <w:noProof/>
            <w:webHidden/>
          </w:rPr>
        </w:r>
        <w:r>
          <w:rPr>
            <w:noProof/>
            <w:webHidden/>
          </w:rPr>
          <w:fldChar w:fldCharType="separate"/>
        </w:r>
        <w:r>
          <w:rPr>
            <w:noProof/>
            <w:webHidden/>
          </w:rPr>
          <w:t>80</w:t>
        </w:r>
        <w:r>
          <w:rPr>
            <w:noProof/>
            <w:webHidden/>
          </w:rPr>
          <w:fldChar w:fldCharType="end"/>
        </w:r>
      </w:hyperlink>
    </w:p>
    <w:p w14:paraId="5CA89A35"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0" w:history="1">
        <w:r w:rsidRPr="001A7367">
          <w:rPr>
            <w:rStyle w:val="Hipervnculo"/>
            <w:rFonts w:eastAsiaTheme="majorEastAsia"/>
            <w:noProof/>
          </w:rPr>
          <w:t>Figura 29.- Representación gráfica de las Simulaciones disponibilidad anual.</w:t>
        </w:r>
        <w:r>
          <w:rPr>
            <w:noProof/>
            <w:webHidden/>
          </w:rPr>
          <w:tab/>
        </w:r>
        <w:r>
          <w:rPr>
            <w:noProof/>
            <w:webHidden/>
          </w:rPr>
          <w:fldChar w:fldCharType="begin"/>
        </w:r>
        <w:r>
          <w:rPr>
            <w:noProof/>
            <w:webHidden/>
          </w:rPr>
          <w:instrText xml:space="preserve"> PAGEREF _Toc233727440 \h </w:instrText>
        </w:r>
        <w:r>
          <w:rPr>
            <w:noProof/>
            <w:webHidden/>
          </w:rPr>
        </w:r>
        <w:r>
          <w:rPr>
            <w:noProof/>
            <w:webHidden/>
          </w:rPr>
          <w:fldChar w:fldCharType="separate"/>
        </w:r>
        <w:r>
          <w:rPr>
            <w:noProof/>
            <w:webHidden/>
          </w:rPr>
          <w:t>83</w:t>
        </w:r>
        <w:r>
          <w:rPr>
            <w:noProof/>
            <w:webHidden/>
          </w:rPr>
          <w:fldChar w:fldCharType="end"/>
        </w:r>
      </w:hyperlink>
    </w:p>
    <w:p w14:paraId="4B30BF6A"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1" w:history="1">
        <w:r w:rsidRPr="001A7367">
          <w:rPr>
            <w:rStyle w:val="Hipervnculo"/>
            <w:rFonts w:eastAsiaTheme="majorEastAsia"/>
            <w:noProof/>
          </w:rPr>
          <w:t>Figura 30.- Representación gráfica de las Simulaciones disponibilidad mensual.</w:t>
        </w:r>
        <w:r>
          <w:rPr>
            <w:noProof/>
            <w:webHidden/>
          </w:rPr>
          <w:tab/>
        </w:r>
        <w:r>
          <w:rPr>
            <w:noProof/>
            <w:webHidden/>
          </w:rPr>
          <w:fldChar w:fldCharType="begin"/>
        </w:r>
        <w:r>
          <w:rPr>
            <w:noProof/>
            <w:webHidden/>
          </w:rPr>
          <w:instrText xml:space="preserve"> PAGEREF _Toc233727441 \h </w:instrText>
        </w:r>
        <w:r>
          <w:rPr>
            <w:noProof/>
            <w:webHidden/>
          </w:rPr>
        </w:r>
        <w:r>
          <w:rPr>
            <w:noProof/>
            <w:webHidden/>
          </w:rPr>
          <w:fldChar w:fldCharType="separate"/>
        </w:r>
        <w:r>
          <w:rPr>
            <w:noProof/>
            <w:webHidden/>
          </w:rPr>
          <w:t>85</w:t>
        </w:r>
        <w:r>
          <w:rPr>
            <w:noProof/>
            <w:webHidden/>
          </w:rPr>
          <w:fldChar w:fldCharType="end"/>
        </w:r>
      </w:hyperlink>
    </w:p>
    <w:p w14:paraId="282C2F62"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2" w:history="1">
        <w:r w:rsidRPr="001A7367">
          <w:rPr>
            <w:rStyle w:val="Hipervnculo"/>
            <w:rFonts w:eastAsiaTheme="majorEastAsia"/>
            <w:noProof/>
          </w:rPr>
          <w:t>Figura 31.- Representación gráfica de las Simulaciones cantidad de meses inoperativo.</w:t>
        </w:r>
        <w:r>
          <w:rPr>
            <w:noProof/>
            <w:webHidden/>
          </w:rPr>
          <w:tab/>
        </w:r>
        <w:r>
          <w:rPr>
            <w:noProof/>
            <w:webHidden/>
          </w:rPr>
          <w:fldChar w:fldCharType="begin"/>
        </w:r>
        <w:r>
          <w:rPr>
            <w:noProof/>
            <w:webHidden/>
          </w:rPr>
          <w:instrText xml:space="preserve"> PAGEREF _Toc233727442 \h </w:instrText>
        </w:r>
        <w:r>
          <w:rPr>
            <w:noProof/>
            <w:webHidden/>
          </w:rPr>
        </w:r>
        <w:r>
          <w:rPr>
            <w:noProof/>
            <w:webHidden/>
          </w:rPr>
          <w:fldChar w:fldCharType="separate"/>
        </w:r>
        <w:r>
          <w:rPr>
            <w:noProof/>
            <w:webHidden/>
          </w:rPr>
          <w:t>87</w:t>
        </w:r>
        <w:r>
          <w:rPr>
            <w:noProof/>
            <w:webHidden/>
          </w:rPr>
          <w:fldChar w:fldCharType="end"/>
        </w:r>
      </w:hyperlink>
    </w:p>
    <w:p w14:paraId="42228F54"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3" w:history="1">
        <w:r w:rsidRPr="001A7367">
          <w:rPr>
            <w:rStyle w:val="Hipervnculo"/>
            <w:rFonts w:eastAsiaTheme="majorEastAsia"/>
            <w:noProof/>
          </w:rPr>
          <w:t>Figura 32.- Representación Gráfica de Escenarios de Riesgo.</w:t>
        </w:r>
        <w:r>
          <w:rPr>
            <w:noProof/>
            <w:webHidden/>
          </w:rPr>
          <w:tab/>
        </w:r>
        <w:r>
          <w:rPr>
            <w:noProof/>
            <w:webHidden/>
          </w:rPr>
          <w:fldChar w:fldCharType="begin"/>
        </w:r>
        <w:r>
          <w:rPr>
            <w:noProof/>
            <w:webHidden/>
          </w:rPr>
          <w:instrText xml:space="preserve"> PAGEREF _Toc233727443 \h </w:instrText>
        </w:r>
        <w:r>
          <w:rPr>
            <w:noProof/>
            <w:webHidden/>
          </w:rPr>
        </w:r>
        <w:r>
          <w:rPr>
            <w:noProof/>
            <w:webHidden/>
          </w:rPr>
          <w:fldChar w:fldCharType="separate"/>
        </w:r>
        <w:r>
          <w:rPr>
            <w:noProof/>
            <w:webHidden/>
          </w:rPr>
          <w:t>91</w:t>
        </w:r>
        <w:r>
          <w:rPr>
            <w:noProof/>
            <w:webHidden/>
          </w:rPr>
          <w:fldChar w:fldCharType="end"/>
        </w:r>
      </w:hyperlink>
    </w:p>
    <w:p w14:paraId="42E1635B"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4" w:history="1">
        <w:r w:rsidRPr="001A7367">
          <w:rPr>
            <w:rStyle w:val="Hipervnculo"/>
            <w:rFonts w:eastAsiaTheme="majorEastAsia"/>
            <w:noProof/>
          </w:rPr>
          <w:t>Figura 34.-Representación Gráfica de Escenarios de Riesgo</w:t>
        </w:r>
        <w:r>
          <w:rPr>
            <w:noProof/>
            <w:webHidden/>
          </w:rPr>
          <w:tab/>
        </w:r>
        <w:r>
          <w:rPr>
            <w:noProof/>
            <w:webHidden/>
          </w:rPr>
          <w:fldChar w:fldCharType="begin"/>
        </w:r>
        <w:r>
          <w:rPr>
            <w:noProof/>
            <w:webHidden/>
          </w:rPr>
          <w:instrText xml:space="preserve"> PAGEREF _Toc233727444 \h </w:instrText>
        </w:r>
        <w:r>
          <w:rPr>
            <w:noProof/>
            <w:webHidden/>
          </w:rPr>
        </w:r>
        <w:r>
          <w:rPr>
            <w:noProof/>
            <w:webHidden/>
          </w:rPr>
          <w:fldChar w:fldCharType="separate"/>
        </w:r>
        <w:r>
          <w:rPr>
            <w:noProof/>
            <w:webHidden/>
          </w:rPr>
          <w:t>93</w:t>
        </w:r>
        <w:r>
          <w:rPr>
            <w:noProof/>
            <w:webHidden/>
          </w:rPr>
          <w:fldChar w:fldCharType="end"/>
        </w:r>
      </w:hyperlink>
    </w:p>
    <w:p w14:paraId="5BAD6BBB"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5" w:history="1">
        <w:r w:rsidRPr="001A7367">
          <w:rPr>
            <w:rStyle w:val="Hipervnculo"/>
            <w:rFonts w:eastAsiaTheme="majorEastAsia"/>
            <w:noProof/>
          </w:rPr>
          <w:t>Figura 35.- Representación gráfica de las Simulaciones disponibilidad anual.</w:t>
        </w:r>
        <w:r>
          <w:rPr>
            <w:noProof/>
            <w:webHidden/>
          </w:rPr>
          <w:tab/>
        </w:r>
        <w:r>
          <w:rPr>
            <w:noProof/>
            <w:webHidden/>
          </w:rPr>
          <w:fldChar w:fldCharType="begin"/>
        </w:r>
        <w:r>
          <w:rPr>
            <w:noProof/>
            <w:webHidden/>
          </w:rPr>
          <w:instrText xml:space="preserve"> PAGEREF _Toc233727445 \h </w:instrText>
        </w:r>
        <w:r>
          <w:rPr>
            <w:noProof/>
            <w:webHidden/>
          </w:rPr>
        </w:r>
        <w:r>
          <w:rPr>
            <w:noProof/>
            <w:webHidden/>
          </w:rPr>
          <w:fldChar w:fldCharType="separate"/>
        </w:r>
        <w:r>
          <w:rPr>
            <w:noProof/>
            <w:webHidden/>
          </w:rPr>
          <w:t>95</w:t>
        </w:r>
        <w:r>
          <w:rPr>
            <w:noProof/>
            <w:webHidden/>
          </w:rPr>
          <w:fldChar w:fldCharType="end"/>
        </w:r>
      </w:hyperlink>
    </w:p>
    <w:p w14:paraId="270ABE53"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6" w:history="1">
        <w:r w:rsidRPr="001A7367">
          <w:rPr>
            <w:rStyle w:val="Hipervnculo"/>
            <w:rFonts w:eastAsiaTheme="majorEastAsia"/>
            <w:noProof/>
          </w:rPr>
          <w:t>Figura 36.- Representación gráfica de las Simulaciones disponibilidad mensual.</w:t>
        </w:r>
        <w:r>
          <w:rPr>
            <w:noProof/>
            <w:webHidden/>
          </w:rPr>
          <w:tab/>
        </w:r>
        <w:r>
          <w:rPr>
            <w:noProof/>
            <w:webHidden/>
          </w:rPr>
          <w:fldChar w:fldCharType="begin"/>
        </w:r>
        <w:r>
          <w:rPr>
            <w:noProof/>
            <w:webHidden/>
          </w:rPr>
          <w:instrText xml:space="preserve"> PAGEREF _Toc233727446 \h </w:instrText>
        </w:r>
        <w:r>
          <w:rPr>
            <w:noProof/>
            <w:webHidden/>
          </w:rPr>
        </w:r>
        <w:r>
          <w:rPr>
            <w:noProof/>
            <w:webHidden/>
          </w:rPr>
          <w:fldChar w:fldCharType="separate"/>
        </w:r>
        <w:r>
          <w:rPr>
            <w:noProof/>
            <w:webHidden/>
          </w:rPr>
          <w:t>97</w:t>
        </w:r>
        <w:r>
          <w:rPr>
            <w:noProof/>
            <w:webHidden/>
          </w:rPr>
          <w:fldChar w:fldCharType="end"/>
        </w:r>
      </w:hyperlink>
    </w:p>
    <w:p w14:paraId="62344460"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7" w:history="1">
        <w:r w:rsidRPr="001A7367">
          <w:rPr>
            <w:rStyle w:val="Hipervnculo"/>
            <w:rFonts w:eastAsiaTheme="majorEastAsia"/>
            <w:noProof/>
          </w:rPr>
          <w:t>Figura 37.- Representación gráfica de las Simulaciones cantidad de meses inoperativo.</w:t>
        </w:r>
        <w:r>
          <w:rPr>
            <w:noProof/>
            <w:webHidden/>
          </w:rPr>
          <w:tab/>
        </w:r>
        <w:r>
          <w:rPr>
            <w:noProof/>
            <w:webHidden/>
          </w:rPr>
          <w:fldChar w:fldCharType="begin"/>
        </w:r>
        <w:r>
          <w:rPr>
            <w:noProof/>
            <w:webHidden/>
          </w:rPr>
          <w:instrText xml:space="preserve"> PAGEREF _Toc233727447 \h </w:instrText>
        </w:r>
        <w:r>
          <w:rPr>
            <w:noProof/>
            <w:webHidden/>
          </w:rPr>
        </w:r>
        <w:r>
          <w:rPr>
            <w:noProof/>
            <w:webHidden/>
          </w:rPr>
          <w:fldChar w:fldCharType="separate"/>
        </w:r>
        <w:r>
          <w:rPr>
            <w:noProof/>
            <w:webHidden/>
          </w:rPr>
          <w:t>99</w:t>
        </w:r>
        <w:r>
          <w:rPr>
            <w:noProof/>
            <w:webHidden/>
          </w:rPr>
          <w:fldChar w:fldCharType="end"/>
        </w:r>
      </w:hyperlink>
    </w:p>
    <w:p w14:paraId="0A3008FF"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8" w:history="1">
        <w:r w:rsidRPr="001A7367">
          <w:rPr>
            <w:rStyle w:val="Hipervnculo"/>
            <w:rFonts w:eastAsiaTheme="majorEastAsia"/>
            <w:noProof/>
          </w:rPr>
          <w:t>Figura 38.- Representación Gráfica de Escenarios de Riesgo.</w:t>
        </w:r>
        <w:r>
          <w:rPr>
            <w:noProof/>
            <w:webHidden/>
          </w:rPr>
          <w:tab/>
        </w:r>
        <w:r>
          <w:rPr>
            <w:noProof/>
            <w:webHidden/>
          </w:rPr>
          <w:fldChar w:fldCharType="begin"/>
        </w:r>
        <w:r>
          <w:rPr>
            <w:noProof/>
            <w:webHidden/>
          </w:rPr>
          <w:instrText xml:space="preserve"> PAGEREF _Toc233727448 \h </w:instrText>
        </w:r>
        <w:r>
          <w:rPr>
            <w:noProof/>
            <w:webHidden/>
          </w:rPr>
        </w:r>
        <w:r>
          <w:rPr>
            <w:noProof/>
            <w:webHidden/>
          </w:rPr>
          <w:fldChar w:fldCharType="separate"/>
        </w:r>
        <w:r>
          <w:rPr>
            <w:noProof/>
            <w:webHidden/>
          </w:rPr>
          <w:t>102</w:t>
        </w:r>
        <w:r>
          <w:rPr>
            <w:noProof/>
            <w:webHidden/>
          </w:rPr>
          <w:fldChar w:fldCharType="end"/>
        </w:r>
      </w:hyperlink>
    </w:p>
    <w:p w14:paraId="6FD5C440"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49" w:history="1">
        <w:r w:rsidRPr="001A7367">
          <w:rPr>
            <w:rStyle w:val="Hipervnculo"/>
            <w:rFonts w:eastAsiaTheme="majorEastAsia"/>
            <w:noProof/>
          </w:rPr>
          <w:t>Figura 39.- Representación Gráfica de Escenarios de Riesgo.</w:t>
        </w:r>
        <w:r>
          <w:rPr>
            <w:noProof/>
            <w:webHidden/>
          </w:rPr>
          <w:tab/>
        </w:r>
        <w:r>
          <w:rPr>
            <w:noProof/>
            <w:webHidden/>
          </w:rPr>
          <w:fldChar w:fldCharType="begin"/>
        </w:r>
        <w:r>
          <w:rPr>
            <w:noProof/>
            <w:webHidden/>
          </w:rPr>
          <w:instrText xml:space="preserve"> PAGEREF _Toc233727449 \h </w:instrText>
        </w:r>
        <w:r>
          <w:rPr>
            <w:noProof/>
            <w:webHidden/>
          </w:rPr>
        </w:r>
        <w:r>
          <w:rPr>
            <w:noProof/>
            <w:webHidden/>
          </w:rPr>
          <w:fldChar w:fldCharType="separate"/>
        </w:r>
        <w:r>
          <w:rPr>
            <w:noProof/>
            <w:webHidden/>
          </w:rPr>
          <w:t>104</w:t>
        </w:r>
        <w:r>
          <w:rPr>
            <w:noProof/>
            <w:webHidden/>
          </w:rPr>
          <w:fldChar w:fldCharType="end"/>
        </w:r>
      </w:hyperlink>
    </w:p>
    <w:p w14:paraId="76D6AC21"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50" w:history="1">
        <w:r w:rsidRPr="001A7367">
          <w:rPr>
            <w:rStyle w:val="Hipervnculo"/>
            <w:rFonts w:eastAsiaTheme="majorEastAsia"/>
            <w:noProof/>
          </w:rPr>
          <w:t>Figura 40.- Confiabilidad y Probabilidad de falla.</w:t>
        </w:r>
        <w:r>
          <w:rPr>
            <w:noProof/>
            <w:webHidden/>
          </w:rPr>
          <w:tab/>
        </w:r>
        <w:r>
          <w:rPr>
            <w:noProof/>
            <w:webHidden/>
          </w:rPr>
          <w:fldChar w:fldCharType="begin"/>
        </w:r>
        <w:r>
          <w:rPr>
            <w:noProof/>
            <w:webHidden/>
          </w:rPr>
          <w:instrText xml:space="preserve"> PAGEREF _Toc233727450 \h </w:instrText>
        </w:r>
        <w:r>
          <w:rPr>
            <w:noProof/>
            <w:webHidden/>
          </w:rPr>
        </w:r>
        <w:r>
          <w:rPr>
            <w:noProof/>
            <w:webHidden/>
          </w:rPr>
          <w:fldChar w:fldCharType="separate"/>
        </w:r>
        <w:r>
          <w:rPr>
            <w:noProof/>
            <w:webHidden/>
          </w:rPr>
          <w:t>119</w:t>
        </w:r>
        <w:r>
          <w:rPr>
            <w:noProof/>
            <w:webHidden/>
          </w:rPr>
          <w:fldChar w:fldCharType="end"/>
        </w:r>
      </w:hyperlink>
    </w:p>
    <w:p w14:paraId="249668F3"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51" w:history="1">
        <w:r w:rsidRPr="001A7367">
          <w:rPr>
            <w:rStyle w:val="Hipervnculo"/>
            <w:rFonts w:eastAsiaTheme="majorEastAsia"/>
            <w:noProof/>
          </w:rPr>
          <w:t>Figura 41.- Ciclo de vida de un activo.</w:t>
        </w:r>
        <w:r>
          <w:rPr>
            <w:noProof/>
            <w:webHidden/>
          </w:rPr>
          <w:tab/>
        </w:r>
        <w:r>
          <w:rPr>
            <w:noProof/>
            <w:webHidden/>
          </w:rPr>
          <w:fldChar w:fldCharType="begin"/>
        </w:r>
        <w:r>
          <w:rPr>
            <w:noProof/>
            <w:webHidden/>
          </w:rPr>
          <w:instrText xml:space="preserve"> PAGEREF _Toc233727451 \h </w:instrText>
        </w:r>
        <w:r>
          <w:rPr>
            <w:noProof/>
            <w:webHidden/>
          </w:rPr>
        </w:r>
        <w:r>
          <w:rPr>
            <w:noProof/>
            <w:webHidden/>
          </w:rPr>
          <w:fldChar w:fldCharType="separate"/>
        </w:r>
        <w:r>
          <w:rPr>
            <w:noProof/>
            <w:webHidden/>
          </w:rPr>
          <w:t>121</w:t>
        </w:r>
        <w:r>
          <w:rPr>
            <w:noProof/>
            <w:webHidden/>
          </w:rPr>
          <w:fldChar w:fldCharType="end"/>
        </w:r>
      </w:hyperlink>
    </w:p>
    <w:p w14:paraId="3944E89A"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52" w:history="1">
        <w:r w:rsidRPr="001A7367">
          <w:rPr>
            <w:rStyle w:val="Hipervnculo"/>
            <w:rFonts w:eastAsiaTheme="majorEastAsia"/>
            <w:noProof/>
          </w:rPr>
          <w:t>Figura 42.- Distribuciones de Probabilidad</w:t>
        </w:r>
        <w:r>
          <w:rPr>
            <w:noProof/>
            <w:webHidden/>
          </w:rPr>
          <w:tab/>
        </w:r>
        <w:r>
          <w:rPr>
            <w:noProof/>
            <w:webHidden/>
          </w:rPr>
          <w:fldChar w:fldCharType="begin"/>
        </w:r>
        <w:r>
          <w:rPr>
            <w:noProof/>
            <w:webHidden/>
          </w:rPr>
          <w:instrText xml:space="preserve"> PAGEREF _Toc233727452 \h </w:instrText>
        </w:r>
        <w:r>
          <w:rPr>
            <w:noProof/>
            <w:webHidden/>
          </w:rPr>
        </w:r>
        <w:r>
          <w:rPr>
            <w:noProof/>
            <w:webHidden/>
          </w:rPr>
          <w:fldChar w:fldCharType="separate"/>
        </w:r>
        <w:r>
          <w:rPr>
            <w:noProof/>
            <w:webHidden/>
          </w:rPr>
          <w:t>124</w:t>
        </w:r>
        <w:r>
          <w:rPr>
            <w:noProof/>
            <w:webHidden/>
          </w:rPr>
          <w:fldChar w:fldCharType="end"/>
        </w:r>
      </w:hyperlink>
    </w:p>
    <w:p w14:paraId="239C29DF"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53" w:history="1">
        <w:r w:rsidRPr="001A7367">
          <w:rPr>
            <w:rStyle w:val="Hipervnculo"/>
            <w:rFonts w:eastAsiaTheme="majorEastAsia"/>
            <w:noProof/>
          </w:rPr>
          <w:t>Figura 43.- Sistema en Serie.</w:t>
        </w:r>
        <w:r>
          <w:rPr>
            <w:noProof/>
            <w:webHidden/>
          </w:rPr>
          <w:tab/>
        </w:r>
        <w:r>
          <w:rPr>
            <w:noProof/>
            <w:webHidden/>
          </w:rPr>
          <w:fldChar w:fldCharType="begin"/>
        </w:r>
        <w:r>
          <w:rPr>
            <w:noProof/>
            <w:webHidden/>
          </w:rPr>
          <w:instrText xml:space="preserve"> PAGEREF _Toc233727453 \h </w:instrText>
        </w:r>
        <w:r>
          <w:rPr>
            <w:noProof/>
            <w:webHidden/>
          </w:rPr>
        </w:r>
        <w:r>
          <w:rPr>
            <w:noProof/>
            <w:webHidden/>
          </w:rPr>
          <w:fldChar w:fldCharType="separate"/>
        </w:r>
        <w:r>
          <w:rPr>
            <w:noProof/>
            <w:webHidden/>
          </w:rPr>
          <w:t>126</w:t>
        </w:r>
        <w:r>
          <w:rPr>
            <w:noProof/>
            <w:webHidden/>
          </w:rPr>
          <w:fldChar w:fldCharType="end"/>
        </w:r>
      </w:hyperlink>
    </w:p>
    <w:p w14:paraId="38FF2641"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54" w:history="1">
        <w:r w:rsidRPr="001A7367">
          <w:rPr>
            <w:rStyle w:val="Hipervnculo"/>
            <w:rFonts w:eastAsiaTheme="majorEastAsia"/>
            <w:noProof/>
          </w:rPr>
          <w:t>Figura 44.- Tipos y Requisitos para mantenimiento preventivo.</w:t>
        </w:r>
        <w:r>
          <w:rPr>
            <w:noProof/>
            <w:webHidden/>
          </w:rPr>
          <w:tab/>
        </w:r>
        <w:r>
          <w:rPr>
            <w:noProof/>
            <w:webHidden/>
          </w:rPr>
          <w:fldChar w:fldCharType="begin"/>
        </w:r>
        <w:r>
          <w:rPr>
            <w:noProof/>
            <w:webHidden/>
          </w:rPr>
          <w:instrText xml:space="preserve"> PAGEREF _Toc233727454 \h </w:instrText>
        </w:r>
        <w:r>
          <w:rPr>
            <w:noProof/>
            <w:webHidden/>
          </w:rPr>
        </w:r>
        <w:r>
          <w:rPr>
            <w:noProof/>
            <w:webHidden/>
          </w:rPr>
          <w:fldChar w:fldCharType="separate"/>
        </w:r>
        <w:r>
          <w:rPr>
            <w:noProof/>
            <w:webHidden/>
          </w:rPr>
          <w:t>130</w:t>
        </w:r>
        <w:r>
          <w:rPr>
            <w:noProof/>
            <w:webHidden/>
          </w:rPr>
          <w:fldChar w:fldCharType="end"/>
        </w:r>
      </w:hyperlink>
    </w:p>
    <w:p w14:paraId="2F6B6813" w14:textId="77777777" w:rsidR="001F05EC" w:rsidRDefault="001F05EC" w:rsidP="001F05EC">
      <w:pPr>
        <w:pStyle w:val="Tabladeilustraciones"/>
        <w:tabs>
          <w:tab w:val="right" w:leader="dot" w:pos="9330"/>
        </w:tabs>
        <w:rPr>
          <w:rFonts w:asciiTheme="minorHAnsi" w:eastAsiaTheme="minorEastAsia" w:hAnsiTheme="minorHAnsi" w:cstheme="minorBidi"/>
          <w:noProof/>
          <w:sz w:val="22"/>
          <w:lang w:val="es-CL" w:eastAsia="es-CL" w:bidi="ar-SA"/>
        </w:rPr>
      </w:pPr>
      <w:hyperlink w:anchor="_Toc233727455" w:history="1">
        <w:r w:rsidRPr="001A7367">
          <w:rPr>
            <w:rStyle w:val="Hipervnculo"/>
            <w:rFonts w:eastAsiaTheme="majorEastAsia"/>
            <w:noProof/>
          </w:rPr>
          <w:t>Figura 45.- Ciclo de Vida y Política de mantenimiento asociada.</w:t>
        </w:r>
        <w:r>
          <w:rPr>
            <w:noProof/>
            <w:webHidden/>
          </w:rPr>
          <w:tab/>
        </w:r>
        <w:r>
          <w:rPr>
            <w:noProof/>
            <w:webHidden/>
          </w:rPr>
          <w:fldChar w:fldCharType="begin"/>
        </w:r>
        <w:r>
          <w:rPr>
            <w:noProof/>
            <w:webHidden/>
          </w:rPr>
          <w:instrText xml:space="preserve"> PAGEREF _Toc233727455 \h </w:instrText>
        </w:r>
        <w:r>
          <w:rPr>
            <w:noProof/>
            <w:webHidden/>
          </w:rPr>
        </w:r>
        <w:r>
          <w:rPr>
            <w:noProof/>
            <w:webHidden/>
          </w:rPr>
          <w:fldChar w:fldCharType="separate"/>
        </w:r>
        <w:r>
          <w:rPr>
            <w:noProof/>
            <w:webHidden/>
          </w:rPr>
          <w:t>131</w:t>
        </w:r>
        <w:r>
          <w:rPr>
            <w:noProof/>
            <w:webHidden/>
          </w:rPr>
          <w:fldChar w:fldCharType="end"/>
        </w:r>
      </w:hyperlink>
    </w:p>
    <w:p w14:paraId="0E893669" w14:textId="3AC7BF26" w:rsidR="00836C68" w:rsidRDefault="00D55FBF" w:rsidP="001F05EC">
      <w:pPr>
        <w:pStyle w:val="Ttulo1"/>
        <w:numPr>
          <w:ilvl w:val="0"/>
          <w:numId w:val="0"/>
        </w:numPr>
        <w:ind w:left="720"/>
      </w:pPr>
      <w:r>
        <w:fldChar w:fldCharType="end"/>
      </w:r>
    </w:p>
    <w:p w14:paraId="40F90CB9" w14:textId="77777777" w:rsidR="00836C68" w:rsidRDefault="00836C68" w:rsidP="00693AF3">
      <w:pPr>
        <w:pStyle w:val="Ttulo1"/>
        <w:numPr>
          <w:ilvl w:val="0"/>
          <w:numId w:val="0"/>
        </w:numPr>
        <w:ind w:left="720"/>
      </w:pPr>
    </w:p>
    <w:p w14:paraId="2D69DFFD" w14:textId="77777777" w:rsidR="00836C68" w:rsidRDefault="00836C68" w:rsidP="00693AF3">
      <w:pPr>
        <w:pStyle w:val="Ttulo1"/>
        <w:numPr>
          <w:ilvl w:val="0"/>
          <w:numId w:val="0"/>
        </w:numPr>
        <w:ind w:left="720"/>
      </w:pPr>
    </w:p>
    <w:p w14:paraId="2689CA21" w14:textId="77777777" w:rsidR="004D1207" w:rsidRPr="008F2A88" w:rsidRDefault="004D1207" w:rsidP="004D1207">
      <w:pPr>
        <w:pStyle w:val="Ttulo1"/>
      </w:pPr>
      <w:bookmarkStart w:id="4" w:name="_Toc233809151"/>
      <w:r w:rsidRPr="008F2A88">
        <w:t>Resumen Ejecutivo</w:t>
      </w:r>
      <w:bookmarkEnd w:id="4"/>
    </w:p>
    <w:p w14:paraId="0F1C0E10" w14:textId="77777777" w:rsidR="004D1207" w:rsidRPr="009F2056" w:rsidRDefault="004D1207" w:rsidP="000B1832">
      <w:pPr>
        <w:rPr>
          <w:highlight w:val="yellow"/>
        </w:rPr>
      </w:pPr>
      <w:r w:rsidRPr="009F2056">
        <w:rPr>
          <w:highlight w:val="yellow"/>
        </w:rPr>
        <w:lastRenderedPageBreak/>
        <w:t xml:space="preserve">El Servicio Hidrográfico y Oceanográfico de la Armada (SHOA), es la autoridad técnica nacional que edita y mantiene actualizadas las cartas náuticas, físicas y electrónicas, de las aguas nacionales; además de otras publicaciones referentes a la navegación. Al mismo tiempo, el SHOA, como entidad del estado, tiene la </w:t>
      </w:r>
      <w:r w:rsidR="0065656D" w:rsidRPr="009F2056">
        <w:rPr>
          <w:highlight w:val="yellow"/>
        </w:rPr>
        <w:t xml:space="preserve">obligación </w:t>
      </w:r>
      <w:r w:rsidRPr="009F2056">
        <w:rPr>
          <w:highlight w:val="yellow"/>
        </w:rPr>
        <w:t xml:space="preserve">de hacer un uso eficaz y eficiente de los recursos públicos. De este modo, el cumplimiento de lo anterior se ve directamente afectado por las decisiones y problemáticas típicas como son la estimación de la demanda, la gestión de la calidad total, la confiabilidad operacional </w:t>
      </w:r>
      <w:r w:rsidR="0065656D" w:rsidRPr="009F2056">
        <w:rPr>
          <w:highlight w:val="yellow"/>
        </w:rPr>
        <w:t xml:space="preserve">y </w:t>
      </w:r>
      <w:r w:rsidRPr="009F2056">
        <w:rPr>
          <w:highlight w:val="yellow"/>
        </w:rPr>
        <w:t>la disponibilidad de sus equipos. En base a los problemas anteriores, se identifica la existencia de una posibilidad de mejora en las áreas mencionadas del proceso de producción de publicaciones y cartas náuticas.</w:t>
      </w:r>
    </w:p>
    <w:p w14:paraId="42542686" w14:textId="77777777" w:rsidR="004D1207" w:rsidRPr="009F2056" w:rsidRDefault="004D1207" w:rsidP="000B1832">
      <w:pPr>
        <w:rPr>
          <w:highlight w:val="yellow"/>
        </w:rPr>
      </w:pPr>
      <w:r w:rsidRPr="009F2056">
        <w:rPr>
          <w:highlight w:val="yellow"/>
        </w:rPr>
        <w:t>El presente trabajo, tiene como objetivo principal desarrollar una propuesta de mejora en el proceso de fabricación de publicaciones y cartas náuticas mediante herramientas de análisis de Pronóstico de Demanda, Calidad Total y Costos de Ciclo de Vida con el propósito de aumentar la eficiencia y eficacia en el uso de recursos para proceso.</w:t>
      </w:r>
    </w:p>
    <w:p w14:paraId="3156AAB0" w14:textId="77777777" w:rsidR="004D1207" w:rsidRPr="009F2056" w:rsidRDefault="004D1207" w:rsidP="004D1207">
      <w:pPr>
        <w:rPr>
          <w:highlight w:val="yellow"/>
        </w:rPr>
      </w:pPr>
      <w:r w:rsidRPr="009F2056">
        <w:rPr>
          <w:highlight w:val="yellow"/>
        </w:rPr>
        <w:t xml:space="preserve">Para lograr lo anterior, en primer lugar se efectuó la elaboración de pronósticos de demanda con </w:t>
      </w:r>
      <w:r w:rsidR="00305804" w:rsidRPr="009F2056">
        <w:rPr>
          <w:highlight w:val="yellow"/>
        </w:rPr>
        <w:t>varios</w:t>
      </w:r>
      <w:r w:rsidRPr="009F2056">
        <w:rPr>
          <w:highlight w:val="yellow"/>
        </w:rPr>
        <w:t xml:space="preserve"> métodos cuantitativos, los cuales fueron comparados utilizando su señal de rastreo, deviación estándar y MAD, con el propósito de obtener el más adecuado.</w:t>
      </w:r>
      <w:r w:rsidR="00305804" w:rsidRPr="009F2056">
        <w:rPr>
          <w:highlight w:val="yellow"/>
        </w:rPr>
        <w:t xml:space="preserve"> E</w:t>
      </w:r>
      <w:r w:rsidRPr="009F2056">
        <w:rPr>
          <w:highlight w:val="yellow"/>
        </w:rPr>
        <w:t xml:space="preserve">n base a los resultados obtenidos, para el pronóstico de demanda </w:t>
      </w:r>
      <w:r w:rsidR="00305804" w:rsidRPr="009F2056">
        <w:rPr>
          <w:highlight w:val="yellow"/>
        </w:rPr>
        <w:t>de cartas náuticas se recom</w:t>
      </w:r>
      <w:r w:rsidR="0065656D" w:rsidRPr="009F2056">
        <w:rPr>
          <w:highlight w:val="yellow"/>
        </w:rPr>
        <w:t>endó</w:t>
      </w:r>
      <w:r w:rsidRPr="009F2056">
        <w:rPr>
          <w:highlight w:val="yellow"/>
        </w:rPr>
        <w:t xml:space="preserve"> el método de regresión lineal; mientras</w:t>
      </w:r>
      <w:r w:rsidR="00305804" w:rsidRPr="009F2056">
        <w:rPr>
          <w:highlight w:val="yellow"/>
        </w:rPr>
        <w:t xml:space="preserve"> que para las publicaciones, el de </w:t>
      </w:r>
      <w:r w:rsidRPr="009F2056">
        <w:rPr>
          <w:highlight w:val="yellow"/>
        </w:rPr>
        <w:t>suavizamiento exponencial doble.</w:t>
      </w:r>
    </w:p>
    <w:p w14:paraId="64DEEAC4" w14:textId="77777777" w:rsidR="004D1207" w:rsidRPr="009F2056" w:rsidRDefault="004D1207" w:rsidP="004D1207">
      <w:pPr>
        <w:rPr>
          <w:highlight w:val="yellow"/>
        </w:rPr>
      </w:pPr>
      <w:r w:rsidRPr="009F2056">
        <w:rPr>
          <w:highlight w:val="yellow"/>
        </w:rPr>
        <w:t xml:space="preserve">Luego,  desde el punto de vista de la calidad total, se determinó un plan de muestreo de aceptación de productos terminados utilizando como indicador el costo total de calidad; y también, un método de Control Estadístico de Procesos (CEP) mediante la naturaleza de los productos terminados. Es así que, considerando los costos calculados, se recomendó mantener el plan de muestreo utilizado en la actualidad, correspondiente a la inspección al 100% de los artículos; y en base a la naturaleza de los productos terminados, se determinó que el método </w:t>
      </w:r>
      <w:r w:rsidRPr="009F2056">
        <w:rPr>
          <w:highlight w:val="yellow"/>
        </w:rPr>
        <w:lastRenderedPageBreak/>
        <w:t>adecuado para el CEP es mediante una carta de control para atributos de proporción de artículos defectuosos (“Carta P”). Después, en consideración que el SHOA, no posee un registro histórico de productos fallados, se debieron simular datos basados en los registros de demanda; lo que permitió verificar su variabilidad de la calidad y analizar la capacidad del proceso mediante indicadores como el Índice de capacidad potencial del proceso (</w:t>
      </w:r>
      <w:proofErr w:type="spellStart"/>
      <w:r w:rsidRPr="009F2056">
        <w:rPr>
          <w:highlight w:val="yellow"/>
        </w:rPr>
        <w:t>Cp</w:t>
      </w:r>
      <w:proofErr w:type="spellEnd"/>
      <w:r w:rsidRPr="009F2056">
        <w:rPr>
          <w:highlight w:val="yellow"/>
        </w:rPr>
        <w:t>) e Índice de capacidad real del proceso (</w:t>
      </w:r>
      <w:proofErr w:type="spellStart"/>
      <w:r w:rsidRPr="009F2056">
        <w:rPr>
          <w:highlight w:val="yellow"/>
        </w:rPr>
        <w:t>Cpk</w:t>
      </w:r>
      <w:proofErr w:type="spellEnd"/>
      <w:r w:rsidRPr="009F2056">
        <w:rPr>
          <w:highlight w:val="yellow"/>
        </w:rPr>
        <w:t xml:space="preserve">), con el propósito de ser presentado dentro de la propuesta de mejora. </w:t>
      </w:r>
    </w:p>
    <w:p w14:paraId="56E15052" w14:textId="77777777" w:rsidR="004D1207" w:rsidRPr="009F2056" w:rsidRDefault="004D1207" w:rsidP="004D1207">
      <w:pPr>
        <w:rPr>
          <w:highlight w:val="yellow"/>
        </w:rPr>
      </w:pPr>
      <w:r w:rsidRPr="009F2056">
        <w:rPr>
          <w:highlight w:val="yellow"/>
        </w:rPr>
        <w:t xml:space="preserve">A continuación, en el área de la gestión de activos, se modeló el comportamiento de vida y falla del sistema productivo mediante </w:t>
      </w:r>
      <w:r w:rsidR="0065656D" w:rsidRPr="009F2056">
        <w:rPr>
          <w:highlight w:val="yellow"/>
        </w:rPr>
        <w:t>un</w:t>
      </w:r>
      <w:r w:rsidRPr="009F2056">
        <w:rPr>
          <w:highlight w:val="yellow"/>
        </w:rPr>
        <w:t xml:space="preserve"> proceso de ajuste de curvas por método de Benard, estableciendo como supuesto que estos comportamientos se distribuyen Weibull y Normal, respectivamente. Lo anterior, permitió determinar la Confiabilidad y Disponibilidad histórica, para así presentar 3 grupos de escenarios de riesgos basados en la disponibilidad del sistema denominados como “Conservador”, “Riesgoso” y “No Recomendable”.</w:t>
      </w:r>
    </w:p>
    <w:p w14:paraId="1CD341F1" w14:textId="77777777" w:rsidR="004D1207" w:rsidRPr="009F2056" w:rsidRDefault="004D1207" w:rsidP="004D1207">
      <w:pPr>
        <w:rPr>
          <w:highlight w:val="yellow"/>
        </w:rPr>
      </w:pPr>
      <w:r w:rsidRPr="009F2056">
        <w:rPr>
          <w:highlight w:val="yellow"/>
        </w:rPr>
        <w:t xml:space="preserve">Del mismo modo, el modelamiento anterior, en conjunto con el cálculo de costo de ineficiencia, </w:t>
      </w:r>
      <w:r w:rsidR="0065656D" w:rsidRPr="009F2056">
        <w:rPr>
          <w:highlight w:val="yellow"/>
        </w:rPr>
        <w:t>demostró</w:t>
      </w:r>
      <w:r w:rsidRPr="009F2056">
        <w:rPr>
          <w:highlight w:val="yellow"/>
        </w:rPr>
        <w:t xml:space="preserve"> que por el momento no es conveniente invertir en nuevos equipos debido a que con la disponibilidad actual del sistema</w:t>
      </w:r>
      <w:r w:rsidR="0065656D" w:rsidRPr="009F2056">
        <w:rPr>
          <w:highlight w:val="yellow"/>
        </w:rPr>
        <w:t>,</w:t>
      </w:r>
      <w:r w:rsidRPr="009F2056">
        <w:rPr>
          <w:highlight w:val="yellow"/>
        </w:rPr>
        <w:t xml:space="preserve"> se puede cumplir </w:t>
      </w:r>
      <w:r w:rsidR="0065656D" w:rsidRPr="009F2056">
        <w:rPr>
          <w:highlight w:val="yellow"/>
        </w:rPr>
        <w:t xml:space="preserve">la demanda </w:t>
      </w:r>
      <w:r w:rsidRPr="009F2056">
        <w:rPr>
          <w:highlight w:val="yellow"/>
        </w:rPr>
        <w:t xml:space="preserve">con un amplio margen. Sin embargo, en caso exista un aumento en </w:t>
      </w:r>
      <w:r w:rsidR="0065656D" w:rsidRPr="009F2056">
        <w:rPr>
          <w:highlight w:val="yellow"/>
        </w:rPr>
        <w:t>esta</w:t>
      </w:r>
      <w:r w:rsidRPr="009F2056">
        <w:rPr>
          <w:highlight w:val="yellow"/>
        </w:rPr>
        <w:t xml:space="preserve"> demanda, un compromiso de disponibilidad mínima y/o de producción, en este caso sí es conveniente realizar la inversión en activos</w:t>
      </w:r>
      <w:r w:rsidR="0065656D" w:rsidRPr="009F2056">
        <w:rPr>
          <w:highlight w:val="yellow"/>
        </w:rPr>
        <w:t>,</w:t>
      </w:r>
      <w:r w:rsidRPr="009F2056">
        <w:rPr>
          <w:highlight w:val="yellow"/>
        </w:rPr>
        <w:t xml:space="preserve"> con el propósito de disminuir el riesgo de no cumplimiento; pero, debe evaluarse caso a caso con la misma metodología de "Life </w:t>
      </w:r>
      <w:proofErr w:type="spellStart"/>
      <w:r w:rsidRPr="009F2056">
        <w:rPr>
          <w:highlight w:val="yellow"/>
        </w:rPr>
        <w:t>Cycle</w:t>
      </w:r>
      <w:proofErr w:type="spellEnd"/>
      <w:r w:rsidRPr="009F2056">
        <w:rPr>
          <w:highlight w:val="yellow"/>
        </w:rPr>
        <w:t xml:space="preserve"> Cost </w:t>
      </w:r>
      <w:proofErr w:type="spellStart"/>
      <w:r w:rsidRPr="009F2056">
        <w:rPr>
          <w:highlight w:val="yellow"/>
        </w:rPr>
        <w:t>Analisys</w:t>
      </w:r>
      <w:proofErr w:type="spellEnd"/>
      <w:r w:rsidRPr="009F2056">
        <w:rPr>
          <w:highlight w:val="yellow"/>
        </w:rPr>
        <w:t>" (LCCA).</w:t>
      </w:r>
    </w:p>
    <w:p w14:paraId="6F958075" w14:textId="77777777" w:rsidR="004D1207" w:rsidRDefault="004D1207" w:rsidP="004D1207">
      <w:r w:rsidRPr="009F2056">
        <w:rPr>
          <w:highlight w:val="yellow"/>
        </w:rPr>
        <w:t xml:space="preserve">Finalmente, los estudios anteriores permitieron entregar una propuesta de mejoras alcanzables por la organización y con baja inversión, debido a que todos los cálculos y simulaciones </w:t>
      </w:r>
      <w:r w:rsidR="0065656D" w:rsidRPr="009F2056">
        <w:rPr>
          <w:highlight w:val="yellow"/>
        </w:rPr>
        <w:t>se realizaron con</w:t>
      </w:r>
      <w:r w:rsidRPr="009F2056">
        <w:rPr>
          <w:highlight w:val="yellow"/>
        </w:rPr>
        <w:t xml:space="preserve"> Microsoft Excel, que es un software de dominio general y ya implementado en esta organización.</w:t>
      </w:r>
    </w:p>
    <w:p w14:paraId="556DF466" w14:textId="77777777" w:rsidR="004D1207" w:rsidRDefault="004D1207" w:rsidP="00F2074F">
      <w:pPr>
        <w:pStyle w:val="Ttulo1"/>
        <w:numPr>
          <w:ilvl w:val="0"/>
          <w:numId w:val="6"/>
        </w:numPr>
      </w:pPr>
      <w:bookmarkStart w:id="5" w:name="_Toc233809152"/>
      <w:proofErr w:type="spellStart"/>
      <w:r w:rsidRPr="008F2A88">
        <w:t>Abstract</w:t>
      </w:r>
      <w:bookmarkEnd w:id="5"/>
      <w:proofErr w:type="spellEnd"/>
    </w:p>
    <w:p w14:paraId="7645DC78" w14:textId="77777777" w:rsidR="004D1207" w:rsidRPr="009F2056" w:rsidRDefault="004D1207" w:rsidP="004D1207">
      <w:pPr>
        <w:rPr>
          <w:highlight w:val="yellow"/>
          <w:lang w:val="en-US"/>
        </w:rPr>
      </w:pPr>
      <w:r w:rsidRPr="009F2056">
        <w:rPr>
          <w:highlight w:val="yellow"/>
          <w:lang w:val="en-US"/>
        </w:rPr>
        <w:lastRenderedPageBreak/>
        <w:t>The Hydrographic and Oceanographic Service of the Navy (SHOA) is the national technical authority that edits and maintains updated physical and electronic nautical charts of national waters; in addition to other publications related to navigation. At the same time, SHOA, as a state entity, has the task of making effective and efficient use of public resources. In this way, compliance with the foregoing is directly affected by typical decisions and problems such as demand estimation, total quality management (TQM) of finished products, operational reliability (RCM) and the availability of their teams. Based on the above problems, the existence of a possibility of improvement in the aforementioned areas of the production process of publications and nautical charts is identified.</w:t>
      </w:r>
    </w:p>
    <w:p w14:paraId="7127EB9D" w14:textId="77777777" w:rsidR="004D1207" w:rsidRPr="009F2056" w:rsidRDefault="004D1207" w:rsidP="004D1207">
      <w:pPr>
        <w:rPr>
          <w:highlight w:val="yellow"/>
          <w:lang w:val="en-US"/>
        </w:rPr>
      </w:pPr>
      <w:r w:rsidRPr="009F2056">
        <w:rPr>
          <w:highlight w:val="yellow"/>
          <w:lang w:val="en-US"/>
        </w:rPr>
        <w:t>The main objective of this work is to develop a proposal for improvement in the manufacturing process of publications and nautical charts through tools for the analysis of Demand Forecast, Total Quality and Life Cycle Costs with the purpose of increasing the efficiency and effectiveness in the use of resources for processing.</w:t>
      </w:r>
    </w:p>
    <w:p w14:paraId="2386E856" w14:textId="77777777" w:rsidR="004D1207" w:rsidRPr="009F2056" w:rsidRDefault="004D1207" w:rsidP="004D1207">
      <w:pPr>
        <w:rPr>
          <w:highlight w:val="yellow"/>
          <w:lang w:val="en-US"/>
        </w:rPr>
      </w:pPr>
      <w:r w:rsidRPr="009F2056">
        <w:rPr>
          <w:highlight w:val="yellow"/>
          <w:lang w:val="en-US"/>
        </w:rPr>
        <w:t>To achieve the above, demand forecasts were first prepared with different quantitative methods, which were compared using their tracking signal, standard deviation and MAD, in order to obtain the most appropriate one. Thus, based on the results obtained, the linear regression method is recommended for forecasting the demand for nautical charts; while for publications, double exponential smoothing.</w:t>
      </w:r>
    </w:p>
    <w:p w14:paraId="098C004A" w14:textId="77777777" w:rsidR="004D1207" w:rsidRPr="009F2056" w:rsidRDefault="004D1207" w:rsidP="004D1207">
      <w:pPr>
        <w:rPr>
          <w:highlight w:val="yellow"/>
          <w:lang w:val="en-US"/>
        </w:rPr>
      </w:pPr>
      <w:proofErr w:type="gramStart"/>
      <w:r w:rsidRPr="009F2056">
        <w:rPr>
          <w:highlight w:val="yellow"/>
          <w:lang w:val="en-US"/>
        </w:rPr>
        <w:t>hen</w:t>
      </w:r>
      <w:proofErr w:type="gramEnd"/>
      <w:r w:rsidRPr="009F2056">
        <w:rPr>
          <w:highlight w:val="yellow"/>
          <w:lang w:val="en-US"/>
        </w:rPr>
        <w:t xml:space="preserve">, from the point of view of total quality, an acceptance sampling plan for finished products was determined using the total cost of quality as an indicator; </w:t>
      </w:r>
      <w:proofErr w:type="gramStart"/>
      <w:r w:rsidRPr="009F2056">
        <w:rPr>
          <w:highlight w:val="yellow"/>
          <w:lang w:val="en-US"/>
        </w:rPr>
        <w:t>and also</w:t>
      </w:r>
      <w:proofErr w:type="gramEnd"/>
      <w:r w:rsidRPr="009F2056">
        <w:rPr>
          <w:highlight w:val="yellow"/>
          <w:lang w:val="en-US"/>
        </w:rPr>
        <w:t xml:space="preserve">, a method of Statistical Process Control (CEP) through the nature of the finished products. Thus, considering the calculated costs, it was recommended to maintain the sampling plan currently used, corresponding to the inspection of 100% of the articles; and based on the nature of the finished products, it was determined that the appropriate method for the CEP is by means of a control </w:t>
      </w:r>
      <w:r w:rsidRPr="009F2056">
        <w:rPr>
          <w:highlight w:val="yellow"/>
          <w:lang w:val="en-US"/>
        </w:rPr>
        <w:lastRenderedPageBreak/>
        <w:t>letter for attributes of proportion of defective items (“Card P”). Then, considering that SHOA does not have a historical record of failed products, data based on demand records had to be simulated; which allowed verifying its quality variability and analyzing the capacity of the process through indicators such as the Index of potential capacity of the process (Cp) and Index of real capacity of the process (</w:t>
      </w:r>
      <w:proofErr w:type="spellStart"/>
      <w:r w:rsidRPr="009F2056">
        <w:rPr>
          <w:highlight w:val="yellow"/>
          <w:lang w:val="en-US"/>
        </w:rPr>
        <w:t>Cpk</w:t>
      </w:r>
      <w:proofErr w:type="spellEnd"/>
      <w:r w:rsidRPr="009F2056">
        <w:rPr>
          <w:highlight w:val="yellow"/>
          <w:lang w:val="en-US"/>
        </w:rPr>
        <w:t>), with the purpose of being presented within the proposal of gets better.</w:t>
      </w:r>
    </w:p>
    <w:p w14:paraId="5AF3D094" w14:textId="77777777" w:rsidR="004D1207" w:rsidRPr="009F2056" w:rsidRDefault="004D1207" w:rsidP="004D1207">
      <w:pPr>
        <w:rPr>
          <w:highlight w:val="yellow"/>
          <w:lang w:val="en-US"/>
        </w:rPr>
      </w:pPr>
      <w:r w:rsidRPr="009F2056">
        <w:rPr>
          <w:highlight w:val="yellow"/>
          <w:lang w:val="en-US"/>
        </w:rPr>
        <w:t>Next, in the area of asset management, the life and failure behavior of the product</w:t>
      </w:r>
      <w:r w:rsidR="0065656D" w:rsidRPr="009F2056">
        <w:rPr>
          <w:highlight w:val="yellow"/>
          <w:lang w:val="en-US"/>
        </w:rPr>
        <w:t>ive system was modeled through a</w:t>
      </w:r>
      <w:r w:rsidRPr="009F2056">
        <w:rPr>
          <w:highlight w:val="yellow"/>
          <w:lang w:val="en-US"/>
        </w:rPr>
        <w:t xml:space="preserve"> curve fitting process using the Benard method, assuming that these behaviors are distributed Weibull and Normal, respectively. The foregoing made it possible to determine the Reliability and Historical Availability, in order to present 3 groups of risk scenarios based on the availability of the system called "Conservative", "Risky" and "Not Recommended".</w:t>
      </w:r>
    </w:p>
    <w:p w14:paraId="5695925C" w14:textId="77777777" w:rsidR="004D1207" w:rsidRPr="009F2056" w:rsidRDefault="004D1207" w:rsidP="004D1207">
      <w:pPr>
        <w:rPr>
          <w:highlight w:val="yellow"/>
          <w:lang w:val="en-US"/>
        </w:rPr>
      </w:pPr>
      <w:r w:rsidRPr="009F2056">
        <w:rPr>
          <w:highlight w:val="yellow"/>
          <w:lang w:val="en-US"/>
        </w:rPr>
        <w:t xml:space="preserve">In the same way, the previous modeling, together with the calculation of the cost of inefficiency, </w:t>
      </w:r>
      <w:r w:rsidR="0065656D" w:rsidRPr="009F2056">
        <w:rPr>
          <w:highlight w:val="yellow"/>
          <w:lang w:val="en-US"/>
        </w:rPr>
        <w:t>demonstrates</w:t>
      </w:r>
      <w:r w:rsidRPr="009F2056">
        <w:rPr>
          <w:highlight w:val="yellow"/>
          <w:lang w:val="en-US"/>
        </w:rPr>
        <w:t xml:space="preserve"> that for the moment it is not convenient to invest in new equipment because if it is compared with the real demand of the last year and the forecast, with the Current system availability can be met with a wide margin. However, if there is an increase in demand, a minimum availability and/or production commitment, in this case it is advisable to invest in assets in order to reduce the risk of non-compliance; but, it must be evaluated case by case with the same methodology of "Life Cycle Cost Analysis" (LCCA).</w:t>
      </w:r>
    </w:p>
    <w:p w14:paraId="431CB009" w14:textId="07674C16" w:rsidR="004D1207" w:rsidRDefault="004D1207" w:rsidP="004D1207">
      <w:pPr>
        <w:rPr>
          <w:lang w:val="en-US"/>
        </w:rPr>
      </w:pPr>
      <w:r w:rsidRPr="009F2056">
        <w:rPr>
          <w:highlight w:val="yellow"/>
          <w:lang w:val="en-US"/>
        </w:rPr>
        <w:t xml:space="preserve">Finally, the previous studies allowed us to deliver a proposal for improvements achievable by the organization and with low investment, because Microsoft Excel was used for all the calculations and simulations, since it is </w:t>
      </w:r>
      <w:r w:rsidR="00693AF3" w:rsidRPr="009F2056">
        <w:rPr>
          <w:highlight w:val="yellow"/>
          <w:lang w:val="en-US"/>
        </w:rPr>
        <w:t>general</w:t>
      </w:r>
      <w:r w:rsidRPr="009F2056">
        <w:rPr>
          <w:highlight w:val="yellow"/>
          <w:lang w:val="en-US"/>
        </w:rPr>
        <w:t xml:space="preserve"> domain software and already implemented in this organization</w:t>
      </w:r>
      <w:r w:rsidRPr="002F3B43">
        <w:rPr>
          <w:lang w:val="en-US"/>
        </w:rPr>
        <w:t>.</w:t>
      </w:r>
    </w:p>
    <w:p w14:paraId="7B82272E" w14:textId="3278A5F5" w:rsidR="00DC3B33" w:rsidRPr="00657726" w:rsidRDefault="00354F4A" w:rsidP="00657726">
      <w:pPr>
        <w:pStyle w:val="Ttulo1"/>
      </w:pPr>
      <w:bookmarkStart w:id="6" w:name="_Toc233809153"/>
      <w:r w:rsidRPr="00657726">
        <w:t>Introducción</w:t>
      </w:r>
      <w:bookmarkEnd w:id="6"/>
    </w:p>
    <w:p w14:paraId="72CEA304" w14:textId="457048B7" w:rsidR="005B58A5" w:rsidRDefault="005B58A5" w:rsidP="009A0645">
      <w:r>
        <w:lastRenderedPageBreak/>
        <w:t>Actualmente, la Armada de Chile tiene al servicio del país las fragatas multipropósito (tipo M) “Almirante Blanco Encalada” y “Almirante Riveros” de la Escuadra Nacional, las cuales cuentan con un montaje OTO Melara IROF 76/62 que les permite realizar tareas de fuego de apoyo naval y defensa ante amenazas aéreas y de superficie. Para cumplir con las capacidades mencionadas, se requiere ejecutar un proceso de mantenimiento que aseguré el correcto funcionamiento del sistema, con una alta disponibilidad, pero a su vez evitando el sobre mantenimiento y la pérdida de los escasos recursos disponibles.</w:t>
      </w:r>
    </w:p>
    <w:p w14:paraId="7C50D346" w14:textId="6D9E5035" w:rsidR="005B58A5" w:rsidRPr="009A0645" w:rsidRDefault="005B58A5" w:rsidP="009A0645">
      <w:r>
        <w:t xml:space="preserve">En relación con lo anterior, el fabricante del sistema mediante el manual recomienda las acciones enfocadas al mantenimiento preventivo definido a edad constante, sin embargo, este plan no está comprobado empíricamente, lo que no permite afirmar si existe un sobre </w:t>
      </w:r>
      <w:r w:rsidRPr="009A0645">
        <w:t>mantenimiento o la falta de este. Cabe señalar que la Armada, mediante su Sistema Administrativo Logístico Integrado Naval (SALINO), el cual se materializa con el ERP “VENTIX”, estandariza e integra el Sistema de Mantenimiento Planificado (SIMPLA) para todas las unidades y reparticiones</w:t>
      </w:r>
      <w:r w:rsidR="00D95CC5" w:rsidRPr="009A0645">
        <w:t xml:space="preserve">. Si bien se cuenta con toda la información respecto </w:t>
      </w:r>
      <w:r w:rsidR="009A0645" w:rsidRPr="009A0645">
        <w:t>al historial</w:t>
      </w:r>
      <w:r w:rsidRPr="009A0645">
        <w:t xml:space="preserve"> de fallas de</w:t>
      </w:r>
      <w:r w:rsidR="00D95CC5" w:rsidRPr="009A0645">
        <w:t xml:space="preserve"> </w:t>
      </w:r>
      <w:r w:rsidRPr="009A0645">
        <w:t>material naval</w:t>
      </w:r>
      <w:r w:rsidR="00D95CC5" w:rsidRPr="009A0645">
        <w:t xml:space="preserve"> mencionado previamente, en la actualidad </w:t>
      </w:r>
      <w:r w:rsidRPr="009A0645">
        <w:t>no existe una simulación de disponibilidad esperada del montaje a través de un análisis de confiabilidad</w:t>
      </w:r>
      <w:r w:rsidR="00D95CC5" w:rsidRPr="009A0645">
        <w:t>, lo cual permitiría justificar anualmente la asignación de recursos para el mantenimiento de este armamento.</w:t>
      </w:r>
    </w:p>
    <w:p w14:paraId="5CB5A543" w14:textId="6C7A50CD" w:rsidR="009A0645" w:rsidRPr="009A0645" w:rsidRDefault="005B58A5" w:rsidP="009A0645">
      <w:r w:rsidRPr="009A0645">
        <w:t>Teniendo en cuenta lo expuesto anteriormente, el problema se define en determinar la función de distribución de probabilidad que represente el comportamiento de vida y reparación del montaje, para luego efectuar el modelamiento que permita simular los indicadores relacionados principalmente a la confiabilidad y disponibilidad, presentando los posibles escenarios de riesgo</w:t>
      </w:r>
      <w:r w:rsidR="009A0645" w:rsidRPr="009A0645">
        <w:t xml:space="preserve">s que permitan optimizar los recursos fiscales. Lo anterior, debido a que la Armada de Chile como entidad del estado, es regida por uno de los principios de la Administración Pública que es el de racionalidad, el cual impone el deber de actuar </w:t>
      </w:r>
      <w:r w:rsidR="009A0645" w:rsidRPr="009A0645">
        <w:lastRenderedPageBreak/>
        <w:t xml:space="preserve">racionalmente en el uso de los recursos públicos, es decir, hacer un uso eficiente de ellos </w:t>
      </w:r>
      <w:sdt>
        <w:sdtPr>
          <w:id w:val="-2139248907"/>
          <w:citation/>
        </w:sdtPr>
        <w:sdtContent>
          <w:r w:rsidR="009A0645" w:rsidRPr="009A0645">
            <w:fldChar w:fldCharType="begin"/>
          </w:r>
          <w:r w:rsidR="009A0645" w:rsidRPr="009A0645">
            <w:rPr>
              <w:lang w:val="es-CL"/>
            </w:rPr>
            <w:instrText xml:space="preserve"> CITATION Esp18 \l 13322 </w:instrText>
          </w:r>
          <w:r w:rsidR="009A0645" w:rsidRPr="009A0645">
            <w:fldChar w:fldCharType="separate"/>
          </w:r>
          <w:r w:rsidR="009A0645" w:rsidRPr="009A0645">
            <w:rPr>
              <w:noProof/>
              <w:lang w:val="es-CL"/>
            </w:rPr>
            <w:t>(Linazasoro, 2018)</w:t>
          </w:r>
          <w:r w:rsidR="009A0645" w:rsidRPr="009A0645">
            <w:fldChar w:fldCharType="end"/>
          </w:r>
        </w:sdtContent>
      </w:sdt>
      <w:r w:rsidR="009A0645" w:rsidRPr="009A0645">
        <w:t>.</w:t>
      </w:r>
    </w:p>
    <w:p w14:paraId="481F3FA1" w14:textId="58BAC01F" w:rsidR="00D77FB0" w:rsidRPr="00FA5262" w:rsidRDefault="009A0645" w:rsidP="009A0645">
      <w:r w:rsidRPr="009A0645">
        <w:t>Es así como, con todo lo anteriormente expuesto, e</w:t>
      </w:r>
      <w:r w:rsidR="00D77FB0" w:rsidRPr="009A0645">
        <w:t>l presenta trabajo se relaciona con la temática de Gestión de Activos y Mantenimiento dado que aplica conceptos aprendidos en todas las asignaturas de Ingeniería en confiabilidad y también en el electivo de Software de simulación. Y cu</w:t>
      </w:r>
      <w:r w:rsidRPr="009A0645">
        <w:t>y</w:t>
      </w:r>
      <w:r w:rsidR="00D77FB0" w:rsidRPr="009A0645">
        <w:t>o objetivo final es la maximización del beneficio haciendo un uso eficiente de los recursos fiscales.</w:t>
      </w:r>
      <w:r w:rsidRPr="009A0645">
        <w:t xml:space="preserve"> Al mismo tiempo, </w:t>
      </w:r>
      <w:r w:rsidR="00D77FB0" w:rsidRPr="009A0645">
        <w:t xml:space="preserve">permitiría identificar si se está efectuando </w:t>
      </w:r>
      <w:proofErr w:type="spellStart"/>
      <w:r w:rsidR="00D77FB0" w:rsidRPr="009A0645">
        <w:t>sobremantenimiento</w:t>
      </w:r>
      <w:proofErr w:type="spellEnd"/>
      <w:r w:rsidR="00D77FB0" w:rsidRPr="009A0645">
        <w:t xml:space="preserve"> o no, además de comprobar y justificar de manera empírica y cuantitativa, la solicitud de presupuesto para los mantenimientos mayores del armamento en investigación, la cual se efectúa de manera anual.</w:t>
      </w:r>
    </w:p>
    <w:p w14:paraId="3731B074" w14:textId="77777777" w:rsidR="00D77FB0" w:rsidRPr="00D95CC5" w:rsidRDefault="00D77FB0" w:rsidP="005B58A5">
      <w:pPr>
        <w:rPr>
          <w:rFonts w:eastAsiaTheme="minorHAnsi"/>
          <w:lang w:eastAsia="en-US" w:bidi="ar-SA"/>
        </w:rPr>
      </w:pPr>
    </w:p>
    <w:p w14:paraId="5032D384" w14:textId="77777777" w:rsidR="005B58A5" w:rsidRDefault="005B58A5" w:rsidP="00DC3B33">
      <w:pPr>
        <w:rPr>
          <w:rFonts w:eastAsiaTheme="minorHAnsi"/>
          <w:lang w:eastAsia="en-US" w:bidi="ar-SA"/>
        </w:rPr>
      </w:pPr>
    </w:p>
    <w:p w14:paraId="6973C608" w14:textId="77777777" w:rsidR="00657726" w:rsidRDefault="00657726" w:rsidP="00DC3B33">
      <w:pPr>
        <w:rPr>
          <w:rFonts w:eastAsiaTheme="minorHAnsi"/>
          <w:lang w:eastAsia="en-US" w:bidi="ar-SA"/>
        </w:rPr>
      </w:pPr>
    </w:p>
    <w:p w14:paraId="3847092B" w14:textId="77777777" w:rsidR="005B58A5" w:rsidRDefault="005B58A5" w:rsidP="00DC3B33"/>
    <w:p w14:paraId="0598D21F" w14:textId="77777777" w:rsidR="00657726" w:rsidRDefault="00657726" w:rsidP="00DC3B33"/>
    <w:p w14:paraId="691163E4" w14:textId="77777777" w:rsidR="00657726" w:rsidRDefault="00657726" w:rsidP="00DC3B33"/>
    <w:p w14:paraId="2A3EAA85" w14:textId="77777777" w:rsidR="00657726" w:rsidRDefault="00657726" w:rsidP="00DC3B33"/>
    <w:p w14:paraId="06AE6A46" w14:textId="77777777" w:rsidR="00657726" w:rsidRDefault="00657726" w:rsidP="00DC3B33"/>
    <w:p w14:paraId="72E040D9" w14:textId="77777777" w:rsidR="00657726" w:rsidRDefault="00657726" w:rsidP="00DC3B33"/>
    <w:p w14:paraId="3A472C9C" w14:textId="77777777" w:rsidR="00657726" w:rsidRDefault="00657726" w:rsidP="00DC3B33"/>
    <w:p w14:paraId="7FD2A75E" w14:textId="77777777" w:rsidR="00657726" w:rsidRDefault="00657726" w:rsidP="00DC3B33"/>
    <w:p w14:paraId="719AFAB3" w14:textId="77777777" w:rsidR="00657726" w:rsidRDefault="00657726" w:rsidP="00DC3B33"/>
    <w:p w14:paraId="6C87F80F" w14:textId="77777777" w:rsidR="00657726" w:rsidRDefault="00657726" w:rsidP="00DC3B33"/>
    <w:p w14:paraId="0E044F09" w14:textId="0FC16460" w:rsidR="0042627A" w:rsidRPr="00657726" w:rsidRDefault="00DC3B33" w:rsidP="00657726">
      <w:pPr>
        <w:pStyle w:val="Ttulo1"/>
      </w:pPr>
      <w:bookmarkStart w:id="7" w:name="_Toc233809154"/>
      <w:r w:rsidRPr="00657726">
        <w:t>Descripción del p</w:t>
      </w:r>
      <w:r w:rsidR="00972921" w:rsidRPr="00657726">
        <w:t>roblema de</w:t>
      </w:r>
      <w:r w:rsidR="00512A74" w:rsidRPr="00657726">
        <w:t xml:space="preserve"> </w:t>
      </w:r>
      <w:r w:rsidR="00972921" w:rsidRPr="00657726">
        <w:t>investigación</w:t>
      </w:r>
      <w:bookmarkEnd w:id="7"/>
    </w:p>
    <w:p w14:paraId="5658D3C0" w14:textId="77777777" w:rsidR="00282E93" w:rsidRPr="008D4F98" w:rsidRDefault="00282E93" w:rsidP="00E23275">
      <w:pPr>
        <w:rPr>
          <w:szCs w:val="24"/>
        </w:rPr>
      </w:pPr>
    </w:p>
    <w:p w14:paraId="25085F1A" w14:textId="5B81A8E8" w:rsidR="00D95CC5" w:rsidRPr="00C31EE8" w:rsidRDefault="00D77FB0" w:rsidP="00657726">
      <w:pPr>
        <w:rPr>
          <w:lang w:val="es-CL"/>
        </w:rPr>
      </w:pPr>
      <w:r w:rsidRPr="00D77FB0">
        <w:rPr>
          <w:rFonts w:eastAsiaTheme="minorHAnsi"/>
          <w:szCs w:val="24"/>
          <w:lang w:eastAsia="en-US" w:bidi="ar-SA"/>
        </w:rPr>
        <w:t xml:space="preserve">La Armada de Chile tiene 3 fragatas multipropósito tipo M, de origen holandés, </w:t>
      </w:r>
      <w:r w:rsidR="00D95CC5" w:rsidRPr="00D77FB0">
        <w:rPr>
          <w:lang w:val="es-CL"/>
        </w:rPr>
        <w:t xml:space="preserve">las cuales poseen un montaje OTO Melara IROF de 76 </w:t>
      </w:r>
      <w:proofErr w:type="spellStart"/>
      <w:r w:rsidR="00D95CC5" w:rsidRPr="00D77FB0">
        <w:rPr>
          <w:lang w:val="es-CL"/>
        </w:rPr>
        <w:t>mm.</w:t>
      </w:r>
      <w:proofErr w:type="spellEnd"/>
      <w:r w:rsidRPr="00D77FB0">
        <w:rPr>
          <w:lang w:val="es-CL"/>
        </w:rPr>
        <w:t xml:space="preserve"> que</w:t>
      </w:r>
      <w:r w:rsidR="00D95CC5" w:rsidRPr="00D77FB0">
        <w:rPr>
          <w:lang w:val="es-CL"/>
        </w:rPr>
        <w:t xml:space="preserve"> les permite desarrollar de manera tareas de fuego de apoyo naval y defensa ante amenazas aéreas y de superficie. En particular, el modelo IROF cuenta con una mayor cadencia de fuego, 100 tiros por minuto (TPM) para lograr su objetivo, logrando una mayor eficacia con respecto a los montajes instalados en otros buques con una cadencia de fuego de 80 tiros por minuto (TPM). Dada la importancia de este armamento, son vitales las acciones de mantenimiento que permitan garantizar su disponibilidad</w:t>
      </w:r>
      <w:r w:rsidR="00D95CC5" w:rsidRPr="00C31EE8">
        <w:rPr>
          <w:lang w:val="es-CL"/>
        </w:rPr>
        <w:t xml:space="preserve"> y correcto funcionamiento. Sin embargo, por otra parte, una inadecuada periodicidad o programación de este tipo de acciones podría generar fallas catastróficas</w:t>
      </w:r>
      <w:r w:rsidR="00D95CC5">
        <w:rPr>
          <w:lang w:val="es-CL"/>
        </w:rPr>
        <w:t xml:space="preserve"> si la frecuencia es baja o </w:t>
      </w:r>
      <w:r w:rsidR="00D95CC5" w:rsidRPr="00C31EE8">
        <w:rPr>
          <w:lang w:val="es-CL"/>
        </w:rPr>
        <w:t>sobre mantenimiento</w:t>
      </w:r>
      <w:r w:rsidR="00D95CC5">
        <w:rPr>
          <w:lang w:val="es-CL"/>
        </w:rPr>
        <w:t xml:space="preserve"> si es alta</w:t>
      </w:r>
      <w:r w:rsidR="00D95CC5" w:rsidRPr="00C31EE8">
        <w:rPr>
          <w:lang w:val="es-CL"/>
        </w:rPr>
        <w:t>, administrando de manera ineficiente los escasos recursos fiscales disponibles.</w:t>
      </w:r>
    </w:p>
    <w:p w14:paraId="4D352C41" w14:textId="77777777" w:rsidR="00D95CC5" w:rsidRDefault="00D95CC5" w:rsidP="00657726">
      <w:pPr>
        <w:rPr>
          <w:lang w:val="es-CL"/>
        </w:rPr>
      </w:pPr>
      <w:r w:rsidRPr="00C31EE8">
        <w:rPr>
          <w:lang w:val="es-CL"/>
        </w:rPr>
        <w:t xml:space="preserve">Para este activo, el fabricante del equipo a través de sus manuales recomienda acciones enfocadas al mantenimiento preventivo para la conservación del material. </w:t>
      </w:r>
      <w:r>
        <w:rPr>
          <w:lang w:val="es-CL"/>
        </w:rPr>
        <w:t>E</w:t>
      </w:r>
      <w:r w:rsidRPr="00C31EE8">
        <w:rPr>
          <w:lang w:val="es-CL"/>
        </w:rPr>
        <w:t>ste plan de mantenimiento está definido a edad constante, lo cual no está comprobado empíricamente</w:t>
      </w:r>
      <w:r>
        <w:rPr>
          <w:lang w:val="es-CL"/>
        </w:rPr>
        <w:t xml:space="preserve">, lo que provoca que el momento de justificar su presupuestos, exista la tendencia a intentar disminuir sus montos en mantención ya que existe el sesgo de que </w:t>
      </w:r>
      <w:r w:rsidRPr="00C31EE8">
        <w:rPr>
          <w:lang w:val="es-CL"/>
        </w:rPr>
        <w:t>el ritmo de uso del montaje varía dependiendo el usuario</w:t>
      </w:r>
      <w:r>
        <w:rPr>
          <w:lang w:val="es-CL"/>
        </w:rPr>
        <w:t xml:space="preserve">, sin considerar que este armamento está expuesto 24/7 a un ambiente marino altamente corrosivo y con elementos hidráulicos que se encuentran en constante funcionamiento para mitigar este desgaste y permitir que el arma se encuentra disponible cuando se necesite </w:t>
      </w:r>
      <w:r w:rsidRPr="00C31EE8">
        <w:rPr>
          <w:lang w:val="es-CL"/>
        </w:rPr>
        <w:t>. Al mismo tiempo, existe una base de datos del funcionamiento del equipo, sin embargo, no ha sido analizada para comprobar que, en la actualidad, el mantenimiento mayor a edad constante dispuesto en las manuales tiene una periodicidad adecuada; no permit</w:t>
      </w:r>
      <w:r>
        <w:rPr>
          <w:lang w:val="es-CL"/>
        </w:rPr>
        <w:t>iendo</w:t>
      </w:r>
      <w:r w:rsidRPr="00C31EE8">
        <w:rPr>
          <w:lang w:val="es-CL"/>
        </w:rPr>
        <w:t xml:space="preserve"> afirmar si existe un sobre mantenimiento o la falta de éste</w:t>
      </w:r>
      <w:r>
        <w:rPr>
          <w:lang w:val="es-CL"/>
        </w:rPr>
        <w:t xml:space="preserve"> al momento de defender la asignación </w:t>
      </w:r>
      <w:r>
        <w:rPr>
          <w:lang w:val="es-CL"/>
        </w:rPr>
        <w:lastRenderedPageBreak/>
        <w:t xml:space="preserve">de presupuesto. Lo anterior, </w:t>
      </w:r>
      <w:r w:rsidRPr="00C31EE8">
        <w:rPr>
          <w:lang w:val="es-CL"/>
        </w:rPr>
        <w:t>debido a que no se implementado o efectuado un análisis/simulación de la disponibilidad esperada del montaje de 76 mm IROF. Es por lo anterior que, habiendo identificado las brechas anteriores y utilizando la base de datos de falla de este activo, el estudio a realizar consiste en modelar las funciones que representen el comportamiento de vida y reparación de este armamento, comprobando si la periodicidad del mantenimiento mayor efectuado es el adecuado y si el equipo cumple con la disponibilidad mínima exigida (no sólo anual, sino que durante el año). Finalmente, con el modelamiento anterior, simular indicadores de confiabilidad y disponibilidad; y así, proponer escenarios de riesgos futuros, para la toma de decisiones ante estos mantenimientos mayores.</w:t>
      </w:r>
    </w:p>
    <w:p w14:paraId="65E81884" w14:textId="77777777" w:rsidR="00D95CC5" w:rsidRPr="00C31EE8" w:rsidRDefault="00D95CC5" w:rsidP="00657726">
      <w:pPr>
        <w:rPr>
          <w:lang w:val="es-CL"/>
        </w:rPr>
      </w:pPr>
      <w:r w:rsidRPr="00C31EE8">
        <w:rPr>
          <w:lang w:val="es-CL"/>
        </w:rPr>
        <w:t xml:space="preserve">Como se explicó en el punto anterior, las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no está empíricamente comprobada y solo se basa en lo descrito en los manuales del fabricante; no analizando la variable de horas de uso o “grado de actividad”. </w:t>
      </w:r>
    </w:p>
    <w:p w14:paraId="14015F57" w14:textId="77777777" w:rsidR="00D95CC5" w:rsidRPr="00C31EE8" w:rsidRDefault="00D95CC5" w:rsidP="00657726">
      <w:pPr>
        <w:rPr>
          <w:lang w:val="es-CL"/>
        </w:rPr>
      </w:pPr>
      <w:r w:rsidRPr="00C31EE8">
        <w:rPr>
          <w:lang w:val="es-CL"/>
        </w:rPr>
        <w:t xml:space="preserve">En consecuencia, el problema a abordar consiste en modelar una función de distribución de probabilidad que represente el comportamiento de vida y reparación del montaje, para luego simular escenarios de riesgos y comprobar la periodicidad del mantenimiento mayor. </w:t>
      </w:r>
    </w:p>
    <w:p w14:paraId="13B348DA" w14:textId="77777777" w:rsidR="00D95CC5" w:rsidRDefault="00D95CC5" w:rsidP="00657726">
      <w:pPr>
        <w:rPr>
          <w:lang w:val="es-CL"/>
        </w:rPr>
      </w:pPr>
      <w:r>
        <w:rPr>
          <w:lang w:val="es-CL"/>
        </w:rPr>
        <w:t>Para lograr lo anterior, a grandes rasgos la metodología a utilizar es del tipo explicativa mediante la siguiente secuencia:</w:t>
      </w:r>
    </w:p>
    <w:p w14:paraId="5FFE882B" w14:textId="77777777" w:rsidR="00D95CC5" w:rsidRPr="001259E1" w:rsidRDefault="00D95CC5" w:rsidP="00657726">
      <w:pPr>
        <w:rPr>
          <w:lang w:val="es-CL"/>
        </w:rPr>
      </w:pPr>
      <w:r>
        <w:rPr>
          <w:lang w:val="es-CL"/>
        </w:rPr>
        <w:t xml:space="preserve">En primer lugar, </w:t>
      </w:r>
      <w:r w:rsidRPr="00C31EE8">
        <w:rPr>
          <w:lang w:val="es-CL"/>
        </w:rPr>
        <w:t xml:space="preserve">obtener y “limpiar” la base de datos las fallas del activo a analizar, para </w:t>
      </w:r>
      <w:r w:rsidRPr="001259E1">
        <w:rPr>
          <w:lang w:val="es-CL"/>
        </w:rPr>
        <w:t xml:space="preserve">obtener los tiempos de buen funcionamiento y de reparación; esta base de datos permite obtener la función que modela su comportamiento de vida y reparación mediante métodos matemáticos y algunos supuestos bibliográficos. </w:t>
      </w:r>
    </w:p>
    <w:p w14:paraId="42BAC392" w14:textId="77777777" w:rsidR="00D95CC5" w:rsidRPr="001259E1" w:rsidRDefault="00D95CC5" w:rsidP="00657726">
      <w:pPr>
        <w:rPr>
          <w:lang w:val="es-CL"/>
        </w:rPr>
      </w:pPr>
      <w:r w:rsidRPr="001259E1">
        <w:rPr>
          <w:lang w:val="es-CL"/>
        </w:rPr>
        <w:lastRenderedPageBreak/>
        <w:t>A continuación, una vez obtenidos los parámetros anteriores, se puede determinar la confiabilidad y disponibilidad histórica; entregando una primera aproximación respecto a la eficiencia del plan de mantenimiento.</w:t>
      </w:r>
    </w:p>
    <w:p w14:paraId="11ED8BBD" w14:textId="77777777" w:rsidR="00D95CC5" w:rsidRPr="001259E1" w:rsidRDefault="00D95CC5" w:rsidP="00657726">
      <w:pPr>
        <w:rPr>
          <w:lang w:val="es-CL"/>
        </w:rPr>
      </w:pPr>
      <w:r w:rsidRPr="001259E1">
        <w:rPr>
          <w:lang w:val="es-CL"/>
        </w:rPr>
        <w:t>Luego, con el propósito de modelar escenarios de riesgos, se realizarán simulaciones de disponibilidad anual y mínima del año, presentándolos mediante herramientas estadísticas como histogramas. Por el momento y considerando que se busca una propuesta de mejora alcanzable y aplicable (idealmente que no tenga costo adicional para la organización); todo ello se realizará en Microsoft Excel con su herramienta Visual Basic (macros).</w:t>
      </w:r>
    </w:p>
    <w:p w14:paraId="61168103" w14:textId="77777777" w:rsidR="00D95CC5" w:rsidRPr="001259E1" w:rsidRDefault="00D95CC5" w:rsidP="00657726">
      <w:pPr>
        <w:rPr>
          <w:lang w:val="es-CL"/>
        </w:rPr>
      </w:pPr>
      <w:r w:rsidRPr="001259E1">
        <w:rPr>
          <w:lang w:val="es-CL"/>
        </w:rPr>
        <w:t xml:space="preserve">A su vez, con el modelamiento de los comportamientos de vida y falla obtenidos y utilizando el Análisis de Costo global de Ciclo de Vida (LCCA), se podría determinar la conveniencia de invertir en un “upgrade” del activo o renovarlo por alguno nuevo disponible en el mercado. </w:t>
      </w:r>
    </w:p>
    <w:p w14:paraId="03CA2C5F" w14:textId="217049CA" w:rsidR="00D95CC5" w:rsidRPr="001259E1" w:rsidRDefault="00D95CC5" w:rsidP="00657726">
      <w:pPr>
        <w:rPr>
          <w:lang w:val="es-CL"/>
        </w:rPr>
      </w:pPr>
      <w:r w:rsidRPr="001259E1">
        <w:rPr>
          <w:lang w:val="es-CL"/>
        </w:rPr>
        <w:t xml:space="preserve">  Finalmente, mediante todos los análisis anteriores, se elabora una propuesta final de diagnóstico, justificación, observaciones y mejoras para este activo y su proceso de mantenimiento; teniendo en consideración que para que el trabajo sea un real aporte y logre la adhesión por parte de la organización, la intención es proponer mejoras alcanzables y de preferencia con la menor inversión, es por ello que para todos los cálculos y simulación se utilizará Microsoft Excel. </w:t>
      </w:r>
    </w:p>
    <w:p w14:paraId="284E8968" w14:textId="2E13CF59" w:rsidR="00F0712E" w:rsidRPr="001259E1" w:rsidRDefault="00F0712E" w:rsidP="00FD62F6">
      <w:r w:rsidRPr="001259E1">
        <w:t>A partir de</w:t>
      </w:r>
      <w:r w:rsidR="00D77FB0" w:rsidRPr="001259E1">
        <w:t>l problema anterior</w:t>
      </w:r>
      <w:r w:rsidRPr="001259E1">
        <w:t xml:space="preserve"> surgen las siguientes preguntas que guiarán la investigación de este trabajo:</w:t>
      </w:r>
    </w:p>
    <w:p w14:paraId="67FA129A" w14:textId="7FB21B80" w:rsidR="00F0712E" w:rsidRPr="001259E1" w:rsidRDefault="00F0712E" w:rsidP="00FD62F6">
      <w:r w:rsidRPr="001259E1">
        <w:t>1. ¿</w:t>
      </w:r>
      <w:r w:rsidR="00503ECD" w:rsidRPr="001259E1">
        <w:t>Cuáles son los principales componentes, modos de funcionamiento y modos de falla críticos del Montaje OTO Melara 76/62 mm IROF</w:t>
      </w:r>
      <w:r w:rsidR="00F851A6" w:rsidRPr="001259E1">
        <w:t>?</w:t>
      </w:r>
      <w:r w:rsidRPr="001259E1">
        <w:t xml:space="preserve"> </w:t>
      </w:r>
    </w:p>
    <w:p w14:paraId="7FA88425" w14:textId="458D4807" w:rsidR="00F0712E" w:rsidRPr="001259E1" w:rsidRDefault="00D21BB5" w:rsidP="00FD62F6">
      <w:r w:rsidRPr="001259E1">
        <w:t>2. ¿</w:t>
      </w:r>
      <w:r w:rsidR="00503ECD" w:rsidRPr="001259E1">
        <w:t>Cuál es la configuración sistémica y lógica de falla del Montaje OTO Melara 76/62 mm IROF?</w:t>
      </w:r>
    </w:p>
    <w:p w14:paraId="7EE27659" w14:textId="2EC0BE11" w:rsidR="00D21BB5" w:rsidRPr="001259E1" w:rsidRDefault="00D21BB5" w:rsidP="00503ECD">
      <w:r w:rsidRPr="001259E1">
        <w:lastRenderedPageBreak/>
        <w:t xml:space="preserve">3. ¿Cuál es la mejor función que representa el comportamiento de vida y falla de los equipos </w:t>
      </w:r>
      <w:r w:rsidR="000F6CA2" w:rsidRPr="001259E1">
        <w:t>del proceso productivo</w:t>
      </w:r>
      <w:r w:rsidR="00F851A6" w:rsidRPr="001259E1">
        <w:t>?</w:t>
      </w:r>
      <w:r w:rsidR="000F6CA2" w:rsidRPr="001259E1">
        <w:t xml:space="preserve"> En</w:t>
      </w:r>
      <w:r w:rsidRPr="001259E1">
        <w:t xml:space="preserve"> base al resultado anterior, ¿el sistema cumple con la </w:t>
      </w:r>
      <w:r w:rsidR="00433A3D" w:rsidRPr="001259E1">
        <w:t>d</w:t>
      </w:r>
      <w:r w:rsidRPr="001259E1">
        <w:t>isponibilidad mínima exigida?</w:t>
      </w:r>
      <w:r w:rsidR="00012330" w:rsidRPr="001259E1">
        <w:t xml:space="preserve"> y ¿Cuánto es el riesgo que está dispuesto a comprometer?</w:t>
      </w:r>
    </w:p>
    <w:p w14:paraId="50E33EB9" w14:textId="1794958B" w:rsidR="0042627A" w:rsidRPr="008D4F98" w:rsidRDefault="00D21BB5" w:rsidP="00012330">
      <w:pPr>
        <w:rPr>
          <w:b/>
          <w:sz w:val="26"/>
        </w:rPr>
      </w:pPr>
      <w:r w:rsidRPr="001259E1">
        <w:t xml:space="preserve">4. </w:t>
      </w:r>
      <w:r w:rsidR="001259E1" w:rsidRPr="001259E1">
        <w:t>En relación con</w:t>
      </w:r>
      <w:r w:rsidR="00503ECD" w:rsidRPr="001259E1">
        <w:t xml:space="preserve"> los escenarios de riesgo obtenidos </w:t>
      </w:r>
      <w:r w:rsidRPr="001259E1">
        <w:t>¿es conveniente</w:t>
      </w:r>
      <w:r w:rsidR="00503ECD" w:rsidRPr="001259E1">
        <w:t xml:space="preserve"> mantener la estrategia de mantenimiento mayor basado en tiempo o se está efectuando </w:t>
      </w:r>
      <w:proofErr w:type="spellStart"/>
      <w:r w:rsidR="00503ECD" w:rsidRPr="001259E1">
        <w:t>sobremantenimiento</w:t>
      </w:r>
      <w:proofErr w:type="spellEnd"/>
      <w:r w:rsidR="00503ECD" w:rsidRPr="001259E1">
        <w:t>?</w:t>
      </w:r>
      <w:r w:rsidR="001259E1" w:rsidRPr="001259E1">
        <w:t xml:space="preserve"> ¿Se justifica la frecuencia de </w:t>
      </w:r>
      <w:r w:rsidR="00693AF3" w:rsidRPr="001259E1">
        <w:t>mantenimiento y</w:t>
      </w:r>
      <w:r w:rsidR="001259E1" w:rsidRPr="001259E1">
        <w:t xml:space="preserve"> solicitud de presupuesto para el mantenimiento de este armamento?</w:t>
      </w:r>
      <w:r w:rsidRPr="008D4F98">
        <w:t xml:space="preserve"> </w:t>
      </w:r>
    </w:p>
    <w:p w14:paraId="38EA2BEE" w14:textId="77777777" w:rsidR="0042627A" w:rsidRPr="008D4F98" w:rsidRDefault="0042627A">
      <w:pPr>
        <w:sectPr w:rsidR="0042627A" w:rsidRPr="008D4F98" w:rsidSect="00433A3D">
          <w:pgSz w:w="12240" w:h="15840"/>
          <w:pgMar w:top="1060" w:right="1300" w:bottom="280" w:left="1600" w:header="720" w:footer="418" w:gutter="0"/>
          <w:cols w:space="720"/>
        </w:sectPr>
      </w:pPr>
    </w:p>
    <w:p w14:paraId="0AA41272" w14:textId="77777777" w:rsidR="0042627A" w:rsidRPr="00657726" w:rsidRDefault="00972921" w:rsidP="00657726">
      <w:pPr>
        <w:pStyle w:val="Ttulo1"/>
      </w:pPr>
      <w:bookmarkStart w:id="8" w:name="_Toc233809155"/>
      <w:r w:rsidRPr="00657726">
        <w:lastRenderedPageBreak/>
        <w:t>Objetivos</w:t>
      </w:r>
      <w:bookmarkEnd w:id="8"/>
    </w:p>
    <w:p w14:paraId="53644FBE" w14:textId="1F4D5B7D" w:rsidR="0042627A" w:rsidRPr="00657726" w:rsidRDefault="00BB05A1" w:rsidP="00657726">
      <w:pPr>
        <w:pStyle w:val="Ttulo2"/>
      </w:pPr>
      <w:bookmarkStart w:id="9" w:name="_Toc233809156"/>
      <w:r>
        <w:t>4</w:t>
      </w:r>
      <w:r w:rsidR="009C5C11" w:rsidRPr="00657726">
        <w:t xml:space="preserve">.1 </w:t>
      </w:r>
      <w:r w:rsidR="00512A74" w:rsidRPr="00657726">
        <w:t>Objetivo General</w:t>
      </w:r>
      <w:bookmarkEnd w:id="9"/>
    </w:p>
    <w:p w14:paraId="6FBE3B8B" w14:textId="77777777" w:rsidR="00D77FB0" w:rsidRDefault="00D77FB0" w:rsidP="00606918">
      <w:r w:rsidRPr="00243BA1">
        <w:t>Desarrollar un</w:t>
      </w:r>
      <w:r>
        <w:t xml:space="preserve"> análisis para justificar el mantenimiento mayor de los cañones “</w:t>
      </w:r>
      <w:r w:rsidRPr="00243BA1">
        <w:t>OTO MELARA 76/62 MM IROF” instalados en las fragatas tipo M de la Armada de Chile</w:t>
      </w:r>
      <w:r>
        <w:t xml:space="preserve"> </w:t>
      </w:r>
      <w:r w:rsidRPr="00243BA1">
        <w:t xml:space="preserve">mediante </w:t>
      </w:r>
      <w:r>
        <w:t xml:space="preserve">el modelamiento y simulación de su comportamiento de vida y falla, junto con el uso de </w:t>
      </w:r>
      <w:r w:rsidRPr="00243BA1">
        <w:t xml:space="preserve">herramientas de análisis </w:t>
      </w:r>
      <w:r>
        <w:t xml:space="preserve">costos </w:t>
      </w:r>
      <w:r w:rsidRPr="00243BA1">
        <w:t xml:space="preserve">de Ciclo de Vida con el propósito de </w:t>
      </w:r>
      <w:r>
        <w:t>brindar una herramienta cuantitativa para justificar la asignación de presupuesto para este tipo de mantenimiento al armamento o generar una propuesta de mejora que aumente</w:t>
      </w:r>
      <w:r w:rsidRPr="00243BA1">
        <w:t xml:space="preserve"> la eficiencia en el uso de recursos para</w:t>
      </w:r>
      <w:r>
        <w:t xml:space="preserve"> este </w:t>
      </w:r>
      <w:r w:rsidRPr="00243BA1">
        <w:t>proceso</w:t>
      </w:r>
      <w:r>
        <w:t xml:space="preserve">. </w:t>
      </w:r>
    </w:p>
    <w:p w14:paraId="57F25119" w14:textId="77777777" w:rsidR="00606918" w:rsidRDefault="00606918" w:rsidP="00606918"/>
    <w:p w14:paraId="4F4BD189" w14:textId="36B9498A" w:rsidR="0042627A" w:rsidRPr="00606918" w:rsidRDefault="00BB05A1" w:rsidP="00606918">
      <w:pPr>
        <w:pStyle w:val="Ttulo2"/>
      </w:pPr>
      <w:bookmarkStart w:id="10" w:name="_Toc233809157"/>
      <w:r>
        <w:t>4</w:t>
      </w:r>
      <w:r w:rsidR="009C5C11" w:rsidRPr="00606918">
        <w:t xml:space="preserve">.2 </w:t>
      </w:r>
      <w:r w:rsidR="00512A74" w:rsidRPr="00606918">
        <w:t>Objetivos Específicos</w:t>
      </w:r>
      <w:bookmarkEnd w:id="10"/>
    </w:p>
    <w:p w14:paraId="616512DB" w14:textId="77777777" w:rsidR="00D77FB0" w:rsidRPr="00624BCC" w:rsidRDefault="00D77FB0" w:rsidP="00606918">
      <w:r w:rsidRPr="00624BCC">
        <w:t>Describir los principales componentes involucrados en el funcionamiento del montaje OTO Melara 76/62 IROF.</w:t>
      </w:r>
    </w:p>
    <w:p w14:paraId="7D913FBC" w14:textId="77777777" w:rsidR="00D77FB0" w:rsidRPr="00624BCC" w:rsidRDefault="00D77FB0" w:rsidP="00606918">
      <w:r w:rsidRPr="00624BCC">
        <w:t>Describir conceptos asociados al mantenimiento centrado en confiabilidad, tales como configuración de equipos, comportamientos de vida y reparación, junto con sus funciones de distribución para el modelamiento.</w:t>
      </w:r>
    </w:p>
    <w:p w14:paraId="484709E1" w14:textId="77777777" w:rsidR="00D77FB0" w:rsidRPr="00624BCC" w:rsidRDefault="00D77FB0" w:rsidP="00606918">
      <w:r w:rsidRPr="00624BCC">
        <w:t>Analizar y depurar la base de datos de detenciones del montaje OTO Melara 76/62 IROF, para obtener los tiempos de buen funcionamiento y de reparación.</w:t>
      </w:r>
    </w:p>
    <w:p w14:paraId="6852DCDF" w14:textId="77777777" w:rsidR="00D77FB0" w:rsidRPr="00624BCC" w:rsidRDefault="00D77FB0" w:rsidP="00606918">
      <w:r w:rsidRPr="00624BCC">
        <w:t>Determinar los parámetros de las funciones de distribución que modelan los comportamientos de vida y reparación de cada montaje, utilizando un proceso de ajuste de curvas por el método de aproximación de Benard y las bases de datos anteriores.</w:t>
      </w:r>
    </w:p>
    <w:p w14:paraId="4DF03293" w14:textId="62F21C2D" w:rsidR="00D77FB0" w:rsidRPr="00624BCC" w:rsidRDefault="00D77FB0" w:rsidP="00606918">
      <w:r w:rsidRPr="00624BCC">
        <w:t xml:space="preserve">Determinar la disponibilidad </w:t>
      </w:r>
      <w:r w:rsidR="00A73289">
        <w:t xml:space="preserve">y modelamiento </w:t>
      </w:r>
      <w:r w:rsidRPr="00624BCC">
        <w:t>del sistema mediante las funciones de distribución que modelen los comportamientos de vida y falla de los montajes.</w:t>
      </w:r>
    </w:p>
    <w:p w14:paraId="12D109E5" w14:textId="77777777" w:rsidR="00D77FB0" w:rsidRPr="00624BCC" w:rsidRDefault="00D77FB0" w:rsidP="00606918">
      <w:r w:rsidRPr="00624BCC">
        <w:t>Realizar simulaciones de disponibilidad esperada anual y mínima del año, para presentar escenarios de riesgos que cumplan con los mínimos esperados.</w:t>
      </w:r>
    </w:p>
    <w:p w14:paraId="78755D85" w14:textId="77777777" w:rsidR="00D77FB0" w:rsidRPr="00624BCC" w:rsidRDefault="00D77FB0" w:rsidP="00606918">
      <w:r w:rsidRPr="00624BCC">
        <w:lastRenderedPageBreak/>
        <w:t xml:space="preserve">Determinar la frecuencia y la conveniencia de invertir en la ejecución de un mantenimiento mayor (OVERHAUL) que asegure la disponibilidad de estos montajes y ayude a mejorar la eficiencia en el uso de los recursos fiscales. </w:t>
      </w:r>
    </w:p>
    <w:p w14:paraId="106B1C19" w14:textId="77777777" w:rsidR="00952435" w:rsidRDefault="00952435" w:rsidP="00FD62F6"/>
    <w:p w14:paraId="2851EDF4" w14:textId="77777777" w:rsidR="00606918" w:rsidRDefault="00606918" w:rsidP="00FD62F6"/>
    <w:p w14:paraId="2144F556" w14:textId="77777777" w:rsidR="00606918" w:rsidRDefault="00606918" w:rsidP="00FD62F6"/>
    <w:p w14:paraId="14163000" w14:textId="77777777" w:rsidR="00606918" w:rsidRDefault="00606918" w:rsidP="00FD62F6"/>
    <w:p w14:paraId="48BF4A44" w14:textId="77777777" w:rsidR="00606918" w:rsidRDefault="00606918" w:rsidP="00FD62F6"/>
    <w:p w14:paraId="6E1F8786" w14:textId="77777777" w:rsidR="00606918" w:rsidRDefault="00606918" w:rsidP="00FD62F6"/>
    <w:p w14:paraId="54C7FC29" w14:textId="77777777" w:rsidR="00606918" w:rsidRDefault="00606918" w:rsidP="00FD62F6"/>
    <w:p w14:paraId="7C47464D" w14:textId="77777777" w:rsidR="00606918" w:rsidRDefault="00606918" w:rsidP="00FD62F6"/>
    <w:p w14:paraId="7821A2FA" w14:textId="77777777" w:rsidR="007D4495" w:rsidRDefault="007D4495" w:rsidP="00FD62F6"/>
    <w:p w14:paraId="05907757" w14:textId="77777777" w:rsidR="00606918" w:rsidRDefault="00606918" w:rsidP="00FD62F6"/>
    <w:p w14:paraId="1580A6A4" w14:textId="77777777" w:rsidR="00606918" w:rsidRDefault="00606918" w:rsidP="00FD62F6"/>
    <w:p w14:paraId="425A52A7" w14:textId="77777777" w:rsidR="00606918" w:rsidRDefault="00606918" w:rsidP="00FD62F6"/>
    <w:p w14:paraId="4F9A90B0" w14:textId="77777777" w:rsidR="00606918" w:rsidRDefault="00606918" w:rsidP="00FD62F6"/>
    <w:p w14:paraId="40678777" w14:textId="77777777" w:rsidR="00606918" w:rsidRDefault="00606918" w:rsidP="00FD62F6"/>
    <w:p w14:paraId="3A213AD0" w14:textId="77777777" w:rsidR="00606918" w:rsidRDefault="00606918" w:rsidP="00FD62F6"/>
    <w:p w14:paraId="4B054805" w14:textId="77777777" w:rsidR="00606918" w:rsidRDefault="00606918" w:rsidP="00FD62F6"/>
    <w:p w14:paraId="10E0BCFA" w14:textId="77777777" w:rsidR="00606918" w:rsidRDefault="00606918" w:rsidP="00FD62F6"/>
    <w:p w14:paraId="2B20B6DE" w14:textId="77777777" w:rsidR="00606918" w:rsidRDefault="00606918" w:rsidP="00FD62F6"/>
    <w:p w14:paraId="6297F1DC" w14:textId="77777777" w:rsidR="00606918" w:rsidRDefault="00606918" w:rsidP="00FD62F6"/>
    <w:p w14:paraId="518EBF03" w14:textId="77777777" w:rsidR="00606918" w:rsidRDefault="00606918" w:rsidP="00FD62F6"/>
    <w:p w14:paraId="4D55DE55" w14:textId="77777777" w:rsidR="00606918" w:rsidRDefault="00606918" w:rsidP="00FD62F6"/>
    <w:p w14:paraId="5E5954BE" w14:textId="77777777" w:rsidR="00606918" w:rsidRPr="008D4F98" w:rsidRDefault="00606918" w:rsidP="00FD62F6"/>
    <w:p w14:paraId="3D763DFE" w14:textId="77777777" w:rsidR="002D68CA" w:rsidRPr="00606918" w:rsidRDefault="002D68CA" w:rsidP="00606918">
      <w:pPr>
        <w:pStyle w:val="Ttulo1"/>
      </w:pPr>
      <w:bookmarkStart w:id="11" w:name="_Toc233809158"/>
      <w:r w:rsidRPr="00606918">
        <w:lastRenderedPageBreak/>
        <w:t>Alcance</w:t>
      </w:r>
      <w:bookmarkEnd w:id="11"/>
    </w:p>
    <w:p w14:paraId="09C656AF" w14:textId="77777777" w:rsidR="00D77FB0" w:rsidRPr="00C31EE8" w:rsidRDefault="00D77FB0" w:rsidP="00606918">
      <w:r w:rsidRPr="00C31EE8">
        <w:t>El presente trabajo de título es del tipo explicativo y se enmarca en el análisis</w:t>
      </w:r>
      <w:r>
        <w:t>, justificación</w:t>
      </w:r>
      <w:r w:rsidRPr="00C31EE8">
        <w:t xml:space="preserve"> y</w:t>
      </w:r>
      <w:r>
        <w:t>/o</w:t>
      </w:r>
      <w:r w:rsidRPr="00C31EE8">
        <w:t xml:space="preserve"> la propuesta de mejora </w:t>
      </w:r>
      <w:r>
        <w:t>para el mantenimiento mayor de lo cañones “</w:t>
      </w:r>
      <w:r w:rsidRPr="00243BA1">
        <w:t>OTO MELARA 76/62 MM IROF” instalados en las fragatas tipo M de la Armada de Chile</w:t>
      </w:r>
      <w:r>
        <w:t>, el cual es ejecutado por la planta industrial de ASMAR Talcahuano</w:t>
      </w:r>
      <w:r w:rsidRPr="00C31EE8">
        <w:t>. Para ello, el alcance de esta investigación se divide en 4 partes.</w:t>
      </w:r>
    </w:p>
    <w:p w14:paraId="18F838C4" w14:textId="77777777" w:rsidR="00D77FB0" w:rsidRDefault="00D77FB0" w:rsidP="00606918">
      <w:r>
        <w:t xml:space="preserve"> La primera consiste en definir los modos de falla críticos y recopilar una base de datos con la fecha de ellos. </w:t>
      </w:r>
    </w:p>
    <w:p w14:paraId="05A66BBB" w14:textId="77777777" w:rsidR="00D77FB0" w:rsidRPr="00C31EE8" w:rsidRDefault="00D77FB0" w:rsidP="00606918">
      <w:r>
        <w:t>A continuación, con los datos anteriores, mediante técnicas matemáticas, efectuar e</w:t>
      </w:r>
      <w:r w:rsidRPr="00C31EE8">
        <w:t>l modelamiento del sistema, para obtener las funciones que representan el comportamiento de vida y reparación de este activo.</w:t>
      </w:r>
    </w:p>
    <w:p w14:paraId="5C7FA512" w14:textId="77777777" w:rsidR="00D77FB0" w:rsidRPr="00C31EE8" w:rsidRDefault="00D77FB0" w:rsidP="00606918">
      <w:r w:rsidRPr="00C31EE8">
        <w:t>La tercera parte está asociada a determinar y simular indicadores relacionados principalmente con confiabilidad y disponibilidad, mediante la utilización de macros y el método de Montecarlo; y así, proponer escenarios de riesgo futuro</w:t>
      </w:r>
    </w:p>
    <w:p w14:paraId="27EC8FF6" w14:textId="19A8B511" w:rsidR="00D77FB0" w:rsidRDefault="00D77FB0" w:rsidP="00606918">
      <w:r w:rsidRPr="00C31EE8">
        <w:t>Por último, el entregable de este trabajo sería un diagnóstico con</w:t>
      </w:r>
      <w:r>
        <w:t xml:space="preserve"> la justificación de la ejecución del mantenimiento, junto con las posibles</w:t>
      </w:r>
      <w:r w:rsidRPr="00C31EE8">
        <w:t xml:space="preserve"> propuestas de mejoras para el mantenimiento, junto con el análisis de conveniencia de invertir en </w:t>
      </w:r>
      <w:r>
        <w:t>upgrades</w:t>
      </w:r>
      <w:r w:rsidRPr="00C31EE8">
        <w:t xml:space="preserve"> que aumenten la disponibilidad del sistema o permitan mejorar la eficiencia en el uso de los recursos. </w:t>
      </w:r>
      <w:r w:rsidR="0082105E">
        <w:t>Todo lo anterior considerando condiciones ambientales estándar en las costas de Chile y cuyas diferencias son insignificantes para estos elementos entre los extremos norte y sur del país.</w:t>
      </w:r>
      <w:r w:rsidRPr="00C31EE8">
        <w:t xml:space="preserve"> </w:t>
      </w:r>
    </w:p>
    <w:p w14:paraId="58236D81" w14:textId="77777777" w:rsidR="002D68CA" w:rsidRPr="008D4F98" w:rsidRDefault="002D68CA" w:rsidP="002D68CA"/>
    <w:p w14:paraId="622CDA95" w14:textId="77777777" w:rsidR="002D68CA" w:rsidRPr="008D4F98" w:rsidRDefault="002D68CA" w:rsidP="002D68CA">
      <w:pPr>
        <w:pStyle w:val="Textoindependiente"/>
        <w:spacing w:before="202"/>
        <w:ind w:left="102" w:right="114" w:firstLine="707"/>
      </w:pPr>
    </w:p>
    <w:p w14:paraId="058CB54B" w14:textId="77777777" w:rsidR="002D68CA" w:rsidRPr="008D4F98" w:rsidRDefault="002D68CA" w:rsidP="002D68CA">
      <w:pPr>
        <w:sectPr w:rsidR="002D68CA" w:rsidRPr="008D4F98">
          <w:footerReference w:type="default" r:id="rId10"/>
          <w:pgSz w:w="12240" w:h="15840"/>
          <w:pgMar w:top="1060" w:right="1300" w:bottom="280" w:left="1600" w:header="720" w:footer="720" w:gutter="0"/>
          <w:cols w:space="720"/>
        </w:sectPr>
      </w:pPr>
    </w:p>
    <w:p w14:paraId="0213A583" w14:textId="77777777" w:rsidR="002D68CA" w:rsidRPr="00606918" w:rsidRDefault="002D68CA" w:rsidP="00606918">
      <w:pPr>
        <w:pStyle w:val="Ttulo1"/>
      </w:pPr>
      <w:bookmarkStart w:id="12" w:name="_Toc233809159"/>
      <w:r w:rsidRPr="00606918">
        <w:lastRenderedPageBreak/>
        <w:t>Metodología</w:t>
      </w:r>
      <w:bookmarkEnd w:id="12"/>
    </w:p>
    <w:p w14:paraId="13FCAEE4" w14:textId="77777777" w:rsidR="00D77FB0" w:rsidRPr="00E1092A" w:rsidRDefault="00D77FB0" w:rsidP="00606918">
      <w:r w:rsidRPr="00624BCC">
        <w:t>La presente tesina tiene un enfoque cuantitativo, ya que propondrá mejoras para el proceso de mantenimiento mayor de los montajes 76/62 mm IROF de la Armada de Chile, median una justificación matemática de la disponibilidad, confiabilidad y comportamiento de vida y reparación de estos activos. En base a lo anterior, se desarrollará de acuerdo con el siguiente esquema:</w:t>
      </w:r>
    </w:p>
    <w:p w14:paraId="5FCE2AEE" w14:textId="002391DE" w:rsidR="00D77FB0" w:rsidRPr="00E1092A" w:rsidRDefault="00D77FB0" w:rsidP="00D77FB0">
      <w:pPr>
        <w:pStyle w:val="Descripcin"/>
        <w:keepNext/>
        <w:ind w:firstLine="0"/>
        <w:jc w:val="center"/>
      </w:pPr>
      <w:bookmarkStart w:id="13" w:name="_Toc233727412"/>
      <w:r w:rsidRPr="00E1092A">
        <w:t xml:space="preserve">Figura </w:t>
      </w:r>
      <w:r w:rsidR="009E22E5">
        <w:fldChar w:fldCharType="begin"/>
      </w:r>
      <w:r w:rsidR="009E22E5">
        <w:instrText xml:space="preserve"> SEQ Figura \* ARABIC </w:instrText>
      </w:r>
      <w:r w:rsidR="009E22E5">
        <w:fldChar w:fldCharType="separate"/>
      </w:r>
      <w:r w:rsidR="00C45A69">
        <w:rPr>
          <w:noProof/>
        </w:rPr>
        <w:t>1</w:t>
      </w:r>
      <w:r w:rsidR="009E22E5">
        <w:fldChar w:fldCharType="end"/>
      </w:r>
      <w:r w:rsidRPr="00E1092A">
        <w:t>.- Esquema Metodológico</w:t>
      </w:r>
      <w:bookmarkEnd w:id="13"/>
    </w:p>
    <w:p w14:paraId="0351DEF5" w14:textId="77777777" w:rsidR="00D77FB0" w:rsidRPr="00E1092A" w:rsidRDefault="00D77FB0" w:rsidP="00606918">
      <w:pPr>
        <w:keepNext/>
        <w:ind w:firstLine="0"/>
        <w:jc w:val="center"/>
      </w:pPr>
      <w:r w:rsidRPr="00442F66">
        <w:rPr>
          <w:noProof/>
          <w:lang w:val="es-CL" w:eastAsia="es-CL" w:bidi="ar-SA"/>
        </w:rPr>
        <w:drawing>
          <wp:inline distT="0" distB="0" distL="0" distR="0" wp14:anchorId="4C0EE6E9" wp14:editId="72BD4B83">
            <wp:extent cx="5612130" cy="4344035"/>
            <wp:effectExtent l="19050" t="19050" r="26670" b="18415"/>
            <wp:docPr id="1421473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73042" name=""/>
                    <pic:cNvPicPr/>
                  </pic:nvPicPr>
                  <pic:blipFill>
                    <a:blip r:embed="rId11"/>
                    <a:stretch>
                      <a:fillRect/>
                    </a:stretch>
                  </pic:blipFill>
                  <pic:spPr>
                    <a:xfrm>
                      <a:off x="0" y="0"/>
                      <a:ext cx="5612130" cy="4344035"/>
                    </a:xfrm>
                    <a:prstGeom prst="rect">
                      <a:avLst/>
                    </a:prstGeom>
                    <a:ln>
                      <a:solidFill>
                        <a:schemeClr val="tx1"/>
                      </a:solidFill>
                    </a:ln>
                  </pic:spPr>
                </pic:pic>
              </a:graphicData>
            </a:graphic>
          </wp:inline>
        </w:drawing>
      </w:r>
    </w:p>
    <w:p w14:paraId="76E2FF18" w14:textId="77777777" w:rsidR="00D77FB0" w:rsidRPr="009A0333" w:rsidRDefault="00D77FB0" w:rsidP="00606918">
      <w:r w:rsidRPr="009A0333">
        <w:t>Es así como, de esta forma, el presente trabajo se inicia con la identificación y justificación del problema, describiendo claramente la importancia y el propósito de esta investigación.</w:t>
      </w:r>
    </w:p>
    <w:p w14:paraId="7D612E5C" w14:textId="77777777" w:rsidR="00D77FB0" w:rsidRPr="009A0333" w:rsidRDefault="00D77FB0" w:rsidP="00606918">
      <w:r w:rsidRPr="009A0333">
        <w:t xml:space="preserve">A continuación, se realizará una revisión bibliográfica asociada al Montaje OTO MELARA 76/62 mm y al Mantenimiento centrado en confiabilidad (RCM). En el primero de </w:t>
      </w:r>
      <w:r w:rsidRPr="009A0333">
        <w:lastRenderedPageBreak/>
        <w:t>ellos, el resultado a lograr es la descripción de los principales componentes involucrados en el funcionamiento del montaje OTO Melara 76/62 IROF y aquellos cuyos modos de falla son críticos.</w:t>
      </w:r>
    </w:p>
    <w:p w14:paraId="143C6CE5" w14:textId="77777777" w:rsidR="00D77FB0" w:rsidRPr="009A0333" w:rsidRDefault="00D77FB0" w:rsidP="00606918">
      <w:r w:rsidRPr="009A0333">
        <w:t xml:space="preserve">En el segundo, la meta es definir la configuración de los sistemas existentes y el aplicado en este cañón, modelando la configuración del sistema, definiendo su diagrama en block y lógica de falla, describir la metodología de "Life Cicle Cost </w:t>
      </w:r>
      <w:proofErr w:type="spellStart"/>
      <w:r w:rsidRPr="009A0333">
        <w:t>Analysis</w:t>
      </w:r>
      <w:proofErr w:type="spellEnd"/>
      <w:r w:rsidRPr="009A0333">
        <w:t>" que eventualmente podría utilizarse para evaluar un proyecto de inversión, funciones de probabilidad que modelan los comportamientos de vida y falla de los sistemas; y, los diferentes tipos de políticas de mantenimiento existentes.</w:t>
      </w:r>
    </w:p>
    <w:p w14:paraId="6D2A4F33" w14:textId="77777777" w:rsidR="00D77FB0" w:rsidRPr="009A0333" w:rsidRDefault="00D77FB0" w:rsidP="00606918">
      <w:r w:rsidRPr="009A0333">
        <w:t>Una vez finalizada la revisión bibliográfica, el resultado a obtener es la finalización del marco teórico del presente trabajo; identificando componentes, modos de falla crítico y configuración del montaje de 76 mm, permitiendo lograr los dos primeros objetivos.</w:t>
      </w:r>
    </w:p>
    <w:p w14:paraId="0B2D58B5" w14:textId="4A4A42DB" w:rsidR="00D77FB0" w:rsidRPr="009A0333" w:rsidRDefault="00D77FB0" w:rsidP="00606918">
      <w:r w:rsidRPr="009A0333">
        <w:t xml:space="preserve">A continuación, para lograr el tercer objetivo analizar y “limpiar” o depurar la base de datos las fallas de cada uno de los montajes, para obtener </w:t>
      </w:r>
      <w:r w:rsidR="00693AF3" w:rsidRPr="009A0333">
        <w:t>los tiempos</w:t>
      </w:r>
      <w:r w:rsidRPr="009A0333">
        <w:t xml:space="preserve"> de buen funcionamiento y de reparación. Lo anterior permite, mediante la base de datos ingresada, obtener la función que modela el comportamiento de vida y reparación de cada equipo utilizando un proceso de ajuste de curvas por el método de Benard, asumiendo el supuesto que el comportamiento de vida se distribuye Weibull; y, el de falla, Normal. Lo anterior, permitirá en primer lugar, lograr el cuarto y quinto objetivo que es la determinación de los parámetros de las funciones de distribución que modelan los comportamientos de vida y reparación de cada montaje; y luego la confiabilidad y disponibilidad histórica. </w:t>
      </w:r>
    </w:p>
    <w:p w14:paraId="65B0D0EC" w14:textId="77777777" w:rsidR="00D77FB0" w:rsidRPr="009A0333" w:rsidRDefault="00D77FB0" w:rsidP="00606918">
      <w:r w:rsidRPr="009A0333">
        <w:t xml:space="preserve">A continuación, el sexto objetivo se logra mediante la realización simulaciones de disponibilidad anual y mínima del año para modelar posibles escenarios de riesgos, presentándolos mediante la construcción de histogramas; todo ello en Microsoft Excel con su </w:t>
      </w:r>
      <w:r w:rsidRPr="009A0333">
        <w:lastRenderedPageBreak/>
        <w:t xml:space="preserve">herramienta Visual Basic, con el propósito de presentar escenarios de acuerdo con la disponibilidad del sistema y efectuar recomendaciones respecto a la disponibilidad esperada mensual y anual. </w:t>
      </w:r>
    </w:p>
    <w:p w14:paraId="4B4BDE47" w14:textId="77777777" w:rsidR="00D77FB0" w:rsidRPr="009A0333" w:rsidRDefault="00D77FB0" w:rsidP="00606918">
      <w:r w:rsidRPr="009A0333">
        <w:t xml:space="preserve">A su vez, con estas simulaciones y el modelamiento de los comportamientos de vida y falla, se puede alcanzar el último objetivo que es la determinación de la frecuencia y la conveniencia de invertir en la ejecución de un mantenimiento mayor que asegure la disponibilidad de estos montajes y ayude a mejorar la eficiencia en el uso de los recursos fiscales.  </w:t>
      </w:r>
    </w:p>
    <w:p w14:paraId="389B1CE4" w14:textId="77777777" w:rsidR="00D77FB0" w:rsidRPr="009A0333" w:rsidRDefault="00D77FB0" w:rsidP="00606918">
      <w:r w:rsidRPr="009A0333">
        <w:t xml:space="preserve">Finalmente, mediante los resultados anteriores, se elabora y presenta un diagnóstico con la justificación de la ejecución del mantenimiento, junto con las posibles propuestas de mejoras para el mantenimiento y el análisis de conveniencia de invertir en upgrades que aumenten la disponibilidad del sistema o permitan mejorar la eficiencia en el uso de los recursos fiscales.  </w:t>
      </w:r>
    </w:p>
    <w:p w14:paraId="31B01B2A" w14:textId="77777777" w:rsidR="00D77FB0" w:rsidRPr="009A0333" w:rsidRDefault="00D77FB0" w:rsidP="00606918">
      <w:r w:rsidRPr="009A0333">
        <w:t>Se debe considerar que la idea del presente trabajo es justificar el presupuesto para el mantenimiento mayor de estos cañones; y entregar una herramienta que aporte a esta gestión mediante cálculos y simulación utilizando Microsoft Excel, ya que es un software de dominio general y ya implementado en esta organización.</w:t>
      </w:r>
    </w:p>
    <w:p w14:paraId="4BCE5759" w14:textId="77777777" w:rsidR="002D68CA" w:rsidRDefault="002D68CA" w:rsidP="002D68CA">
      <w:pPr>
        <w:pStyle w:val="Ttulo1"/>
        <w:numPr>
          <w:ilvl w:val="0"/>
          <w:numId w:val="0"/>
        </w:numPr>
        <w:ind w:left="720"/>
      </w:pPr>
    </w:p>
    <w:p w14:paraId="45F9DAC2" w14:textId="77777777" w:rsidR="002D68CA" w:rsidRDefault="002D68CA" w:rsidP="002D68CA">
      <w:pPr>
        <w:pStyle w:val="Ttulo1"/>
        <w:numPr>
          <w:ilvl w:val="0"/>
          <w:numId w:val="0"/>
        </w:numPr>
        <w:ind w:left="720"/>
      </w:pPr>
    </w:p>
    <w:p w14:paraId="1D4A0DC2" w14:textId="77777777" w:rsidR="002D68CA" w:rsidRDefault="002D68CA" w:rsidP="002D68CA">
      <w:pPr>
        <w:pStyle w:val="Ttulo1"/>
        <w:numPr>
          <w:ilvl w:val="0"/>
          <w:numId w:val="0"/>
        </w:numPr>
        <w:ind w:left="720"/>
      </w:pPr>
    </w:p>
    <w:p w14:paraId="3CFE97AE" w14:textId="77777777" w:rsidR="002D68CA" w:rsidRDefault="002D68CA" w:rsidP="002D68CA">
      <w:pPr>
        <w:pStyle w:val="Ttulo1"/>
        <w:numPr>
          <w:ilvl w:val="0"/>
          <w:numId w:val="0"/>
        </w:numPr>
        <w:ind w:left="720"/>
      </w:pPr>
    </w:p>
    <w:p w14:paraId="0E0DBDA3" w14:textId="77777777" w:rsidR="002D68CA" w:rsidRDefault="002D68CA" w:rsidP="002D68CA">
      <w:pPr>
        <w:pStyle w:val="Ttulo1"/>
        <w:numPr>
          <w:ilvl w:val="0"/>
          <w:numId w:val="0"/>
        </w:numPr>
        <w:ind w:left="720"/>
      </w:pPr>
    </w:p>
    <w:p w14:paraId="252488BA" w14:textId="77777777" w:rsidR="00AA0C74" w:rsidRDefault="00AA0C74" w:rsidP="002D68CA">
      <w:pPr>
        <w:pStyle w:val="Ttulo1"/>
        <w:numPr>
          <w:ilvl w:val="0"/>
          <w:numId w:val="0"/>
        </w:numPr>
        <w:ind w:left="720"/>
      </w:pPr>
    </w:p>
    <w:p w14:paraId="059DFBB9" w14:textId="77777777" w:rsidR="00AA0C74" w:rsidRDefault="00AA0C74" w:rsidP="002D68CA">
      <w:pPr>
        <w:pStyle w:val="Ttulo1"/>
        <w:numPr>
          <w:ilvl w:val="0"/>
          <w:numId w:val="0"/>
        </w:numPr>
        <w:ind w:left="720"/>
      </w:pPr>
    </w:p>
    <w:p w14:paraId="18CEABDF" w14:textId="77777777" w:rsidR="00BC4884" w:rsidRDefault="00BC4884" w:rsidP="002D68CA">
      <w:pPr>
        <w:pStyle w:val="Ttulo1"/>
        <w:numPr>
          <w:ilvl w:val="0"/>
          <w:numId w:val="0"/>
        </w:numPr>
        <w:ind w:left="720"/>
      </w:pPr>
    </w:p>
    <w:p w14:paraId="4BA43E50" w14:textId="77777777" w:rsidR="004070C1" w:rsidRDefault="00E762C0" w:rsidP="004070C1">
      <w:pPr>
        <w:pStyle w:val="Ttulo1"/>
      </w:pPr>
      <w:bookmarkStart w:id="14" w:name="_Toc233809160"/>
      <w:r w:rsidRPr="008D4F98">
        <w:lastRenderedPageBreak/>
        <w:t>Marco Teórico</w:t>
      </w:r>
      <w:bookmarkEnd w:id="14"/>
    </w:p>
    <w:p w14:paraId="76F754A8" w14:textId="77777777" w:rsidR="00AF1479" w:rsidRPr="008D4F98" w:rsidRDefault="00AF1479" w:rsidP="00AF1479">
      <w:pPr>
        <w:pStyle w:val="Ttulo1"/>
        <w:numPr>
          <w:ilvl w:val="0"/>
          <w:numId w:val="0"/>
        </w:numPr>
        <w:ind w:left="720"/>
      </w:pPr>
    </w:p>
    <w:p w14:paraId="0977A9D2" w14:textId="2A143AC5" w:rsidR="004070C1" w:rsidRPr="008D4F98" w:rsidRDefault="00BB05A1" w:rsidP="00971E21">
      <w:pPr>
        <w:pStyle w:val="Ttulo2"/>
      </w:pPr>
      <w:bookmarkStart w:id="15" w:name="_Toc233809161"/>
      <w:r>
        <w:t>7</w:t>
      </w:r>
      <w:r w:rsidR="00971E21">
        <w:t xml:space="preserve">.1 </w:t>
      </w:r>
      <w:r w:rsidR="004070C1" w:rsidRPr="008D4F98">
        <w:t>Antecedentes</w:t>
      </w:r>
      <w:bookmarkEnd w:id="15"/>
    </w:p>
    <w:p w14:paraId="1CE397AF" w14:textId="77777777" w:rsidR="00794DA6" w:rsidRDefault="00794DA6" w:rsidP="00794DA6">
      <w:r w:rsidRPr="00E71E74">
        <w:t>La Política de Defensa Nacional establece que las Fuerzas Armadas cumplen un rol fundamental en la defensa de la soberanía, integridad territorial e independencia política del Estado, así como también otro tipo de misiones en tiempos de paz, en labores de seguridad, en contribución a la respuesta ante emergencias y catástrofes naturales, o ejerciendo presencia y protección de los intereses nacionales donde sea requerido.</w:t>
      </w:r>
    </w:p>
    <w:p w14:paraId="471C3D47" w14:textId="3508FA87" w:rsidR="00794DA6" w:rsidRDefault="00794DA6" w:rsidP="00794DA6">
      <w:r>
        <w:t xml:space="preserve">Esta política es </w:t>
      </w:r>
      <w:r w:rsidRPr="00794DA6">
        <w:t xml:space="preserve">esencialmente conservadora y se basa en la disuasión y la cooperación internacional, lo que obliga a mantener una capacidad militar moderna y eficiente, que haga creíble su voluntad de </w:t>
      </w:r>
      <w:r w:rsidR="009F1818">
        <w:t>e</w:t>
      </w:r>
      <w:r w:rsidRPr="00794DA6">
        <w:t>mpleo</w:t>
      </w:r>
      <w:r>
        <w:t>.</w:t>
      </w:r>
      <w:sdt>
        <w:sdtPr>
          <w:id w:val="540473222"/>
          <w:citation/>
        </w:sdtPr>
        <w:sdtContent>
          <w:r>
            <w:fldChar w:fldCharType="begin"/>
          </w:r>
          <w:r>
            <w:rPr>
              <w:lang w:val="es-CL"/>
            </w:rPr>
            <w:instrText xml:space="preserve">CITATION Rod09 \l 13322 </w:instrText>
          </w:r>
          <w:r>
            <w:fldChar w:fldCharType="separate"/>
          </w:r>
          <w:r>
            <w:rPr>
              <w:noProof/>
              <w:lang w:val="es-CL"/>
            </w:rPr>
            <w:t xml:space="preserve"> </w:t>
          </w:r>
          <w:r w:rsidRPr="00794DA6">
            <w:rPr>
              <w:noProof/>
              <w:lang w:val="es-CL"/>
            </w:rPr>
            <w:t>(Codina Díaz, 2009)</w:t>
          </w:r>
          <w:r>
            <w:fldChar w:fldCharType="end"/>
          </w:r>
        </w:sdtContent>
      </w:sdt>
    </w:p>
    <w:p w14:paraId="315C1EA7" w14:textId="5AB811ED" w:rsidR="009F1818" w:rsidRPr="00E71E74" w:rsidRDefault="009F1818" w:rsidP="009F1818">
      <w:r>
        <w:rPr>
          <w:rFonts w:cs="Arial"/>
          <w:lang w:val="es-ES_tradnl"/>
        </w:rPr>
        <w:t>De este modo, l</w:t>
      </w:r>
      <w:r w:rsidRPr="00EB7B5C">
        <w:rPr>
          <w:rFonts w:cs="Arial"/>
          <w:lang w:val="es-ES_tradnl"/>
        </w:rPr>
        <w:t>as áreas de misión, definidas en la Política de Defensa Nacional de Chile 2020, representan los fines a lograr por los instrumentos del poder nacional, y los objetivos asociados a la seguridad exterior, en especial a la conservación de la soberanía, la integridad territorial, la independencia del país y la protección ante amenazas externas, requieren de una participación exclusiva de las FF.AA. Para el caso de la Armada, esto se materializa a través de las Unidades de Combate de Superficie</w:t>
      </w:r>
      <w:r w:rsidR="00C25658">
        <w:rPr>
          <w:rFonts w:cs="Arial"/>
          <w:lang w:val="es-ES_tradnl"/>
        </w:rPr>
        <w:t>, las cuales son</w:t>
      </w:r>
      <w:r w:rsidRPr="00E71E74">
        <w:t xml:space="preserve"> capaces de cumplir un espectro amplio de operaciones tanto en tiempo de paz como en la guerra</w:t>
      </w:r>
      <w:r w:rsidR="00C25658">
        <w:t xml:space="preserve"> y cuyas misiones </w:t>
      </w:r>
      <w:r w:rsidR="0082105E">
        <w:t xml:space="preserve">se detallan en el Anexo “H” del presente trabajo </w:t>
      </w:r>
      <w:sdt>
        <w:sdtPr>
          <w:id w:val="1633206379"/>
          <w:citation/>
        </w:sdtPr>
        <w:sdtContent>
          <w:r w:rsidR="005F19FF">
            <w:fldChar w:fldCharType="begin"/>
          </w:r>
          <w:r w:rsidR="005F19FF">
            <w:rPr>
              <w:lang w:val="es-CL"/>
            </w:rPr>
            <w:instrText xml:space="preserve"> CITATION MIn20 \l 13322 </w:instrText>
          </w:r>
          <w:r w:rsidR="005F19FF">
            <w:fldChar w:fldCharType="separate"/>
          </w:r>
          <w:r w:rsidR="005F19FF" w:rsidRPr="005F19FF">
            <w:rPr>
              <w:noProof/>
              <w:lang w:val="es-CL"/>
            </w:rPr>
            <w:t>(Ministerio de Defensa de Chile, 2020)</w:t>
          </w:r>
          <w:r w:rsidR="005F19FF">
            <w:fldChar w:fldCharType="end"/>
          </w:r>
        </w:sdtContent>
      </w:sdt>
      <w:r w:rsidR="0082105E">
        <w:t>.</w:t>
      </w:r>
    </w:p>
    <w:p w14:paraId="5C234998" w14:textId="77777777" w:rsidR="00C25658" w:rsidRDefault="00794DA6" w:rsidP="009F1818">
      <w:r w:rsidRPr="00E71E74">
        <w:t>Por lo tanto, la Armada de Chile debe mantener y desarrollar las capacidades navales y marítimas que sean necesarias, para cumplir de manera eficiente las diferentes áreas de misión definidas por el Estado.</w:t>
      </w:r>
      <w:r w:rsidR="009F1818">
        <w:t xml:space="preserve"> Es así como, </w:t>
      </w:r>
      <w:r w:rsidRPr="00E71E74">
        <w:t>la Subsecretaría de Defensa, ha definido 19 capacidades estratégicas para la Armada de Chile, las cuales se presentan en la</w:t>
      </w:r>
      <w:r w:rsidR="00C25658">
        <w:t xml:space="preserve"> siguiente figura:</w:t>
      </w:r>
    </w:p>
    <w:p w14:paraId="523A55F7" w14:textId="47396F07" w:rsidR="00794DA6" w:rsidRPr="00E71E74" w:rsidRDefault="00794DA6" w:rsidP="009F1818"/>
    <w:p w14:paraId="25059172" w14:textId="5A4004DF" w:rsidR="000B1832" w:rsidRDefault="000B1832" w:rsidP="000B1832">
      <w:pPr>
        <w:pStyle w:val="Descripcin"/>
        <w:keepNext/>
        <w:ind w:firstLine="0"/>
        <w:jc w:val="center"/>
      </w:pPr>
      <w:bookmarkStart w:id="16" w:name="_Toc233727413"/>
      <w:r>
        <w:lastRenderedPageBreak/>
        <w:t xml:space="preserve">Figura </w:t>
      </w:r>
      <w:r w:rsidR="009E22E5">
        <w:fldChar w:fldCharType="begin"/>
      </w:r>
      <w:r w:rsidR="009E22E5">
        <w:instrText xml:space="preserve"> SEQ Figura \* ARABIC </w:instrText>
      </w:r>
      <w:r w:rsidR="009E22E5">
        <w:fldChar w:fldCharType="separate"/>
      </w:r>
      <w:r w:rsidR="00C45A69">
        <w:rPr>
          <w:noProof/>
        </w:rPr>
        <w:t>2</w:t>
      </w:r>
      <w:r w:rsidR="009E22E5">
        <w:fldChar w:fldCharType="end"/>
      </w:r>
      <w:r>
        <w:t xml:space="preserve">.- </w:t>
      </w:r>
      <w:r w:rsidRPr="00EE0F90">
        <w:t>Capacidades estratégicas de la Armada de Chile.</w:t>
      </w:r>
      <w:bookmarkEnd w:id="16"/>
    </w:p>
    <w:p w14:paraId="7FA4BCC1" w14:textId="77777777" w:rsidR="00C25658" w:rsidRDefault="00794DA6" w:rsidP="00C25658">
      <w:pPr>
        <w:keepNext/>
        <w:ind w:firstLine="0"/>
        <w:jc w:val="center"/>
      </w:pPr>
      <w:r w:rsidRPr="00E71E74">
        <w:rPr>
          <w:noProof/>
          <w:lang w:val="es-CL" w:eastAsia="es-CL" w:bidi="ar-SA"/>
        </w:rPr>
        <w:drawing>
          <wp:inline distT="0" distB="0" distL="0" distR="0" wp14:anchorId="564B2C96" wp14:editId="1808E72F">
            <wp:extent cx="5837706" cy="2902226"/>
            <wp:effectExtent l="19050" t="19050" r="10795" b="1270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37706" cy="2902226"/>
                    </a:xfrm>
                    <a:prstGeom prst="rect">
                      <a:avLst/>
                    </a:prstGeom>
                    <a:ln>
                      <a:solidFill>
                        <a:schemeClr val="tx1"/>
                      </a:solidFill>
                    </a:ln>
                  </pic:spPr>
                </pic:pic>
              </a:graphicData>
            </a:graphic>
          </wp:inline>
        </w:drawing>
      </w:r>
    </w:p>
    <w:p w14:paraId="1F50400C" w14:textId="6656A3AC" w:rsidR="000B1832" w:rsidRDefault="000B1832" w:rsidP="000B1832">
      <w:r w:rsidRPr="004B5C3E">
        <w:rPr>
          <w:i/>
        </w:rPr>
        <w:t xml:space="preserve">Nota: </w:t>
      </w:r>
      <w:r w:rsidRPr="004B5C3E">
        <w:t xml:space="preserve">La figura representa </w:t>
      </w:r>
      <w:r>
        <w:t xml:space="preserve">gráficamente las 19 capacidades estratégicas que dispone la subsecretaría de defensa para la Armada de Chile.  </w:t>
      </w:r>
    </w:p>
    <w:p w14:paraId="4FB075F0" w14:textId="77777777" w:rsidR="000B1832" w:rsidRDefault="000B1832" w:rsidP="00C25658">
      <w:pPr>
        <w:ind w:firstLine="0"/>
      </w:pPr>
    </w:p>
    <w:p w14:paraId="1256EE33" w14:textId="7559C0E8" w:rsidR="00794DA6" w:rsidRDefault="00C25658" w:rsidP="000B1832">
      <w:r>
        <w:t xml:space="preserve">De estas 19 </w:t>
      </w:r>
      <w:r w:rsidR="00C7371D">
        <w:t>capacidades estratégicas</w:t>
      </w:r>
      <w:r>
        <w:t>, la</w:t>
      </w:r>
      <w:r w:rsidR="000B1832">
        <w:t>s</w:t>
      </w:r>
      <w:r>
        <w:t xml:space="preserve"> unidades de combate de superficie, junto con sus equipos y </w:t>
      </w:r>
      <w:r w:rsidR="000B1832">
        <w:t>sistemas, tienen</w:t>
      </w:r>
      <w:r>
        <w:t xml:space="preserve"> una </w:t>
      </w:r>
      <w:r w:rsidR="00794DA6" w:rsidRPr="00E71E74">
        <w:t>participación</w:t>
      </w:r>
      <w:r>
        <w:t xml:space="preserve"> e implicancia directa </w:t>
      </w:r>
      <w:r w:rsidR="00794DA6" w:rsidRPr="00E71E74">
        <w:t xml:space="preserve">en 13 de ellas, las cuales </w:t>
      </w:r>
      <w:r w:rsidR="00C7371D">
        <w:t xml:space="preserve">se encuentran definidas y detalladas en el Anexo “I” del presente trabajo: </w:t>
      </w:r>
    </w:p>
    <w:p w14:paraId="3EA54D92" w14:textId="77777777" w:rsidR="00C7371D" w:rsidRPr="00E71E74" w:rsidRDefault="00C7371D" w:rsidP="000B1832"/>
    <w:p w14:paraId="09583817" w14:textId="77777777" w:rsidR="00C7371D" w:rsidRPr="00C7371D" w:rsidRDefault="00794DA6" w:rsidP="000B1832">
      <w:pPr>
        <w:pStyle w:val="Prrafodelista"/>
        <w:numPr>
          <w:ilvl w:val="0"/>
          <w:numId w:val="16"/>
        </w:numPr>
        <w:ind w:left="284" w:hanging="284"/>
        <w:rPr>
          <w:lang w:val="es-CL"/>
        </w:rPr>
      </w:pPr>
      <w:r w:rsidRPr="000B1832">
        <w:rPr>
          <w:b/>
          <w:lang w:val="es-CL"/>
        </w:rPr>
        <w:t>Control del Mar</w:t>
      </w:r>
    </w:p>
    <w:p w14:paraId="1B699A32" w14:textId="4B14FCCB" w:rsidR="00794DA6" w:rsidRPr="000B1832" w:rsidRDefault="00794DA6" w:rsidP="000B1832">
      <w:pPr>
        <w:pStyle w:val="Prrafodelista"/>
        <w:numPr>
          <w:ilvl w:val="0"/>
          <w:numId w:val="16"/>
        </w:numPr>
        <w:ind w:left="284" w:hanging="284"/>
        <w:rPr>
          <w:lang w:val="es-CL"/>
        </w:rPr>
      </w:pPr>
      <w:r w:rsidRPr="000B1832">
        <w:rPr>
          <w:b/>
          <w:lang w:val="es-CL"/>
        </w:rPr>
        <w:t>Proyección</w:t>
      </w:r>
    </w:p>
    <w:p w14:paraId="3D4D26F0" w14:textId="429890C0" w:rsidR="00794DA6" w:rsidRPr="000B1832" w:rsidRDefault="00794DA6" w:rsidP="000B1832">
      <w:pPr>
        <w:pStyle w:val="Prrafodelista"/>
        <w:numPr>
          <w:ilvl w:val="0"/>
          <w:numId w:val="16"/>
        </w:numPr>
        <w:ind w:left="284" w:hanging="284"/>
        <w:rPr>
          <w:lang w:val="es-CL"/>
        </w:rPr>
      </w:pPr>
      <w:r w:rsidRPr="000B1832">
        <w:rPr>
          <w:b/>
          <w:lang w:val="es-CL"/>
        </w:rPr>
        <w:t>Defensa del litoral</w:t>
      </w:r>
    </w:p>
    <w:p w14:paraId="53DB968F" w14:textId="097238C1" w:rsidR="00794DA6" w:rsidRPr="000B1832" w:rsidRDefault="00794DA6" w:rsidP="000B1832">
      <w:pPr>
        <w:pStyle w:val="Prrafodelista"/>
        <w:numPr>
          <w:ilvl w:val="0"/>
          <w:numId w:val="16"/>
        </w:numPr>
        <w:ind w:left="284" w:hanging="284"/>
        <w:rPr>
          <w:lang w:val="es-CL"/>
        </w:rPr>
      </w:pPr>
      <w:r w:rsidRPr="000B1832">
        <w:rPr>
          <w:b/>
          <w:lang w:val="es-CL"/>
        </w:rPr>
        <w:t>Protección y ataque de LL.CC.MM.</w:t>
      </w:r>
    </w:p>
    <w:p w14:paraId="2A2BCFD5" w14:textId="54EEB0D8" w:rsidR="00794DA6" w:rsidRPr="000B1832" w:rsidRDefault="00794DA6" w:rsidP="000B1832">
      <w:pPr>
        <w:pStyle w:val="Prrafodelista"/>
        <w:numPr>
          <w:ilvl w:val="0"/>
          <w:numId w:val="16"/>
        </w:numPr>
        <w:ind w:left="284" w:hanging="284"/>
        <w:rPr>
          <w:lang w:val="es-CL"/>
        </w:rPr>
      </w:pPr>
      <w:r w:rsidRPr="000B1832">
        <w:rPr>
          <w:b/>
          <w:lang w:val="es-CL"/>
        </w:rPr>
        <w:t>Protección</w:t>
      </w:r>
    </w:p>
    <w:p w14:paraId="6DD0D6B9" w14:textId="00E922FA" w:rsidR="00794DA6" w:rsidRPr="000B1832" w:rsidRDefault="00794DA6" w:rsidP="000B1832">
      <w:pPr>
        <w:pStyle w:val="Prrafodelista"/>
        <w:numPr>
          <w:ilvl w:val="0"/>
          <w:numId w:val="16"/>
        </w:numPr>
        <w:ind w:left="284" w:hanging="284"/>
        <w:rPr>
          <w:lang w:val="es-CL"/>
        </w:rPr>
      </w:pPr>
      <w:r w:rsidRPr="000B1832">
        <w:rPr>
          <w:b/>
          <w:lang w:val="es-CL"/>
        </w:rPr>
        <w:t>Interoperabilidad</w:t>
      </w:r>
    </w:p>
    <w:p w14:paraId="7FCA67D2" w14:textId="1AAE2CA7" w:rsidR="00794DA6" w:rsidRPr="000B1832" w:rsidRDefault="00794DA6" w:rsidP="000B1832">
      <w:pPr>
        <w:pStyle w:val="Prrafodelista"/>
        <w:numPr>
          <w:ilvl w:val="0"/>
          <w:numId w:val="16"/>
        </w:numPr>
        <w:ind w:left="284" w:hanging="284"/>
        <w:rPr>
          <w:lang w:val="es-CL"/>
        </w:rPr>
      </w:pPr>
      <w:r w:rsidRPr="000B1832">
        <w:rPr>
          <w:b/>
          <w:lang w:val="es-CL"/>
        </w:rPr>
        <w:t>Búsqueda, salvamento y salvataje</w:t>
      </w:r>
    </w:p>
    <w:p w14:paraId="12FDE3CB" w14:textId="55D05C72" w:rsidR="00794DA6" w:rsidRPr="000B1832" w:rsidRDefault="00794DA6" w:rsidP="000B1832">
      <w:pPr>
        <w:pStyle w:val="Prrafodelista"/>
        <w:numPr>
          <w:ilvl w:val="0"/>
          <w:numId w:val="16"/>
        </w:numPr>
        <w:ind w:left="284" w:hanging="284"/>
        <w:rPr>
          <w:lang w:val="es-CL"/>
        </w:rPr>
      </w:pPr>
      <w:r w:rsidRPr="000B1832">
        <w:rPr>
          <w:b/>
          <w:lang w:val="es-CL"/>
        </w:rPr>
        <w:t>ISTAR</w:t>
      </w:r>
    </w:p>
    <w:p w14:paraId="3118AA01" w14:textId="763FC592" w:rsidR="00794DA6" w:rsidRPr="000B1832" w:rsidRDefault="00794DA6" w:rsidP="000B1832">
      <w:pPr>
        <w:pStyle w:val="Prrafodelista"/>
        <w:numPr>
          <w:ilvl w:val="0"/>
          <w:numId w:val="16"/>
        </w:numPr>
        <w:ind w:left="284" w:hanging="284"/>
        <w:rPr>
          <w:lang w:val="es-CL"/>
        </w:rPr>
      </w:pPr>
      <w:r w:rsidRPr="000B1832">
        <w:rPr>
          <w:b/>
          <w:lang w:val="es-CL"/>
        </w:rPr>
        <w:lastRenderedPageBreak/>
        <w:t>Mando y control</w:t>
      </w:r>
    </w:p>
    <w:p w14:paraId="1A3EB83D" w14:textId="3E31B092" w:rsidR="00794DA6" w:rsidRPr="000B1832" w:rsidRDefault="00794DA6" w:rsidP="000B1832">
      <w:pPr>
        <w:pStyle w:val="Prrafodelista"/>
        <w:numPr>
          <w:ilvl w:val="0"/>
          <w:numId w:val="16"/>
        </w:numPr>
        <w:ind w:left="284" w:hanging="284"/>
        <w:rPr>
          <w:lang w:val="es-CL"/>
        </w:rPr>
      </w:pPr>
      <w:r w:rsidRPr="000B1832">
        <w:rPr>
          <w:b/>
          <w:lang w:val="es-CL"/>
        </w:rPr>
        <w:t>Sostenimiento y apoyo a las operaciones</w:t>
      </w:r>
    </w:p>
    <w:p w14:paraId="732EC7C3" w14:textId="623D371A" w:rsidR="00794DA6" w:rsidRPr="000B1832" w:rsidRDefault="00794DA6" w:rsidP="000B1832">
      <w:pPr>
        <w:pStyle w:val="Prrafodelista"/>
        <w:numPr>
          <w:ilvl w:val="0"/>
          <w:numId w:val="16"/>
        </w:numPr>
        <w:ind w:left="284" w:hanging="284"/>
        <w:rPr>
          <w:lang w:val="es-CL"/>
        </w:rPr>
      </w:pPr>
      <w:r w:rsidRPr="000B1832">
        <w:rPr>
          <w:b/>
          <w:lang w:val="es-CL"/>
        </w:rPr>
        <w:t>Despliegue territorial</w:t>
      </w:r>
    </w:p>
    <w:p w14:paraId="64B2683E" w14:textId="49FDA4DA" w:rsidR="00794DA6" w:rsidRPr="000B1832" w:rsidRDefault="00794DA6" w:rsidP="000B1832">
      <w:pPr>
        <w:pStyle w:val="Prrafodelista"/>
        <w:numPr>
          <w:ilvl w:val="0"/>
          <w:numId w:val="16"/>
        </w:numPr>
        <w:ind w:left="284" w:hanging="284"/>
        <w:rPr>
          <w:lang w:val="es-CL"/>
        </w:rPr>
      </w:pPr>
      <w:r w:rsidRPr="000B1832">
        <w:rPr>
          <w:b/>
          <w:lang w:val="es-CL"/>
        </w:rPr>
        <w:t>Fiscalización y policía marítima</w:t>
      </w:r>
    </w:p>
    <w:p w14:paraId="6DF40290" w14:textId="11359605" w:rsidR="000B1832" w:rsidRPr="00C7371D" w:rsidRDefault="00794DA6" w:rsidP="00B54BFB">
      <w:pPr>
        <w:pStyle w:val="Prrafodelista"/>
        <w:numPr>
          <w:ilvl w:val="0"/>
          <w:numId w:val="16"/>
        </w:numPr>
        <w:ind w:left="284" w:hanging="284"/>
        <w:rPr>
          <w:lang w:val="es-CL"/>
        </w:rPr>
      </w:pPr>
      <w:r w:rsidRPr="00C7371D">
        <w:rPr>
          <w:b/>
          <w:lang w:val="es-CL"/>
        </w:rPr>
        <w:t>Representación y difusión</w:t>
      </w:r>
    </w:p>
    <w:p w14:paraId="7CA15866" w14:textId="77777777" w:rsidR="00C7371D" w:rsidRDefault="00C7371D" w:rsidP="00C7371D"/>
    <w:p w14:paraId="32D0AEDB" w14:textId="48CD0764" w:rsidR="00D75F6F" w:rsidRDefault="00794DA6" w:rsidP="00C7371D">
      <w:r w:rsidRPr="000B1832">
        <w:t xml:space="preserve">Por lo tanto, las </w:t>
      </w:r>
      <w:r w:rsidR="00C25658" w:rsidRPr="000B1832">
        <w:t xml:space="preserve">unidades de combate de superficie </w:t>
      </w:r>
      <w:r w:rsidRPr="000B1832">
        <w:t>son un pilar fundamental en la estructura de la Armada, y las capacidades que la Institución aporta al país</w:t>
      </w:r>
      <w:r w:rsidR="00C25658" w:rsidRPr="000B1832">
        <w:t>; por lo</w:t>
      </w:r>
      <w:r w:rsidR="0082105E">
        <w:t xml:space="preserve"> tanto del “</w:t>
      </w:r>
      <w:proofErr w:type="spellStart"/>
      <w:r w:rsidR="0082105E">
        <w:t>Trade</w:t>
      </w:r>
      <w:proofErr w:type="spellEnd"/>
      <w:r w:rsidR="0082105E">
        <w:t xml:space="preserve"> Off” o el no lograr una continuidad operacional debido a </w:t>
      </w:r>
      <w:r w:rsidR="00C25658" w:rsidRPr="000B1832">
        <w:t xml:space="preserve">cualquier </w:t>
      </w:r>
      <w:r w:rsidR="00C25658" w:rsidRPr="000B1832">
        <w:rPr>
          <w:rFonts w:cs="Arial"/>
          <w:lang w:val="es-ES_tradnl"/>
        </w:rPr>
        <w:t xml:space="preserve">degradación </w:t>
      </w:r>
      <w:r w:rsidR="005F19FF" w:rsidRPr="000B1832">
        <w:rPr>
          <w:rFonts w:cs="Arial"/>
          <w:lang w:val="es-ES_tradnl"/>
        </w:rPr>
        <w:t xml:space="preserve">o indisponibilidad </w:t>
      </w:r>
      <w:r w:rsidR="00C25658" w:rsidRPr="000B1832">
        <w:rPr>
          <w:rFonts w:cs="Arial"/>
          <w:lang w:val="es-ES_tradnl"/>
        </w:rPr>
        <w:t>de l</w:t>
      </w:r>
      <w:r w:rsidR="005F19FF" w:rsidRPr="000B1832">
        <w:rPr>
          <w:rFonts w:cs="Arial"/>
          <w:lang w:val="es-ES_tradnl"/>
        </w:rPr>
        <w:t>o</w:t>
      </w:r>
      <w:r w:rsidR="00C25658" w:rsidRPr="000B1832">
        <w:rPr>
          <w:rFonts w:cs="Arial"/>
          <w:lang w:val="es-ES_tradnl"/>
        </w:rPr>
        <w:t xml:space="preserve">s equipos y/o sistemas que componen estas unidades, </w:t>
      </w:r>
      <w:r w:rsidRPr="000B1832">
        <w:t>va en desmedro de la</w:t>
      </w:r>
      <w:r w:rsidR="005F19FF" w:rsidRPr="000B1832">
        <w:t xml:space="preserve"> credibilidad, </w:t>
      </w:r>
      <w:r w:rsidR="000B1832" w:rsidRPr="000B1832">
        <w:t>disuasión</w:t>
      </w:r>
      <w:r w:rsidR="005F19FF" w:rsidRPr="000B1832">
        <w:t xml:space="preserve"> y las misiones dispuestas por el estado, cuya mayor demanda en tiempos de paz está asociada a Operaciones Militares Distintas de la Guerra (</w:t>
      </w:r>
      <w:proofErr w:type="spellStart"/>
      <w:r w:rsidR="005F19FF" w:rsidRPr="000B1832">
        <w:t>Military</w:t>
      </w:r>
      <w:proofErr w:type="spellEnd"/>
      <w:r w:rsidR="005F19FF" w:rsidRPr="000B1832">
        <w:t xml:space="preserve"> </w:t>
      </w:r>
      <w:proofErr w:type="spellStart"/>
      <w:r w:rsidR="005F19FF" w:rsidRPr="000B1832">
        <w:t>Operations</w:t>
      </w:r>
      <w:proofErr w:type="spellEnd"/>
      <w:r w:rsidR="005F19FF" w:rsidRPr="000B1832">
        <w:t xml:space="preserve"> Other Than War, MOOTW),</w:t>
      </w:r>
      <w:r w:rsidR="00D75F6F" w:rsidRPr="000B1832">
        <w:t xml:space="preserve"> Operaciones de Búsqueda y Rescate (SAR); Asistencia Humanitaria y Ayuda en caso de Desastres (HADR); Fiscalización y Control del Tráfico Marítimo; Operaciones de Interdicción Marítima (MIO); Apoyo a Zonas Aisladas e Insulares; Participación en Operaciones de Paz; Protección de los Recursos Marinos; Combate contra la Pesca Ilegal, el Terrorismo y el Narcotráfico; entre otras </w:t>
      </w:r>
      <w:sdt>
        <w:sdtPr>
          <w:id w:val="1698043611"/>
          <w:citation/>
        </w:sdtPr>
        <w:sdtContent>
          <w:r w:rsidR="00D75F6F" w:rsidRPr="000B1832">
            <w:fldChar w:fldCharType="begin"/>
          </w:r>
          <w:r w:rsidR="00D75F6F" w:rsidRPr="000B1832">
            <w:rPr>
              <w:lang w:val="es-CL"/>
            </w:rPr>
            <w:instrText xml:space="preserve"> CITATION Rod09 \l 13322 </w:instrText>
          </w:r>
          <w:r w:rsidR="00D75F6F" w:rsidRPr="000B1832">
            <w:fldChar w:fldCharType="separate"/>
          </w:r>
          <w:r w:rsidR="00D75F6F" w:rsidRPr="000B1832">
            <w:rPr>
              <w:noProof/>
              <w:lang w:val="es-CL"/>
            </w:rPr>
            <w:t>(Codina Díaz, 2009)</w:t>
          </w:r>
          <w:r w:rsidR="00D75F6F" w:rsidRPr="000B1832">
            <w:fldChar w:fldCharType="end"/>
          </w:r>
        </w:sdtContent>
      </w:sdt>
      <w:r w:rsidR="00D75F6F" w:rsidRPr="000B1832">
        <w:t>.</w:t>
      </w:r>
      <w:r w:rsidR="005F19FF" w:rsidRPr="000B1832">
        <w:t xml:space="preserve"> </w:t>
      </w:r>
      <w:r w:rsidR="00D75F6F" w:rsidRPr="000B1832">
        <w:t>M</w:t>
      </w:r>
      <w:r w:rsidR="005F19FF" w:rsidRPr="000B1832">
        <w:t xml:space="preserve">ientras </w:t>
      </w:r>
      <w:r w:rsidR="00313FD0" w:rsidRPr="000B1832">
        <w:t>que,</w:t>
      </w:r>
      <w:r w:rsidR="005F19FF" w:rsidRPr="000B1832">
        <w:t xml:space="preserve"> en guerra, se asocia a tareas de Defensa de la soberanía nacional</w:t>
      </w:r>
      <w:r w:rsidR="00D75F6F" w:rsidRPr="000B1832">
        <w:t xml:space="preserve"> en los múltiples dominios de la guerra tales como Marítimo, Terrestre, Aéreo, Ciberespacio y Espacio </w:t>
      </w:r>
      <w:sdt>
        <w:sdtPr>
          <w:id w:val="1883054690"/>
          <w:citation/>
        </w:sdtPr>
        <w:sdtContent>
          <w:r w:rsidR="00D75F6F" w:rsidRPr="000B1832">
            <w:fldChar w:fldCharType="begin"/>
          </w:r>
          <w:r w:rsidR="00D75F6F" w:rsidRPr="000B1832">
            <w:rPr>
              <w:lang w:val="es-CL"/>
            </w:rPr>
            <w:instrText xml:space="preserve"> CITATION NAT \l 13322 </w:instrText>
          </w:r>
          <w:r w:rsidR="00D75F6F" w:rsidRPr="000B1832">
            <w:fldChar w:fldCharType="separate"/>
          </w:r>
          <w:r w:rsidR="00D75F6F" w:rsidRPr="000B1832">
            <w:rPr>
              <w:noProof/>
              <w:lang w:val="es-CL"/>
            </w:rPr>
            <w:t>(NATO, 2023)</w:t>
          </w:r>
          <w:r w:rsidR="00D75F6F" w:rsidRPr="000B1832">
            <w:fldChar w:fldCharType="end"/>
          </w:r>
        </w:sdtContent>
      </w:sdt>
      <w:r w:rsidR="005F19FF" w:rsidRPr="000B1832">
        <w:t>, como se representa en el siguiente grafico:</w:t>
      </w:r>
    </w:p>
    <w:p w14:paraId="741AE18A" w14:textId="3F956C10" w:rsidR="00617595" w:rsidRDefault="00617595" w:rsidP="00617595">
      <w:pPr>
        <w:pStyle w:val="Descripcin"/>
        <w:keepNext/>
        <w:ind w:firstLine="0"/>
        <w:jc w:val="center"/>
      </w:pPr>
      <w:bookmarkStart w:id="17" w:name="_Toc233727414"/>
      <w:r>
        <w:lastRenderedPageBreak/>
        <w:t xml:space="preserve">Figura </w:t>
      </w:r>
      <w:r w:rsidR="009E22E5">
        <w:fldChar w:fldCharType="begin"/>
      </w:r>
      <w:r w:rsidR="009E22E5">
        <w:instrText xml:space="preserve"> SEQ Figura \* ARABIC </w:instrText>
      </w:r>
      <w:r w:rsidR="009E22E5">
        <w:fldChar w:fldCharType="separate"/>
      </w:r>
      <w:r w:rsidR="00C45A69">
        <w:rPr>
          <w:noProof/>
        </w:rPr>
        <w:t>3</w:t>
      </w:r>
      <w:r w:rsidR="009E22E5">
        <w:fldChar w:fldCharType="end"/>
      </w:r>
      <w:r>
        <w:t xml:space="preserve">.- </w:t>
      </w:r>
      <w:r w:rsidRPr="00F272C7">
        <w:t>Polivalencia en tiempos de paz y guerra de las unidades de combate de superficie</w:t>
      </w:r>
      <w:r>
        <w:t>.</w:t>
      </w:r>
      <w:bookmarkEnd w:id="17"/>
    </w:p>
    <w:p w14:paraId="7D3D36D5" w14:textId="46C9D7A2" w:rsidR="005F19FF" w:rsidRDefault="005F19FF" w:rsidP="005F19FF">
      <w:pPr>
        <w:pStyle w:val="Descripcin"/>
        <w:jc w:val="center"/>
      </w:pPr>
      <w:r w:rsidRPr="00E71E74">
        <w:rPr>
          <w:rFonts w:cs="Arial"/>
          <w:noProof/>
          <w:sz w:val="24"/>
          <w:szCs w:val="24"/>
          <w:lang w:val="es-CL" w:eastAsia="es-CL" w:bidi="ar-SA"/>
        </w:rPr>
        <w:drawing>
          <wp:inline distT="0" distB="0" distL="0" distR="0" wp14:anchorId="6F560B7F" wp14:editId="2918E2C2">
            <wp:extent cx="3856383" cy="3507501"/>
            <wp:effectExtent l="19050" t="19050" r="10795" b="17145"/>
            <wp:docPr id="603291540" name="Imagen 60329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56383" cy="3507501"/>
                    </a:xfrm>
                    <a:prstGeom prst="rect">
                      <a:avLst/>
                    </a:prstGeom>
                    <a:ln>
                      <a:solidFill>
                        <a:schemeClr val="tx1"/>
                      </a:solidFill>
                    </a:ln>
                  </pic:spPr>
                </pic:pic>
              </a:graphicData>
            </a:graphic>
          </wp:inline>
        </w:drawing>
      </w:r>
    </w:p>
    <w:p w14:paraId="1B13D440" w14:textId="62C269C6" w:rsidR="00617595" w:rsidRDefault="005F19FF" w:rsidP="005F19FF">
      <w:r w:rsidRPr="004B5C3E">
        <w:rPr>
          <w:i/>
        </w:rPr>
        <w:t xml:space="preserve">Nota: </w:t>
      </w:r>
      <w:r w:rsidRPr="004B5C3E">
        <w:t xml:space="preserve">La figura representa </w:t>
      </w:r>
      <w:r w:rsidR="00617595">
        <w:t xml:space="preserve">el nivel de demanda o tareas para las unidades de combate de superficie durante los tiempos de paz y guerra, demostrando que en el primero hay una fuerte componente de Operaciones Militares distintas a la guerra. </w:t>
      </w:r>
    </w:p>
    <w:p w14:paraId="34950171" w14:textId="77777777" w:rsidR="00617595" w:rsidRDefault="00617595" w:rsidP="00947A2B"/>
    <w:p w14:paraId="6DA44D53" w14:textId="27852975" w:rsidR="007101C1" w:rsidRPr="00C31EE8" w:rsidRDefault="007101C1" w:rsidP="007101C1">
      <w:r>
        <w:t>Para lograr todo lo anteriormente expuesto, l</w:t>
      </w:r>
      <w:r w:rsidRPr="00C31EE8">
        <w:t>a Armada de Chile cuenta</w:t>
      </w:r>
      <w:r>
        <w:t xml:space="preserve"> diferentes tipos de buque, siendo </w:t>
      </w:r>
      <w:r w:rsidRPr="00C31EE8">
        <w:t>2</w:t>
      </w:r>
      <w:r>
        <w:t xml:space="preserve"> de ellos la</w:t>
      </w:r>
      <w:r w:rsidRPr="00C31EE8">
        <w:t>s fragatas multipropósito (tipo M)</w:t>
      </w:r>
      <w:r>
        <w:t>, llamadas “Almirante Riveros” y “Almirante Blanco Encalada”. Estas unidades de combate de superficie</w:t>
      </w:r>
      <w:r w:rsidRPr="00C31EE8">
        <w:t xml:space="preserve"> </w:t>
      </w:r>
      <w:r>
        <w:t>pos</w:t>
      </w:r>
      <w:r w:rsidRPr="00C31EE8">
        <w:t xml:space="preserve">een </w:t>
      </w:r>
      <w:r>
        <w:t xml:space="preserve">un sistema de gestión de combate en el cual se encuentra </w:t>
      </w:r>
      <w:r w:rsidRPr="00C31EE8">
        <w:t>un montaje OTO Melara IROF de 76 mm</w:t>
      </w:r>
      <w:r>
        <w:t>, integrado dentro de un sistema de control de fuego. Este tipo de armamento contribuye a</w:t>
      </w:r>
      <w:r w:rsidRPr="00C31EE8">
        <w:t xml:space="preserve"> desarrollar de manera </w:t>
      </w:r>
      <w:r>
        <w:t xml:space="preserve">eficiente las misiones mencionadas previamente mediante </w:t>
      </w:r>
      <w:r w:rsidRPr="00C31EE8">
        <w:t>tareas de fuego de apoyo naval y defensa ante amenazas aéreas y de superficie</w:t>
      </w:r>
      <w:r>
        <w:t xml:space="preserve">; destacando por </w:t>
      </w:r>
      <w:r w:rsidRPr="00C31EE8">
        <w:t xml:space="preserve">su versatilidad y cadencia de fuego. Para contar con este sistema operativo, la Armada ejecuta tareas de mantenimiento correctivo y preventivo, pero la eficacia del plan de mantenimiento preventivo basado en la edad </w:t>
      </w:r>
      <w:r w:rsidRPr="00C31EE8">
        <w:lastRenderedPageBreak/>
        <w:t xml:space="preserve">constante no está empíricamente comprobada y solo se basa en lo descrito en los manuales del fabricante; no analizando la variable de horas de uso o “grado de actividad”. </w:t>
      </w:r>
    </w:p>
    <w:p w14:paraId="7A1967C9" w14:textId="7A21C873" w:rsidR="00025152" w:rsidRDefault="007101C1" w:rsidP="00947A2B">
      <w:r>
        <w:t xml:space="preserve">A su vez, </w:t>
      </w:r>
      <w:r w:rsidR="00617595">
        <w:t>l</w:t>
      </w:r>
      <w:r w:rsidR="00025152">
        <w:t>a Armada de Chile considera el mantenimiento como uno de los elementos funcionales de la logística, la cual se encarga de los suministros y medios necesarios para una fuerza de tarea, bajo la premisa que el material empleado en la guerra debe encontrarse disponible y en óptimas condiciones para ser utilizado. Estas tareas de mantención no solo involucran la reparación de fallas, sino también las actividades de prevención que se planifican para disminuir la probabilidad de falla del material naval</w:t>
      </w:r>
      <w:sdt>
        <w:sdtPr>
          <w:id w:val="369429037"/>
          <w:citation/>
        </w:sdtPr>
        <w:sdtContent>
          <w:r w:rsidR="00025152">
            <w:fldChar w:fldCharType="begin"/>
          </w:r>
          <w:r w:rsidR="00025152">
            <w:instrText xml:space="preserve"> CITATION Dir09 \l 3082 </w:instrText>
          </w:r>
          <w:r w:rsidR="00025152">
            <w:fldChar w:fldCharType="separate"/>
          </w:r>
          <w:r w:rsidR="00025152">
            <w:rPr>
              <w:noProof/>
            </w:rPr>
            <w:t xml:space="preserve"> (Dirección General de los Servicios de la Armada, 2009)</w:t>
          </w:r>
          <w:r w:rsidR="00025152">
            <w:fldChar w:fldCharType="end"/>
          </w:r>
        </w:sdtContent>
      </w:sdt>
      <w:r w:rsidR="00025152">
        <w:t>.</w:t>
      </w:r>
    </w:p>
    <w:p w14:paraId="3BAF7F82" w14:textId="06ECAA65" w:rsidR="00025152" w:rsidRDefault="00025152" w:rsidP="00947A2B">
      <w:r>
        <w:t>Asumiendo la probabilidad de que los equipos no se mantengan en perfecto estado por mucho tiempo y la pérdida de recursos si se toma en cuenta el período durante el cual no se encuentra operando debido a una falla que requiere de tiempo para identificar y de suministros no siempre disponibles, la institución debe poner en práctica un programa de mantenimiento preventivo que cumpla con los estándares de los equipos cada vez más complejos, cumpliendo con la correspondiente especialización de los mantenedores y operadores</w:t>
      </w:r>
      <w:sdt>
        <w:sdtPr>
          <w:id w:val="365416094"/>
          <w:citation/>
        </w:sdtPr>
        <w:sdtContent>
          <w:r>
            <w:fldChar w:fldCharType="begin"/>
          </w:r>
          <w:r>
            <w:instrText xml:space="preserve"> CITATION Ser10 \l 3082 </w:instrText>
          </w:r>
          <w:r>
            <w:fldChar w:fldCharType="separate"/>
          </w:r>
          <w:r>
            <w:rPr>
              <w:noProof/>
            </w:rPr>
            <w:t xml:space="preserve"> (Servicio de Información y Administración de Mantenimiento de la Armada, 2010)</w:t>
          </w:r>
          <w:r>
            <w:fldChar w:fldCharType="end"/>
          </w:r>
        </w:sdtContent>
      </w:sdt>
      <w:r>
        <w:t>.</w:t>
      </w:r>
    </w:p>
    <w:p w14:paraId="56BB70DF" w14:textId="6C9EC6A5" w:rsidR="00025152" w:rsidRDefault="000B1832" w:rsidP="00947A2B">
      <w:r w:rsidRPr="00784C64">
        <w:t>De acuerdo con</w:t>
      </w:r>
      <w:r w:rsidR="00025152" w:rsidRPr="00784C64">
        <w:t xml:space="preserve"> la información a través del Profesor de la asignatura de Ingeniería en Confiabilidad I (R. Stegmaier, comunicación personal, </w:t>
      </w:r>
      <w:r>
        <w:t>a</w:t>
      </w:r>
      <w:r w:rsidR="00025152" w:rsidRPr="00784C64">
        <w:t xml:space="preserve">gosto de 2024), </w:t>
      </w:r>
      <w:r w:rsidR="00025152">
        <w:t>el mantenimiento es una herramienta que contribuye al objetivo de la organización el cu</w:t>
      </w:r>
      <w:r w:rsidR="00947A2B">
        <w:t>a</w:t>
      </w:r>
      <w:r w:rsidR="00025152">
        <w:t xml:space="preserve">l es la maximización del beneficio, mediante la ejecución de trabajos que permiten </w:t>
      </w:r>
      <w:r w:rsidR="00947A2B">
        <w:t>aumentar o mantener la disponibilidad de un equipo o sistema. Es así como</w:t>
      </w:r>
      <w:r w:rsidR="00025152">
        <w:t>, desde una perspectiva económica, el costo</w:t>
      </w:r>
      <w:r w:rsidR="00947A2B">
        <w:t xml:space="preserve"> total </w:t>
      </w:r>
      <w:r w:rsidR="00025152">
        <w:t xml:space="preserve">de mantenimiento aumenta con el tiempo, llegando a un punto donde resulta más conveniente </w:t>
      </w:r>
      <w:r w:rsidR="00947A2B">
        <w:t xml:space="preserve">invertir en uno nuevo o evaluar la ejecución de un mantenimiento mayor del tipo “Overhaul”. Esto último con el propósito de mantener una estandarización logística y, por </w:t>
      </w:r>
      <w:r w:rsidR="00025152">
        <w:t xml:space="preserve">razones en el </w:t>
      </w:r>
      <w:r w:rsidR="00025152">
        <w:lastRenderedPageBreak/>
        <w:t xml:space="preserve">ámbito de la seguridad e intereses nacionales, mantener el </w:t>
      </w:r>
      <w:r w:rsidR="00947A2B">
        <w:t xml:space="preserve">mismo </w:t>
      </w:r>
      <w:r w:rsidR="00025152">
        <w:t>equipo en servicio por un tiempo extendido, priorizando por sobre el aspecto económico que conlleva su mantenimiento.</w:t>
      </w:r>
    </w:p>
    <w:p w14:paraId="199B0436" w14:textId="25954FD5" w:rsidR="00AF50CB" w:rsidRDefault="00AF50CB" w:rsidP="0070313C">
      <w:r w:rsidRPr="00044941">
        <w:t>De esta forma, la Armada de Chile</w:t>
      </w:r>
      <w:r w:rsidR="00ED776C">
        <w:t xml:space="preserve"> </w:t>
      </w:r>
      <w:r w:rsidRPr="00044941">
        <w:t xml:space="preserve">define el mantenimiento planificado como “la ejecución sistemática, programada, racional, estandarizada y concienzuda de un conjunto de acciones de mantenimiento, que deliberadamente se aplican para preservar al máximo la vida útil de equipos y sistemas instalados en buques, aeronaves o unidades” </w:t>
      </w:r>
      <w:sdt>
        <w:sdtPr>
          <w:id w:val="-1544828875"/>
          <w:citation/>
        </w:sdtPr>
        <w:sdtContent>
          <w:r w:rsidRPr="00044941">
            <w:fldChar w:fldCharType="begin"/>
          </w:r>
          <w:r w:rsidRPr="00044941">
            <w:instrText xml:space="preserve"> CITATION Ser10 \l 3082 </w:instrText>
          </w:r>
          <w:r w:rsidRPr="00044941">
            <w:fldChar w:fldCharType="separate"/>
          </w:r>
          <w:r w:rsidRPr="00044941">
            <w:rPr>
              <w:noProof/>
            </w:rPr>
            <w:t>(Servicio de Información y Administración de Mantenimiento de la Armada, 2010)</w:t>
          </w:r>
          <w:r w:rsidRPr="00044941">
            <w:fldChar w:fldCharType="end"/>
          </w:r>
        </w:sdtContent>
      </w:sdt>
    </w:p>
    <w:p w14:paraId="3A9F4151" w14:textId="2A7D550E" w:rsidR="00044941" w:rsidRPr="00044941" w:rsidRDefault="00044941" w:rsidP="0070313C">
      <w:pPr>
        <w:rPr>
          <w:highlight w:val="yellow"/>
        </w:rPr>
      </w:pPr>
      <w:r w:rsidRPr="00044941">
        <w:t>En relación con lo anterior, las tareas de mantenimiento de los equipos se encuentran establecidas en los manuales técnicos del fabricante del activos, y son analizadas por la Dirección de Ingeniería de Sistemas Navales en conjunto con la oficina de mantenimiento de la Armada con el propósito de acreditarlas y estandarizarlas en base a las directivas técnicas del uso del material naval, logrando detallar la periodicidad de la mantención y quién es el encargado de efectuar las diversas tareas que esto conlleva, tales como inspecciones visuales, pruebas o mediciones, lubricación, diagnósticos de averías, reemplazo de componentes, entre otras, todas en el marco de la conservación prolongada de la vida útil del activo.</w:t>
      </w:r>
      <w:r>
        <w:t xml:space="preserve"> Estas pautas de mantenimiento adaptadas a </w:t>
      </w:r>
      <w:r w:rsidR="0070313C">
        <w:t>la realidad nacional y estandarizada</w:t>
      </w:r>
      <w:r>
        <w:t xml:space="preserve"> deben entregar a lo menos la siguiente información:</w:t>
      </w:r>
    </w:p>
    <w:p w14:paraId="090BA279" w14:textId="77777777" w:rsidR="00044941" w:rsidRPr="00044941" w:rsidRDefault="00044941" w:rsidP="00F2074F">
      <w:pPr>
        <w:pStyle w:val="Prrafodelista"/>
        <w:numPr>
          <w:ilvl w:val="0"/>
          <w:numId w:val="8"/>
        </w:numPr>
      </w:pPr>
      <w:r w:rsidRPr="00044941">
        <w:t>Sistema o equipo en el cual se ejecutará la acción de mantenimiento.</w:t>
      </w:r>
    </w:p>
    <w:p w14:paraId="1E64AD7D" w14:textId="77777777" w:rsidR="00044941" w:rsidRPr="00044941" w:rsidRDefault="00044941" w:rsidP="00F2074F">
      <w:pPr>
        <w:pStyle w:val="Prrafodelista"/>
        <w:numPr>
          <w:ilvl w:val="0"/>
          <w:numId w:val="8"/>
        </w:numPr>
      </w:pPr>
      <w:r w:rsidRPr="00044941">
        <w:t>Breve descripción de la acción a ejecutar.</w:t>
      </w:r>
    </w:p>
    <w:p w14:paraId="17604A5D" w14:textId="77777777" w:rsidR="00044941" w:rsidRPr="00044941" w:rsidRDefault="00044941" w:rsidP="00F2074F">
      <w:pPr>
        <w:pStyle w:val="Prrafodelista"/>
        <w:numPr>
          <w:ilvl w:val="0"/>
          <w:numId w:val="8"/>
        </w:numPr>
      </w:pPr>
      <w:r w:rsidRPr="00044941">
        <w:t>Frecuencia con que se debe aplicar la tarjeta.</w:t>
      </w:r>
    </w:p>
    <w:p w14:paraId="64117CDE" w14:textId="77777777" w:rsidR="00044941" w:rsidRPr="00044941" w:rsidRDefault="00044941" w:rsidP="00F2074F">
      <w:pPr>
        <w:pStyle w:val="Prrafodelista"/>
        <w:numPr>
          <w:ilvl w:val="0"/>
          <w:numId w:val="8"/>
        </w:numPr>
      </w:pPr>
      <w:r w:rsidRPr="00044941">
        <w:t>Precauciones de seguridad</w:t>
      </w:r>
    </w:p>
    <w:p w14:paraId="0DF03B80" w14:textId="77777777" w:rsidR="00044941" w:rsidRPr="00044941" w:rsidRDefault="00044941" w:rsidP="00F2074F">
      <w:pPr>
        <w:pStyle w:val="Prrafodelista"/>
        <w:numPr>
          <w:ilvl w:val="0"/>
          <w:numId w:val="8"/>
        </w:numPr>
      </w:pPr>
      <w:r w:rsidRPr="00044941">
        <w:t>Herramientas, repuestos, materiales y equipos de prueba necesarios.</w:t>
      </w:r>
    </w:p>
    <w:p w14:paraId="542751B9" w14:textId="77777777" w:rsidR="00044941" w:rsidRDefault="00044941" w:rsidP="00F2074F">
      <w:pPr>
        <w:pStyle w:val="Prrafodelista"/>
        <w:numPr>
          <w:ilvl w:val="0"/>
          <w:numId w:val="8"/>
        </w:numPr>
      </w:pPr>
      <w:r w:rsidRPr="00044941">
        <w:t>Procedimiento detallado para ejecutar la acción de mantenimiento.</w:t>
      </w:r>
    </w:p>
    <w:p w14:paraId="1FC1D7DB" w14:textId="77777777" w:rsidR="00C7371D" w:rsidRPr="00044941" w:rsidRDefault="00C7371D" w:rsidP="00C7371D">
      <w:pPr>
        <w:pStyle w:val="Prrafodelista"/>
        <w:ind w:left="1440"/>
      </w:pPr>
    </w:p>
    <w:p w14:paraId="1069E086" w14:textId="23C477BE" w:rsidR="00AF50CB" w:rsidRDefault="00AF50CB" w:rsidP="00044941">
      <w:r w:rsidRPr="00044941">
        <w:lastRenderedPageBreak/>
        <w:t xml:space="preserve">Adicional a lo anterior, si bien </w:t>
      </w:r>
      <w:r w:rsidR="00025152" w:rsidRPr="00044941">
        <w:t>los fabricantes proporcionen pautas de mantenimiento a través de los manuales de los equipos y sistemas, en la práctica,</w:t>
      </w:r>
      <w:r w:rsidR="00044941" w:rsidRPr="00044941">
        <w:t xml:space="preserve"> para el caso particular de los montajes OTO MELARA 76/62 mm IROF,</w:t>
      </w:r>
      <w:r w:rsidR="00025152" w:rsidRPr="00044941">
        <w:t xml:space="preserve"> </w:t>
      </w:r>
      <w:r w:rsidRPr="00044941">
        <w:t xml:space="preserve">existe un sesgo debido a que las autoridades que autorizan el presupuesto para </w:t>
      </w:r>
      <w:r w:rsidR="00025152" w:rsidRPr="00044941">
        <w:t>los</w:t>
      </w:r>
      <w:r w:rsidRPr="00044941">
        <w:t xml:space="preserve"> </w:t>
      </w:r>
      <w:r w:rsidR="000B1832" w:rsidRPr="00044941">
        <w:t>mantenimientos</w:t>
      </w:r>
      <w:r w:rsidRPr="00044941">
        <w:t xml:space="preserve"> creen que esas pautas están hechas para un grado de actividad o usa mayor en el tiempo, por lo que deberían adecuarse a la realidad nacional. Sin embargo, al no efectuar los mantenimientos mayores </w:t>
      </w:r>
      <w:r w:rsidR="000B1832" w:rsidRPr="00044941">
        <w:t>de acuerdo con</w:t>
      </w:r>
      <w:r w:rsidRPr="00044941">
        <w:t xml:space="preserve"> lo indicado por el fabricante ha implicado problemas o fallas graves, </w:t>
      </w:r>
      <w:r w:rsidR="007101C1" w:rsidRPr="00044941">
        <w:t>que,</w:t>
      </w:r>
      <w:r w:rsidRPr="00044941">
        <w:t xml:space="preserve"> de no haberse detectado a tiempo, podrían haber sido catastróficas llegando incluso a perder el activo por completo. Una de estas fallas en la que se presenta a continuación y dejó de baja un cañón durante 6 meses y se produjo por no efectuar un overhaul al momento que le correspondía, dado que se tomó la decisión que los ciclos de mantenimiento deberían ser por cantidad de tiros disparados y no por tiempo.</w:t>
      </w:r>
    </w:p>
    <w:p w14:paraId="095D3DC5" w14:textId="67D16AD1" w:rsidR="009C6F69" w:rsidRDefault="009C6F69" w:rsidP="00B22A36">
      <w:pPr>
        <w:pStyle w:val="Descripcin"/>
        <w:keepNext/>
        <w:jc w:val="center"/>
      </w:pPr>
      <w:bookmarkStart w:id="18" w:name="_Toc233727415"/>
      <w:r>
        <w:t xml:space="preserve">Figura </w:t>
      </w:r>
      <w:r w:rsidR="009E22E5">
        <w:fldChar w:fldCharType="begin"/>
      </w:r>
      <w:r w:rsidR="009E22E5">
        <w:instrText xml:space="preserve"> SEQ Figura \* ARABIC </w:instrText>
      </w:r>
      <w:r w:rsidR="009E22E5">
        <w:fldChar w:fldCharType="separate"/>
      </w:r>
      <w:r w:rsidR="00C45A69">
        <w:rPr>
          <w:noProof/>
        </w:rPr>
        <w:t>4</w:t>
      </w:r>
      <w:r w:rsidR="009E22E5">
        <w:fldChar w:fldCharType="end"/>
      </w:r>
      <w:r>
        <w:t>.- Fisuras en bandeja de carga.</w:t>
      </w:r>
      <w:bookmarkEnd w:id="18"/>
    </w:p>
    <w:p w14:paraId="0C2A7185" w14:textId="77777777" w:rsidR="009C6F69" w:rsidRDefault="009C6F69" w:rsidP="00B22A36">
      <w:pPr>
        <w:keepNext/>
        <w:jc w:val="center"/>
      </w:pPr>
      <w:r>
        <w:rPr>
          <w:noProof/>
          <w:lang w:val="es-CL" w:eastAsia="es-CL" w:bidi="ar-SA"/>
        </w:rPr>
        <w:drawing>
          <wp:inline distT="0" distB="0" distL="0" distR="0" wp14:anchorId="7656FD30" wp14:editId="6C0BD47D">
            <wp:extent cx="3057525" cy="2606487"/>
            <wp:effectExtent l="19050" t="19050" r="9525" b="22860"/>
            <wp:docPr id="1" name="Imagen 1" descr="C:\Users\DIRISNAVSDS01\Desktop\Tesis MGA\WhatsApp Image 2025-12-16 at 09.05.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ISNAVSDS01\Desktop\Tesis MGA\WhatsApp Image 2025-12-16 at 09.05.13.jpe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6064"/>
                    <a:stretch/>
                  </pic:blipFill>
                  <pic:spPr bwMode="auto">
                    <a:xfrm>
                      <a:off x="0" y="0"/>
                      <a:ext cx="3083838" cy="262891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70A49AF" w14:textId="3A739676" w:rsidR="00B22A36" w:rsidRPr="004B5C3E" w:rsidRDefault="00B22A36" w:rsidP="00B22A36">
      <w:pPr>
        <w:rPr>
          <w:i/>
          <w:iCs/>
          <w:szCs w:val="32"/>
        </w:rPr>
      </w:pPr>
      <w:r w:rsidRPr="004B5C3E">
        <w:rPr>
          <w:i/>
        </w:rPr>
        <w:t xml:space="preserve">Nota: </w:t>
      </w:r>
      <w:r w:rsidRPr="004B5C3E">
        <w:t xml:space="preserve">La figura representa </w:t>
      </w:r>
      <w:r>
        <w:t xml:space="preserve">una fisura </w:t>
      </w:r>
      <w:r w:rsidR="002A6C89">
        <w:t xml:space="preserve">y deformaciones </w:t>
      </w:r>
      <w:r>
        <w:t>en la bandeja de carga producto de no efectuar mantenimiento mayor (1 año de atraso)</w:t>
      </w:r>
      <w:r w:rsidRPr="004B5C3E">
        <w:rPr>
          <w:i/>
          <w:iCs/>
          <w:szCs w:val="32"/>
        </w:rPr>
        <w:t xml:space="preserve"> </w:t>
      </w:r>
    </w:p>
    <w:p w14:paraId="55CCE94E" w14:textId="0F82B943" w:rsidR="009C6F69" w:rsidRPr="009C6F69" w:rsidRDefault="009C6F69" w:rsidP="00B22A36">
      <w:pPr>
        <w:pStyle w:val="Descripcin"/>
        <w:keepNext/>
        <w:ind w:firstLine="0"/>
        <w:jc w:val="center"/>
      </w:pPr>
      <w:bookmarkStart w:id="19" w:name="_Toc233727416"/>
      <w:r w:rsidRPr="009C6F69">
        <w:lastRenderedPageBreak/>
        <w:t xml:space="preserve">Figura </w:t>
      </w:r>
      <w:r w:rsidR="009E22E5">
        <w:fldChar w:fldCharType="begin"/>
      </w:r>
      <w:r w:rsidR="009E22E5">
        <w:instrText xml:space="preserve"> SEQ Figura \* ARABIC </w:instrText>
      </w:r>
      <w:r w:rsidR="009E22E5">
        <w:fldChar w:fldCharType="separate"/>
      </w:r>
      <w:r w:rsidR="00C45A69">
        <w:rPr>
          <w:noProof/>
        </w:rPr>
        <w:t>5</w:t>
      </w:r>
      <w:r w:rsidR="009E22E5">
        <w:fldChar w:fldCharType="end"/>
      </w:r>
      <w:r w:rsidRPr="009C6F69">
        <w:t>.- Desprendimientos de material en bandeja de carga.</w:t>
      </w:r>
      <w:bookmarkEnd w:id="19"/>
    </w:p>
    <w:p w14:paraId="15405C32" w14:textId="709A2642" w:rsidR="009C6F69" w:rsidRPr="009C6F69" w:rsidRDefault="009C6F69" w:rsidP="00B22A36">
      <w:pPr>
        <w:ind w:firstLine="0"/>
        <w:jc w:val="center"/>
      </w:pPr>
      <w:r w:rsidRPr="009C6F69">
        <w:rPr>
          <w:noProof/>
          <w:lang w:val="es-CL" w:eastAsia="es-CL" w:bidi="ar-SA"/>
        </w:rPr>
        <w:drawing>
          <wp:inline distT="0" distB="0" distL="0" distR="0" wp14:anchorId="203AE015" wp14:editId="56894AEA">
            <wp:extent cx="2978942" cy="2066925"/>
            <wp:effectExtent l="19050" t="19050" r="12065" b="9525"/>
            <wp:docPr id="2" name="Imagen 2" descr="C:\Users\DIRISNAVSDS01\Desktop\Tesis MGA\WhatsApp Image 2025-12-16 at 09.05.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RISNAVSDS01\Desktop\Tesis MGA\WhatsApp Image 2025-12-16 at 09.05.14.jpe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2613" b="15348"/>
                    <a:stretch/>
                  </pic:blipFill>
                  <pic:spPr bwMode="auto">
                    <a:xfrm flipH="1">
                      <a:off x="0" y="0"/>
                      <a:ext cx="2981325" cy="206857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F053361" w14:textId="61564D30" w:rsidR="00B22A36" w:rsidRPr="004B5C3E" w:rsidRDefault="00B22A36" w:rsidP="00B22A36">
      <w:pPr>
        <w:rPr>
          <w:i/>
          <w:iCs/>
          <w:szCs w:val="32"/>
        </w:rPr>
      </w:pPr>
      <w:r w:rsidRPr="004B5C3E">
        <w:rPr>
          <w:i/>
        </w:rPr>
        <w:t xml:space="preserve">Nota: </w:t>
      </w:r>
      <w:r w:rsidRPr="004B5C3E">
        <w:t xml:space="preserve">La figura representa </w:t>
      </w:r>
      <w:r>
        <w:t>desprendimiento de material en bandeja de carga y mecanismo de carga producto de no efectuar mantenimiento mayor (1 año después)</w:t>
      </w:r>
      <w:r w:rsidRPr="004B5C3E">
        <w:rPr>
          <w:i/>
          <w:iCs/>
          <w:szCs w:val="32"/>
        </w:rPr>
        <w:t xml:space="preserve"> </w:t>
      </w:r>
    </w:p>
    <w:p w14:paraId="60A2578A" w14:textId="77777777" w:rsidR="00B22A36" w:rsidRDefault="00B22A36" w:rsidP="00044941"/>
    <w:p w14:paraId="748CDD76" w14:textId="213F522D" w:rsidR="00044941" w:rsidRDefault="00044941" w:rsidP="00044941">
      <w:r w:rsidRPr="009C6F69">
        <w:t xml:space="preserve">Es por todo lo anterior que el propósito de este trabajo es demostrar que a pesar de que </w:t>
      </w:r>
      <w:r w:rsidRPr="00BD4C66">
        <w:t>estos cañones tienen un menor grado de actividad, debido a las condiciones propias del ámbito naval y marítimo, sus mantenimientos mayores deben mantenerse en base al tiempo como lo indica el fabricante para evitar fallas catastróficas que impliquen la pérdida del activo.</w:t>
      </w:r>
    </w:p>
    <w:p w14:paraId="601E0AB7" w14:textId="77777777" w:rsidR="00C7371D" w:rsidRPr="00BD4C66" w:rsidRDefault="00C7371D" w:rsidP="00044941"/>
    <w:p w14:paraId="0BAE77BA" w14:textId="4C2EE5F0" w:rsidR="00083784" w:rsidRPr="00BD4C66" w:rsidRDefault="007101C1" w:rsidP="007101C1">
      <w:pPr>
        <w:pStyle w:val="Ttulo2"/>
      </w:pPr>
      <w:bookmarkStart w:id="20" w:name="_Toc233809162"/>
      <w:r w:rsidRPr="00BD4C66">
        <w:t>7.2 Sistema de Gestión de Combate de una Fragata tipo M</w:t>
      </w:r>
      <w:bookmarkEnd w:id="20"/>
    </w:p>
    <w:p w14:paraId="45FE8294" w14:textId="79BD533A" w:rsidR="006F0701" w:rsidRDefault="006F0701" w:rsidP="00BD4C66">
      <w:r w:rsidRPr="00BD4C66">
        <w:t>Para cumplir con sus tareas, l</w:t>
      </w:r>
      <w:r w:rsidR="007101C1" w:rsidRPr="00BD4C66">
        <w:t>as fragatas tipo M</w:t>
      </w:r>
      <w:r>
        <w:t xml:space="preserve"> tipo M tienen un siste</w:t>
      </w:r>
      <w:r w:rsidR="00BD4C66">
        <w:t>m</w:t>
      </w:r>
      <w:r>
        <w:t xml:space="preserve">a de </w:t>
      </w:r>
      <w:r w:rsidR="00BD4C66">
        <w:t xml:space="preserve">Sistema de Gestión de Combate o Combat Management </w:t>
      </w:r>
      <w:proofErr w:type="spellStart"/>
      <w:r w:rsidR="00BD4C66">
        <w:t>System</w:t>
      </w:r>
      <w:proofErr w:type="spellEnd"/>
      <w:r w:rsidR="00BD4C66">
        <w:t xml:space="preserve"> llamado “SEWACO VII”</w:t>
      </w:r>
      <w:r>
        <w:t>, el cual integra información y gestiona información proveniente de sensores, armas, comunicaciones y navegación</w:t>
      </w:r>
      <w:r w:rsidR="00131295">
        <w:t>,</w:t>
      </w:r>
      <w:r>
        <w:t xml:space="preserve"> para ser presentadas en las diferentes consolar y apoyar a la toma de decisiones, junto con ejecutar las acciones ofensivas o defensivas. Es así como, el </w:t>
      </w:r>
      <w:r w:rsidRPr="006F0701">
        <w:rPr>
          <w:lang w:val="es-CL"/>
        </w:rPr>
        <w:t xml:space="preserve">sistema SEWACO VII cumple con las funciones de obtención de información, procesamiento y presentación de esta información para la toma de decisiones interna; intercambio de información con otros buques o aeronaves, ejecución de medidas contra una amenaza (ofensivas o defensivas) y por último, </w:t>
      </w:r>
      <w:r w:rsidRPr="006F0701">
        <w:rPr>
          <w:lang w:val="es-CL"/>
        </w:rPr>
        <w:lastRenderedPageBreak/>
        <w:t xml:space="preserve">funciones náuticas e hidrográficas </w:t>
      </w:r>
      <w:sdt>
        <w:sdtPr>
          <w:id w:val="-716584506"/>
          <w:citation/>
        </w:sdtPr>
        <w:sdtContent>
          <w:r w:rsidRPr="006F0701">
            <w:fldChar w:fldCharType="begin"/>
          </w:r>
          <w:r w:rsidRPr="006F0701">
            <w:rPr>
              <w:lang w:val="es-CL"/>
            </w:rPr>
            <w:instrText xml:space="preserve"> CITATION Roy91 \l 13322 </w:instrText>
          </w:r>
          <w:r w:rsidRPr="006F0701">
            <w:fldChar w:fldCharType="separate"/>
          </w:r>
          <w:r w:rsidRPr="006F0701">
            <w:rPr>
              <w:noProof/>
              <w:lang w:val="es-CL"/>
            </w:rPr>
            <w:t>(Royal Netherlands Navy, 1991)</w:t>
          </w:r>
          <w:r w:rsidRPr="006F0701">
            <w:fldChar w:fldCharType="end"/>
          </w:r>
        </w:sdtContent>
      </w:sdt>
      <w:r w:rsidRPr="006F0701">
        <w:t>.</w:t>
      </w:r>
      <w:r>
        <w:t xml:space="preserve"> Este sistema está compuesto por los sistemas que se detallan en el siguiente diagrama en block:</w:t>
      </w:r>
    </w:p>
    <w:p w14:paraId="55EED356" w14:textId="6C2973EE" w:rsidR="00BD4C66" w:rsidRDefault="00BD4C66" w:rsidP="00BD4C66">
      <w:pPr>
        <w:pStyle w:val="Descripcin"/>
        <w:keepNext/>
        <w:jc w:val="center"/>
      </w:pPr>
      <w:bookmarkStart w:id="21" w:name="_Toc233727417"/>
      <w:r>
        <w:t xml:space="preserve">Figura </w:t>
      </w:r>
      <w:r w:rsidR="009E22E5">
        <w:fldChar w:fldCharType="begin"/>
      </w:r>
      <w:r w:rsidR="009E22E5">
        <w:instrText xml:space="preserve"> SEQ Figura \* ARABIC </w:instrText>
      </w:r>
      <w:r w:rsidR="009E22E5">
        <w:fldChar w:fldCharType="separate"/>
      </w:r>
      <w:r w:rsidR="00C45A69">
        <w:rPr>
          <w:noProof/>
        </w:rPr>
        <w:t>6</w:t>
      </w:r>
      <w:r w:rsidR="009E22E5">
        <w:fldChar w:fldCharType="end"/>
      </w:r>
      <w:r>
        <w:t>.- Diagrama en Block sistema de gestión de combate SEWACO VII.</w:t>
      </w:r>
      <w:bookmarkEnd w:id="21"/>
    </w:p>
    <w:p w14:paraId="3C933519" w14:textId="2F025CDD" w:rsidR="006F0701" w:rsidRDefault="00BD4C66" w:rsidP="00BD4C66">
      <w:pPr>
        <w:ind w:firstLine="0"/>
        <w:jc w:val="center"/>
      </w:pPr>
      <w:r>
        <w:rPr>
          <w:noProof/>
          <w:lang w:val="es-CL" w:eastAsia="es-CL" w:bidi="ar-SA"/>
        </w:rPr>
        <mc:AlternateContent>
          <mc:Choice Requires="wps">
            <w:drawing>
              <wp:anchor distT="0" distB="0" distL="114300" distR="114300" simplePos="0" relativeHeight="251620352" behindDoc="0" locked="0" layoutInCell="1" allowOverlap="1" wp14:anchorId="08B16121" wp14:editId="4DC8485D">
                <wp:simplePos x="0" y="0"/>
                <wp:positionH relativeFrom="column">
                  <wp:posOffset>1908175</wp:posOffset>
                </wp:positionH>
                <wp:positionV relativeFrom="paragraph">
                  <wp:posOffset>13335</wp:posOffset>
                </wp:positionV>
                <wp:extent cx="1676400" cy="1352550"/>
                <wp:effectExtent l="0" t="0" r="19050" b="19050"/>
                <wp:wrapNone/>
                <wp:docPr id="1539306579" name="Elipse 4"/>
                <wp:cNvGraphicFramePr/>
                <a:graphic xmlns:a="http://schemas.openxmlformats.org/drawingml/2006/main">
                  <a:graphicData uri="http://schemas.microsoft.com/office/word/2010/wordprocessingShape">
                    <wps:wsp>
                      <wps:cNvSpPr/>
                      <wps:spPr>
                        <a:xfrm>
                          <a:off x="0" y="0"/>
                          <a:ext cx="1676400" cy="135255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D3C897" id="Elipse 4" o:spid="_x0000_s1026" style="position:absolute;margin-left:150.25pt;margin-top:1.05pt;width:132pt;height:106.5pt;z-index:25162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" filled="f" strokecolor="#e00" strokeweight="2pt"/>
            </w:pict>
          </mc:Fallback>
        </mc:AlternateContent>
      </w:r>
      <w:r w:rsidRPr="00BD4C66">
        <w:rPr>
          <w:noProof/>
          <w:lang w:val="es-CL" w:eastAsia="es-CL" w:bidi="ar-SA"/>
        </w:rPr>
        <w:drawing>
          <wp:inline distT="0" distB="0" distL="0" distR="0" wp14:anchorId="5A5C693A" wp14:editId="68B68147">
            <wp:extent cx="5930900" cy="4585335"/>
            <wp:effectExtent l="19050" t="19050" r="12700" b="24765"/>
            <wp:docPr id="271520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20487" name=""/>
                    <pic:cNvPicPr/>
                  </pic:nvPicPr>
                  <pic:blipFill>
                    <a:blip r:embed="rId16"/>
                    <a:stretch>
                      <a:fillRect/>
                    </a:stretch>
                  </pic:blipFill>
                  <pic:spPr>
                    <a:xfrm>
                      <a:off x="0" y="0"/>
                      <a:ext cx="5930900" cy="4585335"/>
                    </a:xfrm>
                    <a:prstGeom prst="rect">
                      <a:avLst/>
                    </a:prstGeom>
                    <a:ln>
                      <a:solidFill>
                        <a:schemeClr val="tx1"/>
                      </a:solidFill>
                    </a:ln>
                  </pic:spPr>
                </pic:pic>
              </a:graphicData>
            </a:graphic>
          </wp:inline>
        </w:drawing>
      </w:r>
    </w:p>
    <w:p w14:paraId="6FDBCD40" w14:textId="096B893D" w:rsidR="00BD4C66" w:rsidRDefault="00BD4C66" w:rsidP="00BD4C66">
      <w:r w:rsidRPr="004B5C3E">
        <w:rPr>
          <w:i/>
        </w:rPr>
        <w:t xml:space="preserve">Nota: </w:t>
      </w:r>
      <w:r w:rsidRPr="004B5C3E">
        <w:t xml:space="preserve">La figura representa </w:t>
      </w:r>
      <w:r>
        <w:t xml:space="preserve">el diagrama en block del sistema de gestión de combate SEWACO II y cómo integra todos sus equipos y/o subsistemas. Destacando con un círculo rojo su sistema de control de fuego “Multi </w:t>
      </w:r>
      <w:proofErr w:type="spellStart"/>
      <w:r>
        <w:t>Weapon</w:t>
      </w:r>
      <w:proofErr w:type="spellEnd"/>
      <w:r>
        <w:t xml:space="preserve"> Control </w:t>
      </w:r>
      <w:proofErr w:type="spellStart"/>
      <w:r>
        <w:t>System</w:t>
      </w:r>
      <w:proofErr w:type="spellEnd"/>
      <w:r>
        <w:t>” (MWCS)</w:t>
      </w:r>
    </w:p>
    <w:p w14:paraId="57D29919" w14:textId="77777777" w:rsidR="00BD4C66" w:rsidRDefault="00BD4C66" w:rsidP="00BD4C66">
      <w:pPr>
        <w:ind w:firstLine="0"/>
        <w:jc w:val="center"/>
      </w:pPr>
    </w:p>
    <w:p w14:paraId="065A51A2" w14:textId="1CE16243" w:rsidR="00C25912" w:rsidRPr="00C25912" w:rsidRDefault="00BD4C66" w:rsidP="00C25912">
      <w:pPr>
        <w:rPr>
          <w:lang w:val="es-CL"/>
        </w:rPr>
      </w:pPr>
      <w:r>
        <w:t xml:space="preserve">Es así como, un subsistema de SEWACO II es su sistema de control de fuego denominado como “Multi </w:t>
      </w:r>
      <w:proofErr w:type="spellStart"/>
      <w:r>
        <w:t>Weapon</w:t>
      </w:r>
      <w:proofErr w:type="spellEnd"/>
      <w:r>
        <w:t xml:space="preserve"> Control </w:t>
      </w:r>
      <w:proofErr w:type="spellStart"/>
      <w:r>
        <w:t>System</w:t>
      </w:r>
      <w:proofErr w:type="spellEnd"/>
      <w:r>
        <w:t xml:space="preserve">” (MWCS), el cual tiene la función de </w:t>
      </w:r>
      <w:r w:rsidR="00C25912">
        <w:t xml:space="preserve">traquear, designar armamento y atacar a objetivos enemigos tanto marítimos como aéreos </w:t>
      </w:r>
      <w:sdt>
        <w:sdtPr>
          <w:id w:val="708221403"/>
          <w:citation/>
        </w:sdtPr>
        <w:sdtContent>
          <w:r w:rsidR="00C25912">
            <w:fldChar w:fldCharType="begin"/>
          </w:r>
          <w:r w:rsidR="00C25912">
            <w:rPr>
              <w:lang w:val="es-CL"/>
            </w:rPr>
            <w:instrText xml:space="preserve"> CITATION Roy91 \l 13322 </w:instrText>
          </w:r>
          <w:r w:rsidR="00C25912">
            <w:fldChar w:fldCharType="separate"/>
          </w:r>
          <w:r w:rsidR="00C25912" w:rsidRPr="00C25912">
            <w:rPr>
              <w:noProof/>
              <w:lang w:val="es-CL"/>
            </w:rPr>
            <w:t>(Royal Netherlands Navy, 1991)</w:t>
          </w:r>
          <w:r w:rsidR="00C25912">
            <w:fldChar w:fldCharType="end"/>
          </w:r>
        </w:sdtContent>
      </w:sdt>
      <w:r w:rsidR="00C25912">
        <w:t>, está compuesto por</w:t>
      </w:r>
      <w:r w:rsidR="00C25912" w:rsidRPr="00C25912">
        <w:rPr>
          <w:lang w:val="es-CL"/>
        </w:rPr>
        <w:t xml:space="preserve"> dos partes casi idénticas y un Panel de Control </w:t>
      </w:r>
      <w:r w:rsidR="00C25912" w:rsidRPr="00C25912">
        <w:rPr>
          <w:lang w:val="es-CL"/>
        </w:rPr>
        <w:lastRenderedPageBreak/>
        <w:t>Central</w:t>
      </w:r>
      <w:r w:rsidR="00C25912">
        <w:rPr>
          <w:lang w:val="es-CL"/>
        </w:rPr>
        <w:t xml:space="preserve">. Cada de estas partes idénticas </w:t>
      </w:r>
      <w:r w:rsidR="00C25912" w:rsidRPr="00C25912">
        <w:rPr>
          <w:lang w:val="es-CL"/>
        </w:rPr>
        <w:t>consta de</w:t>
      </w:r>
      <w:r w:rsidR="00C25912">
        <w:rPr>
          <w:lang w:val="es-CL"/>
        </w:rPr>
        <w:t xml:space="preserve"> los siguientes subsistemas</w:t>
      </w:r>
      <w:r w:rsidR="00C25912" w:rsidRPr="00C25912">
        <w:rPr>
          <w:lang w:val="es-CL"/>
        </w:rPr>
        <w:t>:</w:t>
      </w:r>
    </w:p>
    <w:p w14:paraId="51FA5EDC" w14:textId="77777777" w:rsidR="00C25912" w:rsidRPr="00C25912" w:rsidRDefault="00C25912" w:rsidP="00C25912">
      <w:pPr>
        <w:numPr>
          <w:ilvl w:val="0"/>
          <w:numId w:val="18"/>
        </w:numPr>
        <w:rPr>
          <w:lang w:val="es-CL"/>
        </w:rPr>
      </w:pPr>
      <w:r w:rsidRPr="00C25912">
        <w:rPr>
          <w:lang w:val="es-CL"/>
        </w:rPr>
        <w:t>un subsistema de sensores;</w:t>
      </w:r>
    </w:p>
    <w:p w14:paraId="0D1601CE" w14:textId="77777777" w:rsidR="00C25912" w:rsidRPr="00C25912" w:rsidRDefault="00C25912" w:rsidP="00C25912">
      <w:pPr>
        <w:numPr>
          <w:ilvl w:val="0"/>
          <w:numId w:val="18"/>
        </w:numPr>
        <w:rPr>
          <w:lang w:val="es-CL"/>
        </w:rPr>
      </w:pPr>
      <w:r w:rsidRPr="00C25912">
        <w:rPr>
          <w:lang w:val="es-CL"/>
        </w:rPr>
        <w:t>un Visor de Designación de Objetivos (</w:t>
      </w:r>
      <w:r w:rsidRPr="00C25912">
        <w:rPr>
          <w:i/>
          <w:iCs/>
          <w:lang w:val="es-CL"/>
        </w:rPr>
        <w:t xml:space="preserve">Target </w:t>
      </w:r>
      <w:proofErr w:type="spellStart"/>
      <w:r w:rsidRPr="00C25912">
        <w:rPr>
          <w:i/>
          <w:iCs/>
          <w:lang w:val="es-CL"/>
        </w:rPr>
        <w:t>Designation</w:t>
      </w:r>
      <w:proofErr w:type="spellEnd"/>
      <w:r w:rsidRPr="00C25912">
        <w:rPr>
          <w:i/>
          <w:iCs/>
          <w:lang w:val="es-CL"/>
        </w:rPr>
        <w:t xml:space="preserve"> </w:t>
      </w:r>
      <w:proofErr w:type="spellStart"/>
      <w:r w:rsidRPr="00C25912">
        <w:rPr>
          <w:i/>
          <w:iCs/>
          <w:lang w:val="es-CL"/>
        </w:rPr>
        <w:t>Sight</w:t>
      </w:r>
      <w:proofErr w:type="spellEnd"/>
      <w:r w:rsidRPr="00C25912">
        <w:rPr>
          <w:lang w:val="es-CL"/>
        </w:rPr>
        <w:t xml:space="preserve"> - TDS);</w:t>
      </w:r>
    </w:p>
    <w:p w14:paraId="204FF42F" w14:textId="77777777" w:rsidR="00C25912" w:rsidRPr="00C25912" w:rsidRDefault="00C25912" w:rsidP="00C25912">
      <w:pPr>
        <w:numPr>
          <w:ilvl w:val="0"/>
          <w:numId w:val="18"/>
        </w:numPr>
        <w:rPr>
          <w:lang w:val="es-CL"/>
        </w:rPr>
      </w:pPr>
      <w:r w:rsidRPr="00C25912">
        <w:rPr>
          <w:lang w:val="es-CL"/>
        </w:rPr>
        <w:t>una consola de control STIR con computadora del sistema;</w:t>
      </w:r>
    </w:p>
    <w:p w14:paraId="36577954" w14:textId="77777777" w:rsidR="00C25912" w:rsidRPr="00C25912" w:rsidRDefault="00C25912" w:rsidP="00C25912">
      <w:pPr>
        <w:numPr>
          <w:ilvl w:val="0"/>
          <w:numId w:val="18"/>
        </w:numPr>
        <w:rPr>
          <w:lang w:val="es-CL"/>
        </w:rPr>
      </w:pPr>
      <w:r w:rsidRPr="00C25912">
        <w:rPr>
          <w:lang w:val="es-CL"/>
        </w:rPr>
        <w:t>un subsistema de armas.</w:t>
      </w:r>
    </w:p>
    <w:p w14:paraId="3D165928" w14:textId="6893B620" w:rsidR="009E22E5" w:rsidRDefault="00C25912" w:rsidP="008A31A3">
      <w:r>
        <w:rPr>
          <w:lang w:val="es-CL"/>
        </w:rPr>
        <w:t>La única diferencia entre ambas partes es en e</w:t>
      </w:r>
      <w:r w:rsidRPr="00C25912">
        <w:rPr>
          <w:lang w:val="es-CL"/>
        </w:rPr>
        <w:t xml:space="preserve">l subsistema de armas </w:t>
      </w:r>
      <w:r>
        <w:rPr>
          <w:lang w:val="es-CL"/>
        </w:rPr>
        <w:t>ya que para</w:t>
      </w:r>
      <w:r w:rsidRPr="00C25912">
        <w:rPr>
          <w:lang w:val="es-CL"/>
        </w:rPr>
        <w:t xml:space="preserve"> una de ellas, </w:t>
      </w:r>
      <w:r>
        <w:rPr>
          <w:lang w:val="es-CL"/>
        </w:rPr>
        <w:t>está conectada al</w:t>
      </w:r>
      <w:r w:rsidRPr="00C25912">
        <w:rPr>
          <w:lang w:val="es-CL"/>
        </w:rPr>
        <w:t xml:space="preserve"> Sistema de Lanzamiento Vertical de Misiles Guiados (</w:t>
      </w:r>
      <w:proofErr w:type="spellStart"/>
      <w:r w:rsidRPr="00C25912">
        <w:rPr>
          <w:i/>
          <w:iCs/>
          <w:lang w:val="es-CL"/>
        </w:rPr>
        <w:t>Guided</w:t>
      </w:r>
      <w:proofErr w:type="spellEnd"/>
      <w:r w:rsidRPr="00C25912">
        <w:rPr>
          <w:i/>
          <w:iCs/>
          <w:lang w:val="es-CL"/>
        </w:rPr>
        <w:t xml:space="preserve"> </w:t>
      </w:r>
      <w:proofErr w:type="spellStart"/>
      <w:r w:rsidRPr="00C25912">
        <w:rPr>
          <w:i/>
          <w:iCs/>
          <w:lang w:val="es-CL"/>
        </w:rPr>
        <w:t>Missile</w:t>
      </w:r>
      <w:proofErr w:type="spellEnd"/>
      <w:r w:rsidRPr="00C25912">
        <w:rPr>
          <w:i/>
          <w:iCs/>
          <w:lang w:val="es-CL"/>
        </w:rPr>
        <w:t xml:space="preserve"> Vertical </w:t>
      </w:r>
      <w:proofErr w:type="spellStart"/>
      <w:r w:rsidRPr="00C25912">
        <w:rPr>
          <w:i/>
          <w:iCs/>
          <w:lang w:val="es-CL"/>
        </w:rPr>
        <w:t>Launch</w:t>
      </w:r>
      <w:proofErr w:type="spellEnd"/>
      <w:r w:rsidRPr="00C25912">
        <w:rPr>
          <w:i/>
          <w:iCs/>
          <w:lang w:val="es-CL"/>
        </w:rPr>
        <w:t xml:space="preserve"> </w:t>
      </w:r>
      <w:proofErr w:type="spellStart"/>
      <w:r w:rsidRPr="00C25912">
        <w:rPr>
          <w:i/>
          <w:iCs/>
          <w:lang w:val="es-CL"/>
        </w:rPr>
        <w:t>System</w:t>
      </w:r>
      <w:proofErr w:type="spellEnd"/>
      <w:r w:rsidRPr="00C25912">
        <w:rPr>
          <w:lang w:val="es-CL"/>
        </w:rPr>
        <w:t xml:space="preserve"> - GMVLS). </w:t>
      </w:r>
      <w:r>
        <w:rPr>
          <w:lang w:val="es-CL"/>
        </w:rPr>
        <w:t xml:space="preserve">Mientras que la otra parte tiene asociado otro equipo, </w:t>
      </w:r>
      <w:r w:rsidRPr="00C25912">
        <w:rPr>
          <w:lang w:val="es-CL"/>
        </w:rPr>
        <w:t>el cañón OTO-M</w:t>
      </w:r>
      <w:r>
        <w:rPr>
          <w:lang w:val="es-CL"/>
        </w:rPr>
        <w:t>ELARA</w:t>
      </w:r>
      <w:r w:rsidRPr="00C25912">
        <w:rPr>
          <w:lang w:val="es-CL"/>
        </w:rPr>
        <w:t xml:space="preserve"> de 76</w:t>
      </w:r>
      <w:r>
        <w:rPr>
          <w:lang w:val="es-CL"/>
        </w:rPr>
        <w:t xml:space="preserve">/62 MM </w:t>
      </w:r>
      <w:sdt>
        <w:sdtPr>
          <w:id w:val="1146635582"/>
          <w:citation/>
        </w:sdtPr>
        <w:sdtContent>
          <w:r>
            <w:fldChar w:fldCharType="begin"/>
          </w:r>
          <w:r>
            <w:rPr>
              <w:lang w:val="es-CL"/>
            </w:rPr>
            <w:instrText xml:space="preserve"> CITATION Gru06 \l 13322 </w:instrText>
          </w:r>
          <w:r>
            <w:fldChar w:fldCharType="separate"/>
          </w:r>
          <w:r w:rsidRPr="005569F5">
            <w:rPr>
              <w:noProof/>
              <w:lang w:val="es-CL"/>
            </w:rPr>
            <w:t>(Grupo Apoyo Escuadra , 2006)</w:t>
          </w:r>
          <w:r>
            <w:fldChar w:fldCharType="end"/>
          </w:r>
        </w:sdtContent>
      </w:sdt>
      <w:r>
        <w:rPr>
          <w:lang w:val="es-CL"/>
        </w:rPr>
        <w:t>. Todo los anterior se explica mejor en el siguiente diagrama del sistema:</w:t>
      </w:r>
    </w:p>
    <w:p w14:paraId="1D672B46" w14:textId="28F8CC86" w:rsidR="009E22E5" w:rsidRDefault="009E22E5" w:rsidP="009E22E5">
      <w:pPr>
        <w:pStyle w:val="Descripcin"/>
        <w:keepNext/>
        <w:ind w:firstLine="0"/>
        <w:jc w:val="center"/>
      </w:pPr>
      <w:bookmarkStart w:id="22" w:name="_Toc233727418"/>
      <w:r>
        <w:t xml:space="preserve">Figura </w:t>
      </w:r>
      <w:r>
        <w:fldChar w:fldCharType="begin"/>
      </w:r>
      <w:r>
        <w:instrText xml:space="preserve"> SEQ Figura \* ARABIC </w:instrText>
      </w:r>
      <w:r>
        <w:fldChar w:fldCharType="separate"/>
      </w:r>
      <w:r w:rsidR="00C45A69">
        <w:rPr>
          <w:noProof/>
        </w:rPr>
        <w:t>7</w:t>
      </w:r>
      <w:r>
        <w:fldChar w:fldCharType="end"/>
      </w:r>
      <w:r>
        <w:t xml:space="preserve">.- </w:t>
      </w:r>
      <w:r w:rsidRPr="003E5400">
        <w:t>Equipos y subsistemas MWCS.</w:t>
      </w:r>
      <w:bookmarkEnd w:id="22"/>
    </w:p>
    <w:p w14:paraId="15793650" w14:textId="05BEC890" w:rsidR="009E22E5" w:rsidRDefault="008A31A3" w:rsidP="008A31A3">
      <w:pPr>
        <w:keepNext/>
        <w:ind w:firstLine="0"/>
        <w:jc w:val="center"/>
      </w:pPr>
      <w:r>
        <w:rPr>
          <w:noProof/>
          <w:lang w:val="es-CL" w:eastAsia="es-CL" w:bidi="ar-SA"/>
        </w:rPr>
        <mc:AlternateContent>
          <mc:Choice Requires="wps">
            <w:drawing>
              <wp:anchor distT="0" distB="0" distL="114300" distR="114300" simplePos="0" relativeHeight="251615232" behindDoc="0" locked="0" layoutInCell="1" allowOverlap="1" wp14:anchorId="1A8363B6" wp14:editId="0AF652B8">
                <wp:simplePos x="0" y="0"/>
                <wp:positionH relativeFrom="column">
                  <wp:posOffset>3556000</wp:posOffset>
                </wp:positionH>
                <wp:positionV relativeFrom="paragraph">
                  <wp:posOffset>3268980</wp:posOffset>
                </wp:positionV>
                <wp:extent cx="1924050" cy="838200"/>
                <wp:effectExtent l="0" t="0" r="19050" b="19050"/>
                <wp:wrapNone/>
                <wp:docPr id="1825613418" name="Elipse 4"/>
                <wp:cNvGraphicFramePr/>
                <a:graphic xmlns:a="http://schemas.openxmlformats.org/drawingml/2006/main">
                  <a:graphicData uri="http://schemas.microsoft.com/office/word/2010/wordprocessingShape">
                    <wps:wsp>
                      <wps:cNvSpPr/>
                      <wps:spPr>
                        <a:xfrm>
                          <a:off x="0" y="0"/>
                          <a:ext cx="1924050" cy="838200"/>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917948" id="Elipse 4" o:spid="_x0000_s1026" style="position:absolute;margin-left:280pt;margin-top:257.4pt;width:151.5pt;height:66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" filled="f" strokecolor="#e00" strokeweight="2pt"/>
            </w:pict>
          </mc:Fallback>
        </mc:AlternateContent>
      </w:r>
      <w:r w:rsidR="00C25912">
        <w:rPr>
          <w:noProof/>
          <w:lang w:val="es-CL" w:eastAsia="es-CL" w:bidi="ar-SA"/>
        </w:rPr>
        <w:drawing>
          <wp:inline distT="0" distB="0" distL="0" distR="0" wp14:anchorId="4ACE5CFF" wp14:editId="3BF5F410">
            <wp:extent cx="5467350" cy="4204708"/>
            <wp:effectExtent l="19050" t="19050" r="19050" b="24765"/>
            <wp:docPr id="434086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86449" name=""/>
                    <pic:cNvPicPr/>
                  </pic:nvPicPr>
                  <pic:blipFill>
                    <a:blip r:embed="rId17"/>
                    <a:stretch>
                      <a:fillRect/>
                    </a:stretch>
                  </pic:blipFill>
                  <pic:spPr>
                    <a:xfrm>
                      <a:off x="0" y="0"/>
                      <a:ext cx="5469119" cy="4206068"/>
                    </a:xfrm>
                    <a:prstGeom prst="rect">
                      <a:avLst/>
                    </a:prstGeom>
                    <a:ln>
                      <a:solidFill>
                        <a:schemeClr val="tx1"/>
                      </a:solidFill>
                    </a:ln>
                  </pic:spPr>
                </pic:pic>
              </a:graphicData>
            </a:graphic>
          </wp:inline>
        </w:drawing>
      </w:r>
    </w:p>
    <w:p w14:paraId="3C766960" w14:textId="45B864D7" w:rsidR="00C25912" w:rsidRDefault="00AB0AB2" w:rsidP="00BD4C66">
      <w:r w:rsidRPr="004B5C3E">
        <w:rPr>
          <w:i/>
        </w:rPr>
        <w:t xml:space="preserve">Nota: </w:t>
      </w:r>
      <w:r w:rsidRPr="004B5C3E">
        <w:t xml:space="preserve">La figura representa </w:t>
      </w:r>
      <w:r>
        <w:t>el esquema de equipos qu</w:t>
      </w:r>
      <w:r w:rsidR="008A31A3">
        <w:t xml:space="preserve">e componen el MWCS. Destacando </w:t>
      </w:r>
      <w:r w:rsidR="008A31A3">
        <w:lastRenderedPageBreak/>
        <w:t>e</w:t>
      </w:r>
      <w:r>
        <w:t xml:space="preserve">n un círculo rojo el equipo en estudio, </w:t>
      </w:r>
      <w:r w:rsidR="008A31A3">
        <w:t>correspondiente</w:t>
      </w:r>
      <w:r>
        <w:t xml:space="preserve"> al montaje OTO MELARA de 76 </w:t>
      </w:r>
      <w:proofErr w:type="spellStart"/>
      <w:r>
        <w:t>mm.</w:t>
      </w:r>
      <w:proofErr w:type="spellEnd"/>
      <w:r>
        <w:t xml:space="preserve"> </w:t>
      </w:r>
    </w:p>
    <w:p w14:paraId="7F15CF91" w14:textId="26D00FF2" w:rsidR="0088193C" w:rsidRDefault="0088193C" w:rsidP="008A31A3">
      <w:pPr>
        <w:ind w:firstLine="0"/>
      </w:pPr>
      <w:r>
        <w:t>Al mismo tiempo,</w:t>
      </w:r>
      <w:r w:rsidR="009E22E5">
        <w:t xml:space="preserve"> al definir como función el atacar o repeler una amenaza aérea o de superficie,</w:t>
      </w:r>
      <w:r>
        <w:t xml:space="preserve"> </w:t>
      </w:r>
      <w:r w:rsidR="009E22E5">
        <w:t>toda la imagen o proceso anterior, se puede representar en el siguiente Diagrama lógico funcional o RBD:</w:t>
      </w:r>
    </w:p>
    <w:p w14:paraId="6C65C616" w14:textId="34121523" w:rsidR="009E22E5" w:rsidRDefault="009E22E5" w:rsidP="009E22E5">
      <w:pPr>
        <w:pStyle w:val="Descripcin"/>
        <w:keepNext/>
        <w:ind w:firstLine="0"/>
        <w:jc w:val="center"/>
      </w:pPr>
      <w:bookmarkStart w:id="23" w:name="_Toc233727419"/>
      <w:r>
        <w:t xml:space="preserve">Figura </w:t>
      </w:r>
      <w:r>
        <w:fldChar w:fldCharType="begin"/>
      </w:r>
      <w:r>
        <w:instrText xml:space="preserve"> SEQ Figura \* ARABIC </w:instrText>
      </w:r>
      <w:r>
        <w:fldChar w:fldCharType="separate"/>
      </w:r>
      <w:r w:rsidR="00C45A69">
        <w:rPr>
          <w:noProof/>
        </w:rPr>
        <w:t>8</w:t>
      </w:r>
      <w:r>
        <w:fldChar w:fldCharType="end"/>
      </w:r>
      <w:r>
        <w:t>.- RBD MWCS</w:t>
      </w:r>
      <w:bookmarkEnd w:id="23"/>
    </w:p>
    <w:p w14:paraId="736B8AB0" w14:textId="73E6D919" w:rsidR="0088193C" w:rsidRDefault="0088193C" w:rsidP="00BD4C66">
      <w:pPr>
        <w:ind w:firstLine="0"/>
        <w:jc w:val="center"/>
      </w:pPr>
      <w:r w:rsidRPr="0088193C">
        <w:rPr>
          <w:noProof/>
          <w:lang w:val="es-CL" w:eastAsia="es-CL" w:bidi="ar-SA"/>
        </w:rPr>
        <w:drawing>
          <wp:inline distT="0" distB="0" distL="0" distR="0" wp14:anchorId="7A2383B9" wp14:editId="41C98A73">
            <wp:extent cx="5930900" cy="854075"/>
            <wp:effectExtent l="19050" t="19050" r="12700" b="22225"/>
            <wp:docPr id="1945199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99731" name=""/>
                    <pic:cNvPicPr/>
                  </pic:nvPicPr>
                  <pic:blipFill>
                    <a:blip r:embed="rId18"/>
                    <a:stretch>
                      <a:fillRect/>
                    </a:stretch>
                  </pic:blipFill>
                  <pic:spPr>
                    <a:xfrm>
                      <a:off x="0" y="0"/>
                      <a:ext cx="5930900" cy="854075"/>
                    </a:xfrm>
                    <a:prstGeom prst="rect">
                      <a:avLst/>
                    </a:prstGeom>
                    <a:ln>
                      <a:solidFill>
                        <a:schemeClr val="tx1"/>
                      </a:solidFill>
                    </a:ln>
                  </pic:spPr>
                </pic:pic>
              </a:graphicData>
            </a:graphic>
          </wp:inline>
        </w:drawing>
      </w:r>
    </w:p>
    <w:p w14:paraId="51C82B8F" w14:textId="6E81C739" w:rsidR="00BD4C66" w:rsidRDefault="009E22E5" w:rsidP="009E22E5">
      <w:pPr>
        <w:ind w:firstLine="709"/>
      </w:pPr>
      <w:r w:rsidRPr="004B5C3E">
        <w:rPr>
          <w:i/>
        </w:rPr>
        <w:t xml:space="preserve">Nota: </w:t>
      </w:r>
      <w:r w:rsidRPr="004B5C3E">
        <w:t xml:space="preserve">La figura representa </w:t>
      </w:r>
      <w:r>
        <w:t xml:space="preserve">el Diagrama Lógico funcional del MWCS para atacar o repeler una amenaza. </w:t>
      </w:r>
    </w:p>
    <w:p w14:paraId="44DFD8A8" w14:textId="0B1CB15A" w:rsidR="009E22E5" w:rsidRDefault="00E23B08" w:rsidP="009E22E5">
      <w:pPr>
        <w:ind w:firstLine="709"/>
      </w:pPr>
      <w:r>
        <w:t>Es así como, considerando lo anteriormente expuesto, y que cada cierto tiempo se requiere justificar el presupuesto para mantenimientos mayores u overhaul de los montajes 76/62 mm, se efectuará un análisis de confiabilidad y disponibilidad específicamente para este equipo del sistema de control de fuego, modelando su comportamiento de vida y falla, junto con simulaciones de disponibilidad para justificar la asignación de recursos.</w:t>
      </w:r>
    </w:p>
    <w:p w14:paraId="1140FEFF" w14:textId="77777777" w:rsidR="00C7371D" w:rsidRPr="006F0701" w:rsidRDefault="00C7371D" w:rsidP="009E22E5">
      <w:pPr>
        <w:ind w:firstLine="709"/>
      </w:pPr>
    </w:p>
    <w:p w14:paraId="5F436A8F" w14:textId="0798625D" w:rsidR="00971E21" w:rsidRPr="009C6F69" w:rsidRDefault="00BB05A1" w:rsidP="00971E21">
      <w:pPr>
        <w:pStyle w:val="Ttulo2"/>
      </w:pPr>
      <w:bookmarkStart w:id="24" w:name="_Toc233809163"/>
      <w:r w:rsidRPr="009C6F69">
        <w:t>7</w:t>
      </w:r>
      <w:r w:rsidR="00971E21" w:rsidRPr="009C6F69">
        <w:t>.</w:t>
      </w:r>
      <w:r w:rsidR="007101C1">
        <w:t>3</w:t>
      </w:r>
      <w:r w:rsidR="00971E21" w:rsidRPr="009C6F69">
        <w:t xml:space="preserve"> Características generales Montaje OTO MELARA 76/62 MM IROF</w:t>
      </w:r>
      <w:bookmarkEnd w:id="24"/>
    </w:p>
    <w:p w14:paraId="6493A85D" w14:textId="799B7993" w:rsidR="000D56E7" w:rsidRDefault="009247FB" w:rsidP="000D56E7">
      <w:r w:rsidRPr="009C6F69">
        <w:t>E</w:t>
      </w:r>
      <w:r w:rsidR="00EC0536" w:rsidRPr="009C6F69">
        <w:t xml:space="preserve">l montaje compacto 76/62 </w:t>
      </w:r>
      <w:r w:rsidRPr="009C6F69">
        <w:t xml:space="preserve">mm </w:t>
      </w:r>
      <w:r w:rsidR="00EC0536" w:rsidRPr="009C6F69">
        <w:t>IROF</w:t>
      </w:r>
      <w:r w:rsidRPr="009C6F69">
        <w:t xml:space="preserve"> fabricado por la empresa OTO Melara S.P.A.</w:t>
      </w:r>
      <w:r w:rsidR="000B1832" w:rsidRPr="009C6F69">
        <w:t>, se</w:t>
      </w:r>
      <w:r w:rsidR="00EC0536" w:rsidRPr="009C6F69">
        <w:t xml:space="preserve"> ha convertido en una de las principales herramientas dentro de los sistemas d</w:t>
      </w:r>
      <w:r w:rsidR="000D56E7">
        <w:t>e defensa de un buque de guerra y es el resultado de los estudios realizados por la firma Italiana OTO MELARA desde el año 1964, tendiente a conseguir un arma que reúna características técnicas y operativas</w:t>
      </w:r>
      <w:r w:rsidR="00C7371D">
        <w:t xml:space="preserve"> que se detallan en el Anexo J del presente trabajo</w:t>
      </w:r>
      <w:r w:rsidR="000D56E7">
        <w:t xml:space="preserve"> </w:t>
      </w:r>
      <w:sdt>
        <w:sdtPr>
          <w:id w:val="-1877921892"/>
          <w:citation/>
        </w:sdtPr>
        <w:sdtContent>
          <w:r w:rsidR="000D56E7">
            <w:fldChar w:fldCharType="begin"/>
          </w:r>
          <w:r w:rsidR="000D56E7">
            <w:instrText xml:space="preserve"> CITATION Hen07 \l 3082 </w:instrText>
          </w:r>
          <w:r w:rsidR="000D56E7">
            <w:fldChar w:fldCharType="separate"/>
          </w:r>
          <w:r w:rsidR="000D56E7">
            <w:rPr>
              <w:noProof/>
            </w:rPr>
            <w:t>(Tapia, 2007)</w:t>
          </w:r>
          <w:r w:rsidR="000D56E7">
            <w:fldChar w:fldCharType="end"/>
          </w:r>
        </w:sdtContent>
      </w:sdt>
    </w:p>
    <w:p w14:paraId="29337211" w14:textId="71D06D9F" w:rsidR="000D56E7" w:rsidRDefault="000D56E7" w:rsidP="000D56E7">
      <w:r>
        <w:t xml:space="preserve">Es así como esta “batería” es especialmente apta para la defensa de puertos, contra misiles, anti-buques y para neutralizar ataques aéreos en vuelo rasante, medio y en picada. También es una excelente arma ofensiva o defensiva para usarse contra buques de bajo tonelaje </w:t>
      </w:r>
      <w:r>
        <w:lastRenderedPageBreak/>
        <w:t>ya que</w:t>
      </w:r>
      <w:r w:rsidR="00626F23">
        <w:t xml:space="preserve">, como se mencionó previamente, </w:t>
      </w:r>
      <w:r>
        <w:t>posee características operacionales</w:t>
      </w:r>
      <w:r w:rsidR="00626F23">
        <w:t xml:space="preserve"> descritas en el Anexo J de este trabajo</w:t>
      </w:r>
      <w:sdt>
        <w:sdtPr>
          <w:id w:val="-1079138485"/>
          <w:citation/>
        </w:sdtPr>
        <w:sdtContent>
          <w:r>
            <w:fldChar w:fldCharType="begin"/>
          </w:r>
          <w:r>
            <w:instrText xml:space="preserve"> CITATION Hen07 \l 3082 </w:instrText>
          </w:r>
          <w:r>
            <w:fldChar w:fldCharType="separate"/>
          </w:r>
          <w:r>
            <w:rPr>
              <w:noProof/>
            </w:rPr>
            <w:t xml:space="preserve"> (Tapia, 2007)</w:t>
          </w:r>
          <w:r>
            <w:fldChar w:fldCharType="end"/>
          </w:r>
        </w:sdtContent>
      </w:sdt>
      <w:r>
        <w:t xml:space="preserve">: </w:t>
      </w:r>
    </w:p>
    <w:p w14:paraId="20AE2F58" w14:textId="77777777" w:rsidR="000D56E7" w:rsidRDefault="000D56E7" w:rsidP="009247FB"/>
    <w:p w14:paraId="38B6B3F5" w14:textId="033B9ACC" w:rsidR="00EC0536" w:rsidRPr="009C6F69" w:rsidRDefault="009247FB" w:rsidP="009247FB">
      <w:r w:rsidRPr="009C6F69">
        <w:t>Para el caso de las fragatas tipo M en servicio de la Armada de Chile</w:t>
      </w:r>
      <w:r w:rsidR="00EC0536" w:rsidRPr="009C6F69">
        <w:t xml:space="preserve"> forma parte del sistema Multi </w:t>
      </w:r>
      <w:proofErr w:type="spellStart"/>
      <w:r w:rsidR="00EC0536" w:rsidRPr="009C6F69">
        <w:t>Weapon</w:t>
      </w:r>
      <w:proofErr w:type="spellEnd"/>
      <w:r w:rsidR="00EC0536" w:rsidRPr="009C6F69">
        <w:t xml:space="preserve"> Control </w:t>
      </w:r>
      <w:proofErr w:type="spellStart"/>
      <w:r w:rsidR="00EC0536" w:rsidRPr="009C6F69">
        <w:t>System</w:t>
      </w:r>
      <w:proofErr w:type="spellEnd"/>
      <w:r w:rsidR="00EC0536" w:rsidRPr="009C6F69">
        <w:t xml:space="preserve"> (MWCS) encargado de neutralizar amenazas aéreas. Por otra parte, para enfrentar objetivos de superficie, el montaje se combina con el sistema DAISY, que cuenta con tablas de tiro específicas y utiliza el radar SMART-S para realizar el seguimiento de los blancos</w:t>
      </w:r>
    </w:p>
    <w:p w14:paraId="3D046A4A" w14:textId="6EF992DB" w:rsidR="009C6F69" w:rsidRPr="009C6F69" w:rsidRDefault="009C6F69" w:rsidP="009C6F69">
      <w:pPr>
        <w:pStyle w:val="Descripcin"/>
        <w:keepNext/>
        <w:jc w:val="center"/>
      </w:pPr>
      <w:bookmarkStart w:id="25" w:name="_Toc233727420"/>
      <w:bookmarkStart w:id="26" w:name="_Toc142866166"/>
      <w:r w:rsidRPr="009C6F69">
        <w:t xml:space="preserve">Figura </w:t>
      </w:r>
      <w:r w:rsidR="009E22E5">
        <w:fldChar w:fldCharType="begin"/>
      </w:r>
      <w:r w:rsidR="009E22E5">
        <w:instrText xml:space="preserve"> SEQ Figura \* ARABIC </w:instrText>
      </w:r>
      <w:r w:rsidR="009E22E5">
        <w:fldChar w:fldCharType="separate"/>
      </w:r>
      <w:r w:rsidR="00626F23">
        <w:rPr>
          <w:noProof/>
        </w:rPr>
        <w:t>9</w:t>
      </w:r>
      <w:r w:rsidR="009E22E5">
        <w:fldChar w:fldCharType="end"/>
      </w:r>
      <w:r w:rsidRPr="009C6F69">
        <w:t>.- Montaje OTO Melara 76/62 IROF instalado en Fragata tipo M</w:t>
      </w:r>
      <w:bookmarkEnd w:id="25"/>
    </w:p>
    <w:p w14:paraId="5422826A" w14:textId="4A2426B1" w:rsidR="00EC0536" w:rsidRPr="009C6F69" w:rsidRDefault="00EC0536" w:rsidP="00EC0536">
      <w:pPr>
        <w:pStyle w:val="Ttulofiguras"/>
        <w:framePr w:wrap="auto"/>
        <w:spacing w:after="240"/>
        <w:ind w:left="1134"/>
        <w:rPr>
          <w:i w:val="0"/>
          <w:iCs/>
          <w:color w:val="auto"/>
          <w:sz w:val="24"/>
          <w:szCs w:val="32"/>
        </w:rPr>
      </w:pPr>
      <w:r w:rsidRPr="009C6F69">
        <w:rPr>
          <w:noProof/>
          <w:lang w:val="es-CL" w:eastAsia="es-CL"/>
        </w:rPr>
        <w:drawing>
          <wp:inline distT="0" distB="0" distL="0" distR="0" wp14:anchorId="57D6628C" wp14:editId="5607BE03">
            <wp:extent cx="4894854" cy="2934032"/>
            <wp:effectExtent l="19050" t="19050" r="20320" b="19050"/>
            <wp:docPr id="59394" name="Picture 1026" descr="Imagen que contiene barco, tabla, grande, frente&#10;&#10;Descripción generada automáticamente">
              <a:extLst xmlns:a="http://schemas.openxmlformats.org/drawingml/2006/main">
                <a:ext uri="{FF2B5EF4-FFF2-40B4-BE49-F238E27FC236}">
                  <a16:creationId xmlns:a16="http://schemas.microsoft.com/office/drawing/2014/main" id="{24F41EAC-7F2C-2624-0FAB-EFB239747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4" name="Picture 1026" descr="Imagen que contiene barco, tabla, grande, frente&#10;&#10;Descripción generada automáticamente">
                      <a:extLst>
                        <a:ext uri="{FF2B5EF4-FFF2-40B4-BE49-F238E27FC236}">
                          <a16:creationId xmlns:a16="http://schemas.microsoft.com/office/drawing/2014/main" id="{24F41EAC-7F2C-2624-0FAB-EFB2397479C1}"/>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94854" cy="2934032"/>
                    </a:xfrm>
                    <a:prstGeom prst="rect">
                      <a:avLst/>
                    </a:prstGeom>
                    <a:noFill/>
                    <a:ln>
                      <a:solidFill>
                        <a:schemeClr val="tx1"/>
                      </a:solidFill>
                    </a:ln>
                  </pic:spPr>
                </pic:pic>
              </a:graphicData>
            </a:graphic>
          </wp:inline>
        </w:drawing>
      </w:r>
      <w:r w:rsidRPr="009C6F69">
        <w:rPr>
          <w:i w:val="0"/>
          <w:iCs/>
          <w:color w:val="auto"/>
          <w:sz w:val="24"/>
          <w:szCs w:val="32"/>
        </w:rPr>
        <w:t xml:space="preserve"> </w:t>
      </w:r>
      <w:bookmarkEnd w:id="26"/>
    </w:p>
    <w:p w14:paraId="4AF1F021" w14:textId="77777777" w:rsidR="00EC0536" w:rsidRPr="009C6F69" w:rsidRDefault="00EC0536" w:rsidP="00EC0536">
      <w:pPr>
        <w:pStyle w:val="PARRAFOdelSubtitulo"/>
        <w:numPr>
          <w:ilvl w:val="0"/>
          <w:numId w:val="0"/>
        </w:numPr>
        <w:ind w:left="1134"/>
      </w:pPr>
    </w:p>
    <w:p w14:paraId="3E95F0BD" w14:textId="779DB3CE" w:rsidR="00EC0536" w:rsidRDefault="00EC0536" w:rsidP="009247FB">
      <w:r w:rsidRPr="009C6F69">
        <w:t>El montaje instalado en las fragatas tipo M</w:t>
      </w:r>
      <w:r w:rsidR="009247FB" w:rsidRPr="009C6F69">
        <w:t xml:space="preserve"> es del</w:t>
      </w:r>
      <w:r w:rsidRPr="009C6F69">
        <w:t xml:space="preserve"> modelo IROF (</w:t>
      </w:r>
      <w:proofErr w:type="spellStart"/>
      <w:r w:rsidRPr="009C6F69">
        <w:t>Improved</w:t>
      </w:r>
      <w:proofErr w:type="spellEnd"/>
      <w:r w:rsidRPr="009C6F69">
        <w:t xml:space="preserve"> Rate </w:t>
      </w:r>
      <w:proofErr w:type="spellStart"/>
      <w:r w:rsidRPr="009C6F69">
        <w:t>of</w:t>
      </w:r>
      <w:proofErr w:type="spellEnd"/>
      <w:r w:rsidRPr="009C6F69">
        <w:t xml:space="preserve"> </w:t>
      </w:r>
      <w:proofErr w:type="spellStart"/>
      <w:r w:rsidRPr="009C6F69">
        <w:t>Fire</w:t>
      </w:r>
      <w:proofErr w:type="spellEnd"/>
      <w:r w:rsidRPr="009C6F69">
        <w:t>),</w:t>
      </w:r>
      <w:r w:rsidRPr="009247FB">
        <w:t xml:space="preserve"> se diferencia de los otros cañones de la misma procedencia debido a que cuenta con componentes de alimentación y carga del montaje construidos con materiales compuestos de titanio que los hace más livianos, permitiendo al cañón alcanzar una mayor cadencia de fuego y garantizar una mayor resistencia estructural.</w:t>
      </w:r>
    </w:p>
    <w:p w14:paraId="02116CDC" w14:textId="77777777" w:rsidR="00083784" w:rsidRPr="009247FB" w:rsidRDefault="00083784" w:rsidP="009247FB"/>
    <w:p w14:paraId="194158D5" w14:textId="77777777" w:rsidR="00EC0536" w:rsidRDefault="00EC0536" w:rsidP="009247FB">
      <w:r w:rsidRPr="009247FB">
        <w:lastRenderedPageBreak/>
        <w:t>Una vez cargado el cañón, puede ser controlado y disparado de manera remota desde la CIC (Central de Información de Combate). El control local se encuentra limitado únicamente a la verificación de las señales de funcionamiento en la Consola de Control (COTC), sin permitir la realización de disparos a nivel local.</w:t>
      </w:r>
    </w:p>
    <w:p w14:paraId="13BD72DA" w14:textId="77777777" w:rsidR="009C6F69" w:rsidRDefault="009C6F69" w:rsidP="00971E21">
      <w:pPr>
        <w:pStyle w:val="Ttulo2"/>
        <w:rPr>
          <w:highlight w:val="yellow"/>
        </w:rPr>
      </w:pPr>
    </w:p>
    <w:p w14:paraId="533F9DB0" w14:textId="7C00B000" w:rsidR="00971E21" w:rsidRPr="004B5C3E" w:rsidRDefault="00BB05A1" w:rsidP="00971E21">
      <w:pPr>
        <w:pStyle w:val="Ttulo2"/>
      </w:pPr>
      <w:bookmarkStart w:id="27" w:name="_Toc233809164"/>
      <w:r w:rsidRPr="004B5C3E">
        <w:t>7</w:t>
      </w:r>
      <w:r w:rsidR="00971E21" w:rsidRPr="004B5C3E">
        <w:t>.</w:t>
      </w:r>
      <w:r w:rsidR="007101C1">
        <w:t>4</w:t>
      </w:r>
      <w:r w:rsidR="00971E21" w:rsidRPr="004B5C3E">
        <w:t xml:space="preserve"> Principales componentes y equipos de Montaje OTO MELARA 76/62 MM IROF</w:t>
      </w:r>
      <w:bookmarkEnd w:id="27"/>
    </w:p>
    <w:p w14:paraId="1850AA16" w14:textId="29C68D45" w:rsidR="009247FB" w:rsidRPr="004B5C3E" w:rsidRDefault="009247FB" w:rsidP="00BA3653">
      <w:r w:rsidRPr="004B5C3E">
        <w:t xml:space="preserve">El montaje </w:t>
      </w:r>
      <w:r w:rsidR="00BA3653" w:rsidRPr="004B5C3E">
        <w:t xml:space="preserve">OTO MELARA 76/62 MM IROF </w:t>
      </w:r>
      <w:r w:rsidRPr="004B5C3E">
        <w:t xml:space="preserve">se divide en dos sectores que se encuentran separados por la cubierta principal del buque, denominados </w:t>
      </w:r>
      <w:proofErr w:type="spellStart"/>
      <w:r w:rsidRPr="004B5C3E">
        <w:t>antepañol</w:t>
      </w:r>
      <w:proofErr w:type="spellEnd"/>
      <w:r w:rsidRPr="004B5C3E">
        <w:t xml:space="preserve"> y cámara de tubo, los cuales cuentan con los equipos que a continuación se indican.</w:t>
      </w:r>
    </w:p>
    <w:p w14:paraId="742AEB0B" w14:textId="77777777" w:rsidR="004B5C3E" w:rsidRPr="004B5C3E" w:rsidRDefault="009247FB" w:rsidP="00F2074F">
      <w:pPr>
        <w:pStyle w:val="Prrafodelista"/>
        <w:numPr>
          <w:ilvl w:val="0"/>
          <w:numId w:val="9"/>
        </w:numPr>
        <w:tabs>
          <w:tab w:val="left" w:pos="284"/>
        </w:tabs>
      </w:pPr>
      <w:r w:rsidRPr="004B5C3E">
        <w:t>Cámara de tubo:</w:t>
      </w:r>
    </w:p>
    <w:p w14:paraId="137054AF" w14:textId="2D87F0D2" w:rsidR="004B5C3E" w:rsidRPr="004B5C3E" w:rsidRDefault="009247FB" w:rsidP="00F2074F">
      <w:pPr>
        <w:pStyle w:val="Prrafodelista"/>
        <w:numPr>
          <w:ilvl w:val="1"/>
          <w:numId w:val="9"/>
        </w:numPr>
        <w:tabs>
          <w:tab w:val="left" w:pos="284"/>
        </w:tabs>
        <w:ind w:left="567" w:hanging="294"/>
      </w:pPr>
      <w:r w:rsidRPr="004B5C3E">
        <w:t>Tubo del cañón, el cual cuenta con el freno de boca, chaqueta de enfriamiento y acumulador de gases.</w:t>
      </w:r>
    </w:p>
    <w:p w14:paraId="21DF0570" w14:textId="77777777" w:rsidR="004B5C3E" w:rsidRPr="004B5C3E" w:rsidRDefault="009247FB" w:rsidP="00F2074F">
      <w:pPr>
        <w:pStyle w:val="Prrafodelista"/>
        <w:numPr>
          <w:ilvl w:val="1"/>
          <w:numId w:val="9"/>
        </w:numPr>
        <w:tabs>
          <w:tab w:val="left" w:pos="284"/>
        </w:tabs>
        <w:ind w:left="567" w:hanging="294"/>
      </w:pPr>
      <w:r w:rsidRPr="004B5C3E">
        <w:t>Radar Doppler tipo RS-337 MKIIA.</w:t>
      </w:r>
    </w:p>
    <w:p w14:paraId="4C9AE6F1" w14:textId="77777777" w:rsidR="004B5C3E" w:rsidRPr="004B5C3E" w:rsidRDefault="00BA3653" w:rsidP="00F2074F">
      <w:pPr>
        <w:pStyle w:val="Prrafodelista"/>
        <w:numPr>
          <w:ilvl w:val="1"/>
          <w:numId w:val="9"/>
        </w:numPr>
        <w:tabs>
          <w:tab w:val="left" w:pos="284"/>
        </w:tabs>
        <w:ind w:left="567" w:hanging="294"/>
      </w:pPr>
      <w:r w:rsidRPr="004B5C3E">
        <w:t>Equipo o mecanismo</w:t>
      </w:r>
      <w:r w:rsidR="009247FB" w:rsidRPr="004B5C3E">
        <w:t xml:space="preserve"> de carga, compuesto por los brazos de carga, tambor cargador y bandeja de carga.</w:t>
      </w:r>
    </w:p>
    <w:p w14:paraId="6DE9AED2" w14:textId="77777777" w:rsidR="004B5C3E" w:rsidRPr="004B5C3E" w:rsidRDefault="009247FB" w:rsidP="00F2074F">
      <w:pPr>
        <w:pStyle w:val="Prrafodelista"/>
        <w:numPr>
          <w:ilvl w:val="0"/>
          <w:numId w:val="9"/>
        </w:numPr>
        <w:tabs>
          <w:tab w:val="left" w:pos="284"/>
        </w:tabs>
      </w:pPr>
      <w:proofErr w:type="spellStart"/>
      <w:r w:rsidRPr="004B5C3E">
        <w:t>Antepañol</w:t>
      </w:r>
      <w:proofErr w:type="spellEnd"/>
      <w:r w:rsidRPr="004B5C3E">
        <w:t>:</w:t>
      </w:r>
    </w:p>
    <w:p w14:paraId="62B76BB8" w14:textId="77777777" w:rsidR="004B5C3E" w:rsidRPr="004B5C3E" w:rsidRDefault="00BA3653" w:rsidP="00F2074F">
      <w:pPr>
        <w:pStyle w:val="Prrafodelista"/>
        <w:numPr>
          <w:ilvl w:val="1"/>
          <w:numId w:val="9"/>
        </w:numPr>
        <w:tabs>
          <w:tab w:val="left" w:pos="284"/>
        </w:tabs>
        <w:ind w:left="567" w:hanging="283"/>
      </w:pPr>
      <w:r w:rsidRPr="004B5C3E">
        <w:t>Equipo o mecanismo</w:t>
      </w:r>
      <w:r w:rsidR="009247FB" w:rsidRPr="004B5C3E">
        <w:t xml:space="preserve"> de alimentación, compuesto por el carrusel rotatorio y ascensor helicoidal.</w:t>
      </w:r>
    </w:p>
    <w:p w14:paraId="5D8A1630" w14:textId="77777777" w:rsidR="004B5C3E" w:rsidRPr="004B5C3E" w:rsidRDefault="009247FB" w:rsidP="00F2074F">
      <w:pPr>
        <w:pStyle w:val="Prrafodelista"/>
        <w:numPr>
          <w:ilvl w:val="1"/>
          <w:numId w:val="9"/>
        </w:numPr>
        <w:tabs>
          <w:tab w:val="left" w:pos="284"/>
        </w:tabs>
        <w:ind w:left="567" w:hanging="283"/>
      </w:pPr>
      <w:r w:rsidRPr="004B5C3E">
        <w:t>Consola de control (COTC).</w:t>
      </w:r>
    </w:p>
    <w:p w14:paraId="05F558BA" w14:textId="77777777" w:rsidR="004B5C3E" w:rsidRPr="004B5C3E" w:rsidRDefault="009247FB" w:rsidP="00F2074F">
      <w:pPr>
        <w:pStyle w:val="Prrafodelista"/>
        <w:numPr>
          <w:ilvl w:val="1"/>
          <w:numId w:val="9"/>
        </w:numPr>
        <w:tabs>
          <w:tab w:val="left" w:pos="284"/>
        </w:tabs>
        <w:ind w:left="567" w:hanging="283"/>
      </w:pPr>
      <w:r w:rsidRPr="004B5C3E">
        <w:t>Ascensor para la munición.</w:t>
      </w:r>
    </w:p>
    <w:p w14:paraId="13509471" w14:textId="77777777" w:rsidR="004B5C3E" w:rsidRPr="004B5C3E" w:rsidRDefault="009247FB" w:rsidP="00F2074F">
      <w:pPr>
        <w:pStyle w:val="Prrafodelista"/>
        <w:numPr>
          <w:ilvl w:val="1"/>
          <w:numId w:val="9"/>
        </w:numPr>
        <w:tabs>
          <w:tab w:val="left" w:pos="284"/>
        </w:tabs>
        <w:ind w:left="567" w:hanging="283"/>
      </w:pPr>
      <w:r w:rsidRPr="004B5C3E">
        <w:t>Registrador.</w:t>
      </w:r>
    </w:p>
    <w:p w14:paraId="4573DD2D" w14:textId="77777777" w:rsidR="004B5C3E" w:rsidRPr="004B5C3E" w:rsidRDefault="009247FB" w:rsidP="00F2074F">
      <w:pPr>
        <w:pStyle w:val="Prrafodelista"/>
        <w:numPr>
          <w:ilvl w:val="1"/>
          <w:numId w:val="9"/>
        </w:numPr>
        <w:tabs>
          <w:tab w:val="left" w:pos="284"/>
        </w:tabs>
        <w:ind w:left="567" w:hanging="283"/>
      </w:pPr>
      <w:r w:rsidRPr="004B5C3E">
        <w:t>Indicador de velocidad inicial.</w:t>
      </w:r>
    </w:p>
    <w:p w14:paraId="2B46489B" w14:textId="08F8D55A" w:rsidR="009247FB" w:rsidRPr="004B5C3E" w:rsidRDefault="009247FB" w:rsidP="00F2074F">
      <w:pPr>
        <w:pStyle w:val="Prrafodelista"/>
        <w:numPr>
          <w:ilvl w:val="1"/>
          <w:numId w:val="9"/>
        </w:numPr>
        <w:tabs>
          <w:tab w:val="left" w:pos="284"/>
        </w:tabs>
        <w:ind w:left="567" w:hanging="283"/>
      </w:pPr>
      <w:proofErr w:type="spellStart"/>
      <w:r w:rsidRPr="004B5C3E">
        <w:t>Weapon</w:t>
      </w:r>
      <w:proofErr w:type="spellEnd"/>
      <w:r w:rsidRPr="004B5C3E">
        <w:t xml:space="preserve"> interface </w:t>
      </w:r>
      <w:proofErr w:type="spellStart"/>
      <w:r w:rsidRPr="004B5C3E">
        <w:t>computer</w:t>
      </w:r>
      <w:proofErr w:type="spellEnd"/>
      <w:r w:rsidRPr="004B5C3E">
        <w:t xml:space="preserve"> (WIC).</w:t>
      </w:r>
    </w:p>
    <w:p w14:paraId="1A81365F" w14:textId="7160D28E" w:rsidR="00B22A36" w:rsidRDefault="00B22A36" w:rsidP="00B22A36">
      <w:pPr>
        <w:pStyle w:val="Descripcin"/>
        <w:keepNext/>
        <w:jc w:val="center"/>
      </w:pPr>
      <w:bookmarkStart w:id="28" w:name="_Toc233727421"/>
      <w:r>
        <w:lastRenderedPageBreak/>
        <w:t xml:space="preserve">Figura </w:t>
      </w:r>
      <w:r w:rsidR="009E22E5">
        <w:fldChar w:fldCharType="begin"/>
      </w:r>
      <w:r w:rsidR="009E22E5">
        <w:instrText xml:space="preserve"> SEQ Figura \* ARABIC </w:instrText>
      </w:r>
      <w:r w:rsidR="009E22E5">
        <w:fldChar w:fldCharType="separate"/>
      </w:r>
      <w:r w:rsidR="00C45A69">
        <w:rPr>
          <w:noProof/>
        </w:rPr>
        <w:t>10</w:t>
      </w:r>
      <w:r w:rsidR="009E22E5">
        <w:fldChar w:fldCharType="end"/>
      </w:r>
      <w:r>
        <w:t xml:space="preserve">.- Cámara de tubo y </w:t>
      </w:r>
      <w:proofErr w:type="spellStart"/>
      <w:r>
        <w:t>antepañol</w:t>
      </w:r>
      <w:proofErr w:type="spellEnd"/>
      <w:r>
        <w:t>.</w:t>
      </w:r>
      <w:bookmarkEnd w:id="28"/>
    </w:p>
    <w:p w14:paraId="742FECD1" w14:textId="376859DE" w:rsidR="00B22A36" w:rsidRDefault="00B22A36" w:rsidP="00083784">
      <w:pPr>
        <w:jc w:val="center"/>
      </w:pPr>
      <w:r w:rsidRPr="00B22A36">
        <w:rPr>
          <w:noProof/>
          <w:lang w:val="es-CL" w:eastAsia="es-CL" w:bidi="ar-SA"/>
        </w:rPr>
        <w:drawing>
          <wp:inline distT="0" distB="0" distL="0" distR="0" wp14:anchorId="394C5F8F" wp14:editId="51CECE44">
            <wp:extent cx="3036596" cy="2162175"/>
            <wp:effectExtent l="19050" t="19050" r="1143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049864" cy="2171623"/>
                    </a:xfrm>
                    <a:prstGeom prst="rect">
                      <a:avLst/>
                    </a:prstGeom>
                    <a:ln>
                      <a:solidFill>
                        <a:schemeClr val="tx1"/>
                      </a:solidFill>
                    </a:ln>
                  </pic:spPr>
                </pic:pic>
              </a:graphicData>
            </a:graphic>
          </wp:inline>
        </w:drawing>
      </w:r>
    </w:p>
    <w:p w14:paraId="4609F306" w14:textId="1B9D14B4" w:rsidR="00BA3653" w:rsidRDefault="00FF7B09" w:rsidP="004B5C3E">
      <w:r w:rsidRPr="00FF7B09">
        <w:t xml:space="preserve"> </w:t>
      </w:r>
      <w:r w:rsidR="00BA3653" w:rsidRPr="004B5C3E">
        <w:t xml:space="preserve">Sin embargo, en el proceso de carga y disparo, los elementos que interactúan directamente con la munición son 2: El equipo o mecanismo de carga y el de alimentación, cuyos componentes se detallan en la siguiente figura: </w:t>
      </w:r>
      <w:bookmarkStart w:id="29" w:name="_Toc141617817"/>
      <w:bookmarkStart w:id="30" w:name="_Toc141618038"/>
      <w:bookmarkStart w:id="31" w:name="_Toc142341641"/>
      <w:bookmarkStart w:id="32" w:name="_Toc142848080"/>
      <w:bookmarkStart w:id="33" w:name="_Toc142850191"/>
      <w:bookmarkStart w:id="34" w:name="_Toc142866167"/>
    </w:p>
    <w:p w14:paraId="06BD1A6E" w14:textId="1BF295EE" w:rsidR="00BA3653" w:rsidRPr="004B5C3E" w:rsidRDefault="00BA3653" w:rsidP="00BA3653">
      <w:pPr>
        <w:pStyle w:val="Descripcin"/>
        <w:keepNext/>
        <w:jc w:val="center"/>
      </w:pPr>
      <w:bookmarkStart w:id="35" w:name="_Toc233727422"/>
      <w:r w:rsidRPr="004B5C3E">
        <w:t xml:space="preserve">Figura </w:t>
      </w:r>
      <w:r w:rsidR="009E22E5">
        <w:fldChar w:fldCharType="begin"/>
      </w:r>
      <w:r w:rsidR="009E22E5">
        <w:instrText xml:space="preserve"> SEQ Figura \* ARABIC </w:instrText>
      </w:r>
      <w:r w:rsidR="009E22E5">
        <w:fldChar w:fldCharType="separate"/>
      </w:r>
      <w:r w:rsidR="00C45A69">
        <w:rPr>
          <w:noProof/>
        </w:rPr>
        <w:t>11</w:t>
      </w:r>
      <w:r w:rsidR="009E22E5">
        <w:fldChar w:fldCharType="end"/>
      </w:r>
      <w:r w:rsidRPr="004B5C3E">
        <w:t>.- Equipo o mecanismo de carga y alimentación.</w:t>
      </w:r>
      <w:bookmarkEnd w:id="35"/>
    </w:p>
    <w:p w14:paraId="671C05CE" w14:textId="0EAF7705" w:rsidR="00D50206" w:rsidRPr="004B5C3E" w:rsidRDefault="00D50206" w:rsidP="004B5C3E">
      <w:pPr>
        <w:pStyle w:val="PARRAFOdelSubtitulo"/>
        <w:numPr>
          <w:ilvl w:val="0"/>
          <w:numId w:val="0"/>
        </w:numPr>
        <w:jc w:val="center"/>
      </w:pPr>
      <w:r w:rsidRPr="004B5C3E">
        <w:rPr>
          <w:i/>
          <w:noProof/>
          <w:lang w:val="es-CL" w:eastAsia="es-CL"/>
        </w:rPr>
        <w:drawing>
          <wp:inline distT="0" distB="0" distL="0" distR="0" wp14:anchorId="254C47DE" wp14:editId="1C3F3015">
            <wp:extent cx="4206171" cy="1085850"/>
            <wp:effectExtent l="19050" t="19050" r="23495" b="19050"/>
            <wp:docPr id="1261754343" name="Imagen 7"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54343" name="Imagen 7" descr="Imagen que contiene Flecha&#10;&#10;Descripción generada automáticamente"/>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869" t="9760" r="2570" b="8934"/>
                    <a:stretch/>
                  </pic:blipFill>
                  <pic:spPr bwMode="auto">
                    <a:xfrm>
                      <a:off x="0" y="0"/>
                      <a:ext cx="4277390" cy="110423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bookmarkEnd w:id="29"/>
      <w:bookmarkEnd w:id="30"/>
      <w:bookmarkEnd w:id="31"/>
      <w:bookmarkEnd w:id="32"/>
      <w:bookmarkEnd w:id="33"/>
      <w:bookmarkEnd w:id="34"/>
    </w:p>
    <w:p w14:paraId="3917AEEA" w14:textId="472911B9" w:rsidR="00D50206" w:rsidRPr="004B5C3E" w:rsidRDefault="00BA3653" w:rsidP="00BA3653">
      <w:pPr>
        <w:rPr>
          <w:i/>
          <w:iCs/>
          <w:szCs w:val="32"/>
        </w:rPr>
      </w:pPr>
      <w:bookmarkStart w:id="36" w:name="_Toc142866168"/>
      <w:r w:rsidRPr="00083784">
        <w:rPr>
          <w:i/>
          <w:iCs/>
          <w:szCs w:val="32"/>
        </w:rPr>
        <w:t xml:space="preserve">Nota: La figura representa </w:t>
      </w:r>
      <w:r w:rsidR="00D7027E" w:rsidRPr="00083784">
        <w:rPr>
          <w:i/>
          <w:iCs/>
          <w:szCs w:val="32"/>
        </w:rPr>
        <w:t>el</w:t>
      </w:r>
      <w:r w:rsidRPr="00083784">
        <w:rPr>
          <w:i/>
          <w:iCs/>
          <w:szCs w:val="32"/>
        </w:rPr>
        <w:t xml:space="preserve"> equipo o mecanismo de alimentación (lado derecho) y carga (lado izquierdo), con el respectivo d</w:t>
      </w:r>
      <w:r w:rsidR="00D50206" w:rsidRPr="004B5C3E">
        <w:rPr>
          <w:i/>
          <w:iCs/>
          <w:szCs w:val="32"/>
        </w:rPr>
        <w:t xml:space="preserve">iagrama de flujo </w:t>
      </w:r>
      <w:r w:rsidRPr="004B5C3E">
        <w:rPr>
          <w:i/>
          <w:iCs/>
          <w:szCs w:val="32"/>
        </w:rPr>
        <w:t xml:space="preserve">en un proceso de disparo. </w:t>
      </w:r>
      <w:bookmarkEnd w:id="36"/>
    </w:p>
    <w:p w14:paraId="5C9E233E" w14:textId="77777777" w:rsidR="00D50206" w:rsidRPr="009247FB" w:rsidRDefault="00D50206" w:rsidP="00D50206">
      <w:pPr>
        <w:pStyle w:val="Ttulofiguras"/>
        <w:framePr w:wrap="auto"/>
        <w:spacing w:after="240"/>
        <w:ind w:left="1134"/>
        <w:rPr>
          <w:i w:val="0"/>
          <w:iCs/>
          <w:color w:val="auto"/>
          <w:sz w:val="24"/>
          <w:szCs w:val="32"/>
          <w:highlight w:val="yellow"/>
        </w:rPr>
      </w:pPr>
    </w:p>
    <w:p w14:paraId="39BAF25E" w14:textId="77777777" w:rsidR="00D50206" w:rsidRPr="00F25BF0" w:rsidRDefault="00D50206" w:rsidP="00F25BF0">
      <w:r w:rsidRPr="00F25BF0">
        <w:t xml:space="preserve">La santa bárbara (SS.BB.) corresponde a un departamento del buque en donde se almacenan los proyectiles de los distintos calibres que utiliza el armamento instalado en la unidad. En este caso particular, este departamento se ubica en dos cubiertas inferiores al </w:t>
      </w:r>
      <w:proofErr w:type="spellStart"/>
      <w:r w:rsidRPr="00F25BF0">
        <w:t>antepañol</w:t>
      </w:r>
      <w:proofErr w:type="spellEnd"/>
      <w:r w:rsidRPr="00F25BF0">
        <w:t xml:space="preserve">, por consiguiente, el ascensor vertical es el equipo encargado de transportar la munición de 76 </w:t>
      </w:r>
      <w:proofErr w:type="spellStart"/>
      <w:r w:rsidRPr="00F25BF0">
        <w:t>mm.</w:t>
      </w:r>
      <w:proofErr w:type="spellEnd"/>
      <w:r w:rsidRPr="00F25BF0">
        <w:t xml:space="preserve"> al </w:t>
      </w:r>
      <w:proofErr w:type="spellStart"/>
      <w:r w:rsidRPr="00F25BF0">
        <w:t>antepañol</w:t>
      </w:r>
      <w:proofErr w:type="spellEnd"/>
      <w:r w:rsidRPr="00F25BF0">
        <w:t>.</w:t>
      </w:r>
    </w:p>
    <w:p w14:paraId="53F0C8C1" w14:textId="61D93B4E" w:rsidR="00D50206" w:rsidRPr="00F25BF0" w:rsidRDefault="00D50206" w:rsidP="00F25BF0">
      <w:r w:rsidRPr="00F25BF0">
        <w:t xml:space="preserve">Con el mismo propósito de la santa bárbara, el </w:t>
      </w:r>
      <w:proofErr w:type="spellStart"/>
      <w:r w:rsidRPr="00F25BF0">
        <w:t>antepañol</w:t>
      </w:r>
      <w:proofErr w:type="spellEnd"/>
      <w:r w:rsidRPr="00F25BF0">
        <w:t xml:space="preserve"> cuenta con la capacidad de almacenar 40 proyectiles, de tal manera que estos sean ubicados en el carrusel del montaje, el </w:t>
      </w:r>
      <w:r w:rsidRPr="00F25BF0">
        <w:lastRenderedPageBreak/>
        <w:t>cual se encuentra en el mismo departamento.</w:t>
      </w:r>
      <w:r w:rsidR="00F25BF0" w:rsidRPr="00F25BF0">
        <w:t xml:space="preserve"> E</w:t>
      </w:r>
      <w:r w:rsidRPr="00F25BF0">
        <w:t xml:space="preserve">l carrusel consiste en una estructura del montaje compuesta por dos anillos concéntricos alrededor de la columna central del montaje para la transferencia de hasta 70 proyectiles (35 proyectiles cada anillo) desde el </w:t>
      </w:r>
      <w:proofErr w:type="spellStart"/>
      <w:r w:rsidRPr="00F25BF0">
        <w:t>antepañol</w:t>
      </w:r>
      <w:proofErr w:type="spellEnd"/>
      <w:r w:rsidRPr="00F25BF0">
        <w:t xml:space="preserve"> al brazo de carga mediante el ascensor helicoidal</w:t>
      </w:r>
      <w:r w:rsidR="00F25BF0" w:rsidRPr="00F25BF0">
        <w:t xml:space="preserve"> </w:t>
      </w:r>
      <w:sdt>
        <w:sdtPr>
          <w:id w:val="899952712"/>
          <w:citation/>
        </w:sdtPr>
        <w:sdtContent>
          <w:r w:rsidR="00F25BF0" w:rsidRPr="00F25BF0">
            <w:fldChar w:fldCharType="begin"/>
          </w:r>
          <w:r w:rsidR="00F25BF0" w:rsidRPr="00F25BF0">
            <w:instrText xml:space="preserve"> CITATION BAZ77 \l 3082 </w:instrText>
          </w:r>
          <w:r w:rsidR="00F25BF0" w:rsidRPr="00F25BF0">
            <w:fldChar w:fldCharType="separate"/>
          </w:r>
          <w:r w:rsidR="00F25BF0" w:rsidRPr="00F25BF0">
            <w:rPr>
              <w:noProof/>
            </w:rPr>
            <w:t>(BAZAN, 1977)</w:t>
          </w:r>
          <w:r w:rsidR="00F25BF0" w:rsidRPr="00F25BF0">
            <w:fldChar w:fldCharType="end"/>
          </w:r>
        </w:sdtContent>
      </w:sdt>
      <w:r w:rsidRPr="00F25BF0">
        <w:t>.</w:t>
      </w:r>
    </w:p>
    <w:p w14:paraId="1E725C8F" w14:textId="21BC7997" w:rsidR="009C6F69" w:rsidRDefault="009C6F69" w:rsidP="009C6F69">
      <w:pPr>
        <w:pStyle w:val="Descripcin"/>
        <w:keepNext/>
        <w:jc w:val="center"/>
      </w:pPr>
      <w:bookmarkStart w:id="37" w:name="_Toc233727423"/>
      <w:bookmarkStart w:id="38" w:name="_Toc140570442"/>
      <w:bookmarkStart w:id="39" w:name="_Toc141046297"/>
      <w:bookmarkStart w:id="40" w:name="_Toc141617819"/>
      <w:bookmarkStart w:id="41" w:name="_Toc141618040"/>
      <w:bookmarkStart w:id="42" w:name="_Toc142341643"/>
      <w:bookmarkStart w:id="43" w:name="_Toc142848082"/>
      <w:bookmarkStart w:id="44" w:name="_Toc142850193"/>
      <w:bookmarkStart w:id="45" w:name="_Toc142866169"/>
      <w:r>
        <w:t xml:space="preserve">Figura </w:t>
      </w:r>
      <w:r w:rsidR="009E22E5">
        <w:fldChar w:fldCharType="begin"/>
      </w:r>
      <w:r w:rsidR="009E22E5">
        <w:instrText xml:space="preserve"> SEQ Figura \* ARABIC </w:instrText>
      </w:r>
      <w:r w:rsidR="009E22E5">
        <w:fldChar w:fldCharType="separate"/>
      </w:r>
      <w:r w:rsidR="00C45A69">
        <w:rPr>
          <w:noProof/>
        </w:rPr>
        <w:t>12</w:t>
      </w:r>
      <w:r w:rsidR="009E22E5">
        <w:fldChar w:fldCharType="end"/>
      </w:r>
      <w:r>
        <w:t xml:space="preserve">.- </w:t>
      </w:r>
      <w:proofErr w:type="spellStart"/>
      <w:r w:rsidRPr="003F7FAB">
        <w:t>Antepañ</w:t>
      </w:r>
      <w:r>
        <w:t>ol</w:t>
      </w:r>
      <w:proofErr w:type="spellEnd"/>
      <w:r>
        <w:t xml:space="preserve"> de una fragata tipo M.</w:t>
      </w:r>
      <w:bookmarkEnd w:id="37"/>
    </w:p>
    <w:p w14:paraId="57526E53" w14:textId="77777777" w:rsidR="00D50206" w:rsidRPr="009C6F69" w:rsidRDefault="00D50206" w:rsidP="00D50206">
      <w:pPr>
        <w:pStyle w:val="Ttulofiguras"/>
        <w:framePr w:wrap="auto"/>
        <w:ind w:left="1134"/>
      </w:pPr>
      <w:r w:rsidRPr="009C6F69">
        <w:rPr>
          <w:noProof/>
          <w:lang w:val="es-CL" w:eastAsia="es-CL"/>
        </w:rPr>
        <w:drawing>
          <wp:inline distT="0" distB="0" distL="0" distR="0" wp14:anchorId="64B1BCF2" wp14:editId="567F7B44">
            <wp:extent cx="4044464" cy="2674189"/>
            <wp:effectExtent l="19050" t="19050" r="13335" b="12065"/>
            <wp:docPr id="1971093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93751" name=""/>
                    <pic:cNvPicPr/>
                  </pic:nvPicPr>
                  <pic:blipFill>
                    <a:blip r:embed="rId22"/>
                    <a:stretch>
                      <a:fillRect/>
                    </a:stretch>
                  </pic:blipFill>
                  <pic:spPr>
                    <a:xfrm>
                      <a:off x="0" y="0"/>
                      <a:ext cx="4105515" cy="2714556"/>
                    </a:xfrm>
                    <a:prstGeom prst="rect">
                      <a:avLst/>
                    </a:prstGeom>
                    <a:ln>
                      <a:solidFill>
                        <a:schemeClr val="tx1"/>
                      </a:solidFill>
                    </a:ln>
                  </pic:spPr>
                </pic:pic>
              </a:graphicData>
            </a:graphic>
          </wp:inline>
        </w:drawing>
      </w:r>
      <w:bookmarkEnd w:id="38"/>
      <w:bookmarkEnd w:id="39"/>
      <w:bookmarkEnd w:id="40"/>
      <w:bookmarkEnd w:id="41"/>
      <w:bookmarkEnd w:id="42"/>
      <w:bookmarkEnd w:id="43"/>
      <w:bookmarkEnd w:id="44"/>
      <w:bookmarkEnd w:id="45"/>
    </w:p>
    <w:p w14:paraId="53465578" w14:textId="6C52CE08" w:rsidR="009C6F69" w:rsidRDefault="009C6F69" w:rsidP="009C6F69">
      <w:r w:rsidRPr="009C6F69">
        <w:rPr>
          <w:i/>
        </w:rPr>
        <w:t xml:space="preserve">Nota: </w:t>
      </w:r>
      <w:r w:rsidRPr="009C6F69">
        <w:t xml:space="preserve">La figura representa el </w:t>
      </w:r>
      <w:r w:rsidRPr="009C6F69">
        <w:rPr>
          <w:iCs/>
          <w:szCs w:val="32"/>
        </w:rPr>
        <w:t xml:space="preserve">ascensor vertical (a) y carrusel (b) del </w:t>
      </w:r>
      <w:proofErr w:type="spellStart"/>
      <w:r w:rsidRPr="009C6F69">
        <w:rPr>
          <w:iCs/>
          <w:szCs w:val="32"/>
        </w:rPr>
        <w:t>antepañol</w:t>
      </w:r>
      <w:proofErr w:type="spellEnd"/>
      <w:r w:rsidRPr="009C6F69">
        <w:rPr>
          <w:iCs/>
          <w:szCs w:val="32"/>
        </w:rPr>
        <w:t xml:space="preserve"> de una fragata tipo M.</w:t>
      </w:r>
    </w:p>
    <w:p w14:paraId="352616E8" w14:textId="77777777" w:rsidR="00D50206" w:rsidRPr="009247FB" w:rsidRDefault="00D50206" w:rsidP="00D50206">
      <w:pPr>
        <w:pStyle w:val="Ttulofiguras"/>
        <w:framePr w:wrap="auto"/>
        <w:spacing w:after="240"/>
        <w:ind w:left="1134"/>
        <w:rPr>
          <w:i w:val="0"/>
          <w:iCs/>
          <w:sz w:val="24"/>
          <w:szCs w:val="32"/>
          <w:highlight w:val="yellow"/>
        </w:rPr>
      </w:pPr>
    </w:p>
    <w:p w14:paraId="11499262" w14:textId="77777777" w:rsidR="00D50206" w:rsidRPr="00590CC0" w:rsidRDefault="00D50206" w:rsidP="00F25BF0">
      <w:r w:rsidRPr="00590CC0">
        <w:t xml:space="preserve">El ascensor helicoidal se compone de nueve tubos verticales ubicados de manera circular para el traslado de los proyectiles, los cuales son elevados hasta el brazo de carga mediante una cadena con soportes que empujan desde el culote de la munición. Este equipo funciona en base a un motor hidráulico. </w:t>
      </w:r>
    </w:p>
    <w:p w14:paraId="23612DE8" w14:textId="26AA8CA4" w:rsidR="00590CC0" w:rsidRPr="001F4E41" w:rsidRDefault="00590CC0" w:rsidP="00590CC0">
      <w:pPr>
        <w:pStyle w:val="Descripcin"/>
        <w:keepNext/>
        <w:jc w:val="center"/>
      </w:pPr>
      <w:bookmarkStart w:id="46" w:name="_Toc233727424"/>
      <w:bookmarkStart w:id="47" w:name="_Toc140570444"/>
      <w:bookmarkStart w:id="48" w:name="_Toc141046299"/>
      <w:bookmarkStart w:id="49" w:name="_Toc141617821"/>
      <w:bookmarkStart w:id="50" w:name="_Toc141618042"/>
      <w:bookmarkStart w:id="51" w:name="_Toc142341645"/>
      <w:bookmarkStart w:id="52" w:name="_Toc142848084"/>
      <w:bookmarkStart w:id="53" w:name="_Toc142850195"/>
      <w:bookmarkStart w:id="54" w:name="_Toc142866171"/>
      <w:r w:rsidRPr="001F4E41">
        <w:lastRenderedPageBreak/>
        <w:t xml:space="preserve">Figura </w:t>
      </w:r>
      <w:r w:rsidR="009E22E5">
        <w:fldChar w:fldCharType="begin"/>
      </w:r>
      <w:r w:rsidR="009E22E5">
        <w:instrText xml:space="preserve"> SEQ Figura \* ARABIC </w:instrText>
      </w:r>
      <w:r w:rsidR="009E22E5">
        <w:fldChar w:fldCharType="separate"/>
      </w:r>
      <w:r w:rsidR="00C45A69">
        <w:rPr>
          <w:noProof/>
        </w:rPr>
        <w:t>13</w:t>
      </w:r>
      <w:r w:rsidR="009E22E5">
        <w:fldChar w:fldCharType="end"/>
      </w:r>
      <w:r w:rsidRPr="001F4E41">
        <w:t>.- Ascensor Helicoidal.</w:t>
      </w:r>
      <w:bookmarkEnd w:id="46"/>
    </w:p>
    <w:p w14:paraId="4E8173BF" w14:textId="77777777" w:rsidR="00D50206" w:rsidRPr="001F4E41" w:rsidRDefault="00D50206" w:rsidP="00D50206">
      <w:pPr>
        <w:pStyle w:val="Ttulofiguras"/>
        <w:framePr w:wrap="auto"/>
        <w:ind w:left="1134"/>
      </w:pPr>
      <w:r w:rsidRPr="001F4E41">
        <w:rPr>
          <w:noProof/>
          <w:lang w:val="es-CL" w:eastAsia="es-CL"/>
        </w:rPr>
        <w:drawing>
          <wp:inline distT="0" distB="0" distL="0" distR="0" wp14:anchorId="51BEE1C0" wp14:editId="3BC1E896">
            <wp:extent cx="1508760" cy="3440322"/>
            <wp:effectExtent l="19050" t="19050" r="15240" b="27305"/>
            <wp:docPr id="19461" name="Picture 5" descr="Diagrama&#10;&#10;Descripción generada automáticamente con confianza baja">
              <a:extLst xmlns:a="http://schemas.openxmlformats.org/drawingml/2006/main">
                <a:ext uri="{FF2B5EF4-FFF2-40B4-BE49-F238E27FC236}">
                  <a16:creationId xmlns:a16="http://schemas.microsoft.com/office/drawing/2014/main" id="{2AFB3DA8-60E4-86B9-82B6-E6FA06FBD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5" descr="Diagrama&#10;&#10;Descripción generada automáticamente con confianza baja">
                      <a:extLst>
                        <a:ext uri="{FF2B5EF4-FFF2-40B4-BE49-F238E27FC236}">
                          <a16:creationId xmlns:a16="http://schemas.microsoft.com/office/drawing/2014/main" id="{2AFB3DA8-60E4-86B9-82B6-E6FA06FBDA57}"/>
                        </a:ext>
                      </a:extLs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16248" cy="3457397"/>
                    </a:xfrm>
                    <a:prstGeom prst="rect">
                      <a:avLst/>
                    </a:prstGeom>
                    <a:noFill/>
                    <a:ln>
                      <a:solidFill>
                        <a:schemeClr val="tx1"/>
                      </a:solidFill>
                    </a:ln>
                  </pic:spPr>
                </pic:pic>
              </a:graphicData>
            </a:graphic>
          </wp:inline>
        </w:drawing>
      </w:r>
      <w:r w:rsidRPr="001F4E41">
        <w:rPr>
          <w:noProof/>
        </w:rPr>
        <w:t xml:space="preserve"> </w:t>
      </w:r>
      <w:r w:rsidRPr="001F4E41">
        <w:rPr>
          <w:noProof/>
          <w:lang w:val="es-CL" w:eastAsia="es-CL"/>
        </w:rPr>
        <w:drawing>
          <wp:inline distT="0" distB="0" distL="0" distR="0" wp14:anchorId="219595FE" wp14:editId="5D760283">
            <wp:extent cx="1228220" cy="3456824"/>
            <wp:effectExtent l="19050" t="19050" r="10160" b="10795"/>
            <wp:docPr id="19460" name="Picture 4" descr="Imagen en blanco y negro&#10;&#10;Descripción generada automáticamente con confianza baja">
              <a:extLst xmlns:a="http://schemas.openxmlformats.org/drawingml/2006/main">
                <a:ext uri="{FF2B5EF4-FFF2-40B4-BE49-F238E27FC236}">
                  <a16:creationId xmlns:a16="http://schemas.microsoft.com/office/drawing/2014/main" id="{CCE3256B-56B1-AFDF-31D1-BBF7FCBF0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Imagen en blanco y negro&#10;&#10;Descripción generada automáticamente con confianza baja">
                      <a:extLst>
                        <a:ext uri="{FF2B5EF4-FFF2-40B4-BE49-F238E27FC236}">
                          <a16:creationId xmlns:a16="http://schemas.microsoft.com/office/drawing/2014/main" id="{CCE3256B-56B1-AFDF-31D1-BBF7FCBF06F9}"/>
                        </a:ext>
                      </a:extLs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28220" cy="3456824"/>
                    </a:xfrm>
                    <a:prstGeom prst="rect">
                      <a:avLst/>
                    </a:prstGeom>
                    <a:noFill/>
                    <a:ln>
                      <a:solidFill>
                        <a:schemeClr val="tx1"/>
                      </a:solidFill>
                    </a:ln>
                  </pic:spPr>
                </pic:pic>
              </a:graphicData>
            </a:graphic>
          </wp:inline>
        </w:drawing>
      </w:r>
      <w:bookmarkEnd w:id="47"/>
      <w:bookmarkEnd w:id="48"/>
      <w:bookmarkEnd w:id="49"/>
      <w:bookmarkEnd w:id="50"/>
      <w:bookmarkEnd w:id="51"/>
      <w:bookmarkEnd w:id="52"/>
      <w:bookmarkEnd w:id="53"/>
      <w:bookmarkEnd w:id="54"/>
      <w:r w:rsidRPr="001F4E41">
        <w:t xml:space="preserve"> </w:t>
      </w:r>
    </w:p>
    <w:p w14:paraId="57423E6D" w14:textId="1C5507E6" w:rsidR="00D50206" w:rsidRPr="001F4E41" w:rsidRDefault="00590CC0" w:rsidP="00590CC0">
      <w:pPr>
        <w:rPr>
          <w:i/>
          <w:iCs/>
          <w:szCs w:val="32"/>
        </w:rPr>
      </w:pPr>
      <w:bookmarkStart w:id="55" w:name="_Toc142866172"/>
      <w:r w:rsidRPr="001F4E41">
        <w:rPr>
          <w:i/>
        </w:rPr>
        <w:t xml:space="preserve">Nota: </w:t>
      </w:r>
      <w:r w:rsidRPr="001F4E41">
        <w:t xml:space="preserve">La figura representa el </w:t>
      </w:r>
      <w:r w:rsidRPr="001F4E41">
        <w:rPr>
          <w:i/>
          <w:iCs/>
          <w:szCs w:val="32"/>
        </w:rPr>
        <w:t>Ascensor helicoidal y su ubicación al interior del carrusel</w:t>
      </w:r>
      <w:r w:rsidRPr="001F4E41">
        <w:t xml:space="preserve">. </w:t>
      </w:r>
      <w:bookmarkEnd w:id="55"/>
    </w:p>
    <w:p w14:paraId="2361C5D9" w14:textId="77777777" w:rsidR="00D50206" w:rsidRPr="001F4E41" w:rsidRDefault="00D50206" w:rsidP="00D50206">
      <w:pPr>
        <w:pStyle w:val="Ttulofiguras"/>
        <w:framePr w:wrap="auto"/>
        <w:spacing w:after="240"/>
        <w:ind w:left="1134"/>
        <w:rPr>
          <w:i w:val="0"/>
          <w:iCs/>
          <w:color w:val="auto"/>
          <w:sz w:val="24"/>
          <w:szCs w:val="32"/>
        </w:rPr>
      </w:pPr>
    </w:p>
    <w:p w14:paraId="78EFDF09" w14:textId="77777777" w:rsidR="00D50206" w:rsidRDefault="00D50206" w:rsidP="00590CC0">
      <w:r w:rsidRPr="001F4E41">
        <w:t>Una vez elevado el proyectil, el brazo de carga lo alcanza y lo posiciona horizontalmente en el tambor cargador, para luego dejarlo caer sobre la bandeja de carga, en espera de la orden de fuego para ser disparado el proyectil a través del tubo del cañón.</w:t>
      </w:r>
    </w:p>
    <w:p w14:paraId="05CBDCCD" w14:textId="77777777" w:rsidR="00083784" w:rsidRPr="001F4E41" w:rsidRDefault="00083784" w:rsidP="00590CC0"/>
    <w:p w14:paraId="29A52464" w14:textId="0BFA049F" w:rsidR="00971E21" w:rsidRPr="001F4E41" w:rsidRDefault="00BB05A1" w:rsidP="00971E21">
      <w:pPr>
        <w:pStyle w:val="Ttulo2"/>
      </w:pPr>
      <w:bookmarkStart w:id="56" w:name="_Toc233809165"/>
      <w:r w:rsidRPr="001F4E41">
        <w:t>7</w:t>
      </w:r>
      <w:r w:rsidR="00971E21" w:rsidRPr="001F4E41">
        <w:t>.</w:t>
      </w:r>
      <w:r w:rsidR="007101C1">
        <w:t>5</w:t>
      </w:r>
      <w:r w:rsidR="00971E21" w:rsidRPr="001F4E41">
        <w:t xml:space="preserve"> Mantenimiento</w:t>
      </w:r>
      <w:r w:rsidR="00FF7B09" w:rsidRPr="001F4E41">
        <w:t xml:space="preserve"> y </w:t>
      </w:r>
      <w:r w:rsidR="00971E21" w:rsidRPr="001F4E41">
        <w:t>modos de falla Montaje OTO MELARA 76/62 MM IROF</w:t>
      </w:r>
      <w:bookmarkEnd w:id="56"/>
    </w:p>
    <w:p w14:paraId="5BB2A8B5" w14:textId="2EFBBF55" w:rsidR="001F4E41" w:rsidRPr="001F4E41" w:rsidRDefault="00D53988" w:rsidP="00D53988">
      <w:r w:rsidRPr="001F4E41">
        <w:t xml:space="preserve">De acuerdo con las rutinas de mantenimiento del fabricante, este montaje </w:t>
      </w:r>
      <w:r w:rsidR="006A0357" w:rsidRPr="001F4E41">
        <w:t xml:space="preserve">debe ser sometido a un mantenimiento mayor tipo overhaul cada </w:t>
      </w:r>
      <w:r w:rsidR="00FF1B0D" w:rsidRPr="001F4E41">
        <w:t>5</w:t>
      </w:r>
      <w:r w:rsidR="006A0357" w:rsidRPr="001F4E41">
        <w:t xml:space="preserve"> años</w:t>
      </w:r>
      <w:r w:rsidR="001F4E41" w:rsidRPr="001F4E41">
        <w:t>; pero</w:t>
      </w:r>
      <w:r w:rsidR="00FF1B0D" w:rsidRPr="001F4E41">
        <w:t>, en algunas ocasiones esto no se ha cump</w:t>
      </w:r>
      <w:r w:rsidR="001F4E41" w:rsidRPr="001F4E41">
        <w:t xml:space="preserve">lido por 2 principales motivos, </w:t>
      </w:r>
      <w:r w:rsidR="00FF1B0D" w:rsidRPr="001F4E41">
        <w:t xml:space="preserve">el primero por restricciones presupuestarias y el segundo es que existe la creencia de </w:t>
      </w:r>
      <w:r w:rsidR="007101C1" w:rsidRPr="001F4E41">
        <w:t>que,</w:t>
      </w:r>
      <w:r w:rsidR="00FF1B0D" w:rsidRPr="001F4E41">
        <w:t xml:space="preserve"> por tener un grado de actividad menor con respecto a cañones de otras marinas, este tiempo debería ser mayor y no cada 5 años ya que se pie</w:t>
      </w:r>
      <w:r w:rsidR="001F4E41" w:rsidRPr="001F4E41">
        <w:t xml:space="preserve">nsa que se está haciendo </w:t>
      </w:r>
      <w:proofErr w:type="spellStart"/>
      <w:r w:rsidR="001F4E41" w:rsidRPr="001F4E41">
        <w:t>sobrema</w:t>
      </w:r>
      <w:r w:rsidR="00FF1B0D" w:rsidRPr="001F4E41">
        <w:t>ntenimiento</w:t>
      </w:r>
      <w:proofErr w:type="spellEnd"/>
      <w:r w:rsidR="00FF1B0D" w:rsidRPr="001F4E41">
        <w:t xml:space="preserve">. Sin embargo, el último tiempo, desde el punto de vista cualitativo se ha evidenciado fallas relevantes que podrían haberse evitado con la ejecución del </w:t>
      </w:r>
      <w:r w:rsidR="00FF1B0D" w:rsidRPr="001F4E41">
        <w:lastRenderedPageBreak/>
        <w:t xml:space="preserve">mantenimiento. </w:t>
      </w:r>
    </w:p>
    <w:p w14:paraId="3FDB4729" w14:textId="77777777" w:rsidR="001F4E41" w:rsidRPr="001F4E41" w:rsidRDefault="001F4E41" w:rsidP="00D53988">
      <w:r w:rsidRPr="001F4E41">
        <w:t>La más reciente y relevante, es en el año 2025, (correspondiente al año 6 de operación, lo que se traduce en un año de atraso en el mantenimiento), en el cañón instalado en la fragata Riveros se produjo una falla casi catastrófica en el mecanismo de alimentación, detectándose los siguientes problemas:</w:t>
      </w:r>
    </w:p>
    <w:p w14:paraId="19F1052C" w14:textId="77777777" w:rsidR="001F4E41" w:rsidRDefault="001F4E41" w:rsidP="001F4E41">
      <w:pPr>
        <w:pStyle w:val="Prrafodelista"/>
        <w:numPr>
          <w:ilvl w:val="0"/>
          <w:numId w:val="12"/>
        </w:numPr>
      </w:pPr>
      <w:r>
        <w:t>Bandeja de carga con deflexión en su canto superior izquierdo y ralladura profunda en su cara izquierda.</w:t>
      </w:r>
    </w:p>
    <w:p w14:paraId="581504CA" w14:textId="706F5535" w:rsidR="001F4E41" w:rsidRDefault="001F4E41" w:rsidP="001F4E41">
      <w:pPr>
        <w:pStyle w:val="Prrafodelista"/>
        <w:numPr>
          <w:ilvl w:val="0"/>
          <w:numId w:val="12"/>
        </w:numPr>
      </w:pPr>
      <w:r>
        <w:t>Filtración excesiva en circuito hidráulico interior.</w:t>
      </w:r>
    </w:p>
    <w:p w14:paraId="613371C3" w14:textId="77777777" w:rsidR="001F4E41" w:rsidRPr="001F4E41" w:rsidRDefault="001F4E41" w:rsidP="001F4E41">
      <w:pPr>
        <w:pStyle w:val="Prrafodelista"/>
        <w:numPr>
          <w:ilvl w:val="0"/>
          <w:numId w:val="12"/>
        </w:numPr>
      </w:pPr>
      <w:r>
        <w:t xml:space="preserve">Filtración de aceite hidráulico en mecanismo de carga, lo cual podría llevar a un </w:t>
      </w:r>
      <w:r w:rsidRPr="001F4E41">
        <w:t>trabamiento del mecanismo de alimentación.</w:t>
      </w:r>
    </w:p>
    <w:p w14:paraId="1616B4BD" w14:textId="77777777" w:rsidR="001F4E41" w:rsidRPr="001F4E41" w:rsidRDefault="001F4E41" w:rsidP="001F4E41">
      <w:pPr>
        <w:pStyle w:val="Prrafodelista"/>
        <w:numPr>
          <w:ilvl w:val="0"/>
          <w:numId w:val="12"/>
        </w:numPr>
      </w:pPr>
      <w:r w:rsidRPr="001F4E41">
        <w:t>Manómetros fuera de rango y descalibrados.</w:t>
      </w:r>
    </w:p>
    <w:p w14:paraId="7C96E0A2" w14:textId="2FD372AF" w:rsidR="001F4E41" w:rsidRPr="001F4E41" w:rsidRDefault="001F4E41" w:rsidP="001F4E41">
      <w:pPr>
        <w:pStyle w:val="Prrafodelista"/>
        <w:numPr>
          <w:ilvl w:val="0"/>
          <w:numId w:val="12"/>
        </w:numPr>
      </w:pPr>
      <w:r w:rsidRPr="001F4E41">
        <w:t xml:space="preserve">Válvula </w:t>
      </w:r>
      <w:proofErr w:type="spellStart"/>
      <w:r w:rsidRPr="001F4E41">
        <w:t>by</w:t>
      </w:r>
      <w:proofErr w:type="spellEnd"/>
      <w:r w:rsidRPr="001F4E41">
        <w:t xml:space="preserve"> </w:t>
      </w:r>
      <w:proofErr w:type="spellStart"/>
      <w:r w:rsidRPr="001F4E41">
        <w:t>pass</w:t>
      </w:r>
      <w:proofErr w:type="spellEnd"/>
      <w:r w:rsidRPr="001F4E41">
        <w:t xml:space="preserve"> operando al límite de su rango de ajuste.</w:t>
      </w:r>
    </w:p>
    <w:p w14:paraId="15865FB1" w14:textId="68744377" w:rsidR="00FF1B0D" w:rsidRPr="001F4E41" w:rsidRDefault="00FF1B0D" w:rsidP="00D53988">
      <w:r w:rsidRPr="001F4E41">
        <w:t xml:space="preserve">Si bien, existe toda esta evidencia cualitativa, no existe un análisis cuantitativo que permita justificar tanto la priorización de los recursos para este mantenimiento ante restricciones presupuestarias como para demostrar que la </w:t>
      </w:r>
      <w:r w:rsidR="0016266C">
        <w:t>hipótesis</w:t>
      </w:r>
      <w:r w:rsidRPr="001F4E41">
        <w:t xml:space="preserve"> del mantenimiento por grado de actividad diferente al recomendado por el fabricante es </w:t>
      </w:r>
      <w:r w:rsidR="0082105E" w:rsidRPr="001F4E41">
        <w:t>incorrecta</w:t>
      </w:r>
      <w:r w:rsidRPr="001F4E41">
        <w:t>.</w:t>
      </w:r>
    </w:p>
    <w:p w14:paraId="12010C82" w14:textId="77777777" w:rsidR="00FF1B0D" w:rsidRPr="001F4E41" w:rsidRDefault="00FF1B0D" w:rsidP="00D53988">
      <w:r w:rsidRPr="001F4E41">
        <w:t>Es así como, con esta investigación se busca demostrar cuantitativamente lo que se ha demostrado de forma cualitativa con las fallas casi catastróficas descritas anteriormente y que ha significado una alta indisponibilidad.</w:t>
      </w:r>
    </w:p>
    <w:p w14:paraId="21199B94" w14:textId="239FC39F" w:rsidR="00D53988" w:rsidRDefault="00FF1B0D" w:rsidP="00D53988">
      <w:r w:rsidRPr="00E82337">
        <w:t>En relación a lo expuesto en los párrafos anteriores, se analizó la base de datos de detenciones descrita en el anexo “</w:t>
      </w:r>
      <w:r w:rsidR="00E82337" w:rsidRPr="00E82337">
        <w:t>D</w:t>
      </w:r>
      <w:r w:rsidRPr="00E82337">
        <w:t>”, detectándose que existe un modo de falla crítico que afecta a la continuidad operacional</w:t>
      </w:r>
      <w:r w:rsidR="00D7027E" w:rsidRPr="00E82337">
        <w:t xml:space="preserve"> de este armamento y es cuando presenta una falla el equipo de alimentación (o mecanismo de alimentación), por lo que se analizarán las detenciones asociadas a este modo.</w:t>
      </w:r>
    </w:p>
    <w:p w14:paraId="78E24CA2" w14:textId="5AD11B63" w:rsidR="00083784" w:rsidRDefault="0016266C" w:rsidP="00D53988">
      <w:r>
        <w:lastRenderedPageBreak/>
        <w:t xml:space="preserve">Finalmente, con lo anteriormente expuesto se cumple el primer objetivo de este trabajo al describir los </w:t>
      </w:r>
      <w:r w:rsidRPr="00624BCC">
        <w:t>componentes involucrados en el funcionamiento del montaje OTO Melara 76/62 IROF</w:t>
      </w:r>
      <w:r>
        <w:t xml:space="preserve">, para continuar con la descripción los conceptos asociados </w:t>
      </w:r>
      <w:r w:rsidRPr="00624BCC">
        <w:t>mantenimiento centrado en confiabilidad</w:t>
      </w:r>
      <w:r>
        <w:t xml:space="preserve"> que permitirán analizar las detenciones del modo de falla crítico detectado previamente.</w:t>
      </w:r>
    </w:p>
    <w:p w14:paraId="23147BBC" w14:textId="77777777" w:rsidR="0016266C" w:rsidRPr="00E82337" w:rsidRDefault="0016266C" w:rsidP="00D53988"/>
    <w:p w14:paraId="49EA5003" w14:textId="5E946314" w:rsidR="00971E21" w:rsidRPr="00E82337" w:rsidRDefault="00E82337" w:rsidP="00971E21">
      <w:pPr>
        <w:pStyle w:val="Ttulo2"/>
      </w:pPr>
      <w:bookmarkStart w:id="57" w:name="_Toc233809166"/>
      <w:r w:rsidRPr="00E82337">
        <w:t>7</w:t>
      </w:r>
      <w:r w:rsidR="00971E21" w:rsidRPr="00E82337">
        <w:t>.</w:t>
      </w:r>
      <w:r w:rsidR="007101C1">
        <w:t>6</w:t>
      </w:r>
      <w:r w:rsidR="00971E21" w:rsidRPr="00E82337">
        <w:t xml:space="preserve"> Mantenimiento Centrado en Confiabilidad (RCM)</w:t>
      </w:r>
      <w:bookmarkEnd w:id="57"/>
    </w:p>
    <w:p w14:paraId="79C49307" w14:textId="3293FC31" w:rsidR="00F64C22" w:rsidRPr="009F2056" w:rsidRDefault="00F64C22" w:rsidP="00DF6A19">
      <w:pPr>
        <w:rPr>
          <w:highlight w:val="yellow"/>
        </w:rPr>
      </w:pPr>
      <w:r w:rsidRPr="00971E21">
        <w:t xml:space="preserve">Las actividades de mantenimiento consisten en asegurar </w:t>
      </w:r>
      <w:r w:rsidR="00445AF4" w:rsidRPr="00971E21">
        <w:t>que los activos fí</w:t>
      </w:r>
      <w:r w:rsidRPr="00971E21">
        <w:t xml:space="preserve">sicos sigan haciendo lo que sus usuarios quieren que hagan, siendo su principal objetivo </w:t>
      </w:r>
      <w:r w:rsidR="00445AF4" w:rsidRPr="00971E21">
        <w:t>operar</w:t>
      </w:r>
      <w:r w:rsidRPr="00971E21">
        <w:t xml:space="preserve"> al mínimo costo global. Estas actividades de mantenimiento se materializan mediante un plan, el cual es un medio y no un fin, para asegurar la confiabilidad y disponibilidad de los equipos/sistemas a mantener; su diseño debe tener énfasis en el resultado y lo más impor</w:t>
      </w:r>
      <w:r w:rsidR="00AB28F9" w:rsidRPr="00971E21">
        <w:t>tante es que debe generar valor</w:t>
      </w:r>
      <w:r w:rsidR="00971E21" w:rsidRPr="00971E21">
        <w:t xml:space="preserve"> </w:t>
      </w:r>
      <w:r w:rsidR="00AB28F9" w:rsidRPr="00971E21">
        <w:t>(Barberá et al, 2012).</w:t>
      </w:r>
    </w:p>
    <w:p w14:paraId="0549619E" w14:textId="77777777" w:rsidR="002D64EE" w:rsidRPr="00971E21" w:rsidRDefault="002D64EE" w:rsidP="00DF6A19">
      <w:r w:rsidRPr="00971E21">
        <w:t>El mantenimiento centrad</w:t>
      </w:r>
      <w:r w:rsidR="00DF6A19" w:rsidRPr="00971E21">
        <w:t>o en confiabilidad RCM,</w:t>
      </w:r>
      <w:r w:rsidRPr="00971E21">
        <w:t xml:space="preserve"> es</w:t>
      </w:r>
      <w:r w:rsidR="00DF6A19" w:rsidRPr="00971E21">
        <w:t xml:space="preserve"> una h</w:t>
      </w:r>
      <w:r w:rsidRPr="00971E21">
        <w:t>erramienta de análisis</w:t>
      </w:r>
      <w:r w:rsidR="00DF6A19" w:rsidRPr="00971E21">
        <w:t xml:space="preserve"> </w:t>
      </w:r>
      <w:r w:rsidRPr="00971E21">
        <w:t>recurrente y sistemática que mediante el estudio</w:t>
      </w:r>
      <w:r w:rsidR="00DF6A19" w:rsidRPr="00971E21">
        <w:t xml:space="preserve"> </w:t>
      </w:r>
      <w:r w:rsidRPr="00971E21">
        <w:t>de modos de falla y sus efectos permite la optimización de los planes de</w:t>
      </w:r>
      <w:r w:rsidR="00DF6A19" w:rsidRPr="00971E21">
        <w:t xml:space="preserve"> </w:t>
      </w:r>
      <w:r w:rsidRPr="00971E21">
        <w:t>mantenimiento, procedimientos existentes y además un levantamiento de</w:t>
      </w:r>
      <w:r w:rsidR="00DF6A19" w:rsidRPr="00971E21">
        <w:t xml:space="preserve"> </w:t>
      </w:r>
      <w:r w:rsidRPr="00971E21">
        <w:t>proyec</w:t>
      </w:r>
      <w:r w:rsidR="00DF6A19" w:rsidRPr="00971E21">
        <w:t>tos de mejoramiento</w:t>
      </w:r>
      <w:sdt>
        <w:sdtPr>
          <w:id w:val="12001177"/>
          <w:citation/>
        </w:sdtPr>
        <w:sdtContent>
          <w:r w:rsidR="00D55FBF" w:rsidRPr="00971E21">
            <w:fldChar w:fldCharType="begin"/>
          </w:r>
          <w:r w:rsidR="00DF6A19" w:rsidRPr="00971E21">
            <w:rPr>
              <w:lang w:val="es-CL"/>
            </w:rPr>
            <w:instrText xml:space="preserve"> CITATION Ara05 \l 13322 </w:instrText>
          </w:r>
          <w:r w:rsidR="00D55FBF" w:rsidRPr="00971E21">
            <w:fldChar w:fldCharType="separate"/>
          </w:r>
          <w:r w:rsidR="00DD6284" w:rsidRPr="00971E21">
            <w:rPr>
              <w:noProof/>
              <w:lang w:val="es-CL"/>
            </w:rPr>
            <w:t xml:space="preserve"> (Arata, 2005)</w:t>
          </w:r>
          <w:r w:rsidR="00D55FBF" w:rsidRPr="00971E21">
            <w:fldChar w:fldCharType="end"/>
          </w:r>
        </w:sdtContent>
      </w:sdt>
      <w:r w:rsidR="00DF6A19" w:rsidRPr="00971E21">
        <w:t>.</w:t>
      </w:r>
    </w:p>
    <w:p w14:paraId="6B32976E" w14:textId="77777777" w:rsidR="00F64C22" w:rsidRPr="00971E21" w:rsidRDefault="00F64C22" w:rsidP="00800A4D">
      <w:r w:rsidRPr="00971E21">
        <w:t>En base a lo anterior, y con el propósito de</w:t>
      </w:r>
      <w:r w:rsidR="00812EA8" w:rsidRPr="00971E21">
        <w:t xml:space="preserve"> lograr una mejora continua en l</w:t>
      </w:r>
      <w:r w:rsidRPr="00971E21">
        <w:t>a gestión de los procesos</w:t>
      </w:r>
      <w:r w:rsidR="00445AF4" w:rsidRPr="00971E21">
        <w:t>,</w:t>
      </w:r>
      <w:r w:rsidRPr="00971E21">
        <w:t xml:space="preserve"> </w:t>
      </w:r>
      <w:r w:rsidR="00812EA8" w:rsidRPr="00971E21">
        <w:t>se debe establecer u</w:t>
      </w:r>
      <w:r w:rsidRPr="00971E21">
        <w:t xml:space="preserve">n </w:t>
      </w:r>
      <w:r w:rsidR="00812EA8" w:rsidRPr="00971E21">
        <w:t>m</w:t>
      </w:r>
      <w:r w:rsidRPr="00971E21">
        <w:t>odelo de Gestión de Mantenimiento</w:t>
      </w:r>
      <w:r w:rsidR="00812EA8" w:rsidRPr="00971E21">
        <w:t xml:space="preserve">, el cual está determinado por el plan de negocios de la organización; </w:t>
      </w:r>
      <w:r w:rsidR="00445AF4" w:rsidRPr="00971E21">
        <w:t>considerando que</w:t>
      </w:r>
      <w:r w:rsidR="00812EA8" w:rsidRPr="00971E21">
        <w:t>, esta gestión no es un proceso aislado, sino que un sistema lineal que depende de factores internos y externos</w:t>
      </w:r>
      <w:r w:rsidR="00CB7D52" w:rsidRPr="00971E21">
        <w:t xml:space="preserve"> (Barberá et al, 2012).</w:t>
      </w:r>
    </w:p>
    <w:p w14:paraId="0EE8372C" w14:textId="77777777" w:rsidR="00750A48" w:rsidRPr="00784C64" w:rsidRDefault="00750A48" w:rsidP="00750A48">
      <w:r w:rsidRPr="00971E21">
        <w:t>Este modelo de gestión de mantenimiento debe ser eficiente, efectivo y oportuno; siendo capaz de operar, producir y lograr objetivos con el mínimo cost</w:t>
      </w:r>
      <w:r w:rsidR="00D013AC" w:rsidRPr="00971E21">
        <w:t>o</w:t>
      </w:r>
      <w:r w:rsidR="00445AF4" w:rsidRPr="00971E21">
        <w:t>; junto con</w:t>
      </w:r>
      <w:r w:rsidRPr="00971E21">
        <w:t xml:space="preserve"> generar actividades </w:t>
      </w:r>
      <w:r w:rsidRPr="00784C64">
        <w:lastRenderedPageBreak/>
        <w:t>para mejorar los KPI del proceso de mantenimiento</w:t>
      </w:r>
      <w:r w:rsidR="00445AF4" w:rsidRPr="00784C64">
        <w:t>,</w:t>
      </w:r>
      <w:r w:rsidRPr="00784C64">
        <w:t xml:space="preserve"> como lo son la confiabilidad y disponibilidad</w:t>
      </w:r>
      <w:r w:rsidR="00DF6A19" w:rsidRPr="00784C64">
        <w:t xml:space="preserve"> (Barberá et al, 2012).</w:t>
      </w:r>
    </w:p>
    <w:p w14:paraId="0ACD753B" w14:textId="628410F5" w:rsidR="00971E21" w:rsidRPr="00784C64" w:rsidRDefault="00750A48" w:rsidP="00800A4D">
      <w:r w:rsidRPr="00784C64">
        <w:t xml:space="preserve"> </w:t>
      </w:r>
      <w:r w:rsidR="00106E8C" w:rsidRPr="00784C64">
        <w:t xml:space="preserve">Basado en la información obtenida a través </w:t>
      </w:r>
      <w:r w:rsidR="00971E21" w:rsidRPr="00784C64">
        <w:t>de la experiencia personal de trabajo en el área del autor</w:t>
      </w:r>
      <w:r w:rsidR="00106E8C" w:rsidRPr="00784C64">
        <w:t xml:space="preserve">, </w:t>
      </w:r>
      <w:r w:rsidR="00971E21" w:rsidRPr="00784C64">
        <w:t>existe una tendencia a creer que los cañones navales deben ser sometidos a mantenimiento preventivo de acuerdo a su grado de actividad (tiros disparados) y no de manera temporal; sin embargo, la visión a</w:t>
      </w:r>
      <w:r w:rsidR="00784C64" w:rsidRPr="00784C64">
        <w:t>n</w:t>
      </w:r>
      <w:r w:rsidR="00971E21" w:rsidRPr="00784C64">
        <w:t xml:space="preserve">terior no considera </w:t>
      </w:r>
      <w:r w:rsidR="00784C64" w:rsidRPr="00784C64">
        <w:t xml:space="preserve">que este armamento posee </w:t>
      </w:r>
      <w:r w:rsidR="00971E21" w:rsidRPr="00784C64">
        <w:t xml:space="preserve">elementos que se mantienen en funcionamiento 24/7, ni tampoco </w:t>
      </w:r>
      <w:r w:rsidR="00784C64" w:rsidRPr="00784C64">
        <w:t xml:space="preserve">toma en cuenta </w:t>
      </w:r>
      <w:r w:rsidR="00971E21" w:rsidRPr="00784C64">
        <w:t>el desgaste producto del ambiente altamente corrosivo</w:t>
      </w:r>
      <w:r w:rsidR="00784C64" w:rsidRPr="00784C64">
        <w:t>, debido a que estos cañones son parte integra de la estructura del buque por lo que no puede ser guardado o preservado mientras no se usa</w:t>
      </w:r>
      <w:r w:rsidR="00971E21" w:rsidRPr="00784C64">
        <w:t>.</w:t>
      </w:r>
    </w:p>
    <w:p w14:paraId="7D994F26" w14:textId="56933F55" w:rsidR="00800A4D" w:rsidRPr="00784C64" w:rsidRDefault="00445AF4" w:rsidP="00800A4D">
      <w:r w:rsidRPr="00784C64">
        <w:t xml:space="preserve">Es así </w:t>
      </w:r>
      <w:r w:rsidR="00784C64" w:rsidRPr="00784C64">
        <w:t>como</w:t>
      </w:r>
      <w:r w:rsidRPr="00784C64">
        <w:t>,</w:t>
      </w:r>
      <w:r w:rsidR="008D5832" w:rsidRPr="00784C64">
        <w:t xml:space="preserve"> </w:t>
      </w:r>
      <w:r w:rsidR="00784C64" w:rsidRPr="00784C64">
        <w:t xml:space="preserve">mediante este trabajo, se obtendrá la base de datos de fallas y detenciones para </w:t>
      </w:r>
      <w:proofErr w:type="gramStart"/>
      <w:r w:rsidR="00784C64" w:rsidRPr="00784C64">
        <w:t xml:space="preserve">determinar  </w:t>
      </w:r>
      <w:r w:rsidR="008D5832" w:rsidRPr="00784C64">
        <w:t>tiempos</w:t>
      </w:r>
      <w:proofErr w:type="gramEnd"/>
      <w:r w:rsidR="008D5832" w:rsidRPr="00784C64">
        <w:t xml:space="preserve"> de buen funcionamiento</w:t>
      </w:r>
      <w:r w:rsidR="003576C7" w:rsidRPr="00784C64">
        <w:t xml:space="preserve"> (TBF)</w:t>
      </w:r>
      <w:r w:rsidR="008D5832" w:rsidRPr="00784C64">
        <w:t xml:space="preserve"> y reparación</w:t>
      </w:r>
      <w:r w:rsidR="003576C7" w:rsidRPr="00784C64">
        <w:t xml:space="preserve"> (TTR)</w:t>
      </w:r>
      <w:r w:rsidR="00784C64" w:rsidRPr="00784C64">
        <w:t>, con el propósito de calcula</w:t>
      </w:r>
      <w:r w:rsidR="008D5832" w:rsidRPr="00784C64">
        <w:t>r su Confiabilidad</w:t>
      </w:r>
      <w:r w:rsidR="003576C7" w:rsidRPr="00784C64">
        <w:t xml:space="preserve"> (R(t))</w:t>
      </w:r>
      <w:r w:rsidR="008D5832" w:rsidRPr="00784C64">
        <w:t xml:space="preserve"> y Disponibilidad</w:t>
      </w:r>
      <w:r w:rsidR="003576C7" w:rsidRPr="00784C64">
        <w:t xml:space="preserve"> (A(t))</w:t>
      </w:r>
      <w:r w:rsidR="008D5832" w:rsidRPr="00784C64">
        <w:t xml:space="preserve"> mediante la obtención de funciones que modelen los comportamientos de vida y falla de los equipos del proceso</w:t>
      </w:r>
      <w:r w:rsidR="003576C7" w:rsidRPr="00784C64">
        <w:t xml:space="preserve">. Los conceptos y modelos anteriores se encuentran explicados detalladamente en el Anexo </w:t>
      </w:r>
      <w:r w:rsidR="00FA3614" w:rsidRPr="00784C64">
        <w:t>"</w:t>
      </w:r>
      <w:r w:rsidR="00784C64" w:rsidRPr="00784C64">
        <w:t>A</w:t>
      </w:r>
      <w:r w:rsidR="00FA3614" w:rsidRPr="00784C64">
        <w:t>"</w:t>
      </w:r>
      <w:r w:rsidR="003576C7" w:rsidRPr="00784C64">
        <w:t xml:space="preserve"> del presente trabajo. </w:t>
      </w:r>
    </w:p>
    <w:p w14:paraId="7D7E5F89" w14:textId="22A5EAE0" w:rsidR="0086244A" w:rsidRPr="00784C64" w:rsidRDefault="003C3C7A" w:rsidP="0086244A">
      <w:r w:rsidRPr="00784C64">
        <w:t>Adicionalmente</w:t>
      </w:r>
      <w:r w:rsidR="00461601" w:rsidRPr="00784C64">
        <w:t>,</w:t>
      </w:r>
      <w:r w:rsidR="000030B2" w:rsidRPr="00784C64">
        <w:t xml:space="preserve"> s</w:t>
      </w:r>
      <w:r w:rsidR="00461601" w:rsidRPr="00784C64">
        <w:t>i bien al momento de analizar la confiabilidad y disponibilidad se revisa por cada equipo por separad</w:t>
      </w:r>
      <w:r w:rsidR="00010D52" w:rsidRPr="00784C64">
        <w:t>o</w:t>
      </w:r>
      <w:r w:rsidR="00461601" w:rsidRPr="00784C64">
        <w:t>,</w:t>
      </w:r>
      <w:r w:rsidR="000030B2" w:rsidRPr="00784C64">
        <w:t xml:space="preserve"> se</w:t>
      </w:r>
      <w:r w:rsidR="00461601" w:rsidRPr="00784C64">
        <w:t xml:space="preserve"> </w:t>
      </w:r>
      <w:r w:rsidR="000030B2" w:rsidRPr="00784C64">
        <w:t xml:space="preserve">debe considerar que cada uno de ellos trabaja en conjunto con otro, por lo que debe analizarse su configuración desde un enfoque sistémico; </w:t>
      </w:r>
      <w:r w:rsidR="00461601" w:rsidRPr="00784C64">
        <w:t>es así que</w:t>
      </w:r>
      <w:r w:rsidR="00FA3614" w:rsidRPr="00784C64">
        <w:t>,</w:t>
      </w:r>
      <w:r w:rsidR="00461601" w:rsidRPr="00784C64">
        <w:t xml:space="preserve"> la agrupación </w:t>
      </w:r>
      <w:r w:rsidR="00FA3614" w:rsidRPr="00784C64">
        <w:t xml:space="preserve">de </w:t>
      </w:r>
      <w:r w:rsidR="00461601" w:rsidRPr="00784C64">
        <w:t xml:space="preserve">varios equipos que participan de un proceso productivo se le </w:t>
      </w:r>
      <w:r w:rsidR="00D7027E" w:rsidRPr="00784C64">
        <w:t>denomina</w:t>
      </w:r>
      <w:r w:rsidR="00461601" w:rsidRPr="00784C64">
        <w:t xml:space="preserve"> Sistema</w:t>
      </w:r>
      <w:r w:rsidR="000030B2" w:rsidRPr="00784C64">
        <w:t>.</w:t>
      </w:r>
    </w:p>
    <w:p w14:paraId="7423F8FC" w14:textId="19D4B87C" w:rsidR="0086244A" w:rsidRPr="00784C64" w:rsidRDefault="0086244A" w:rsidP="0086244A">
      <w:r w:rsidRPr="00784C64">
        <w:t xml:space="preserve">De acuerdo a la información a través del Profesor de la asignatura de Ingeniería en </w:t>
      </w:r>
      <w:r w:rsidR="00784C64" w:rsidRPr="00784C64">
        <w:t>Confiabilidad I</w:t>
      </w:r>
      <w:r w:rsidRPr="00784C64">
        <w:t xml:space="preserve"> (</w:t>
      </w:r>
      <w:r w:rsidR="00784C64" w:rsidRPr="00784C64">
        <w:t>R</w:t>
      </w:r>
      <w:r w:rsidRPr="00784C64">
        <w:t xml:space="preserve">. </w:t>
      </w:r>
      <w:r w:rsidR="00784C64" w:rsidRPr="00784C64">
        <w:t>Stegmaier</w:t>
      </w:r>
      <w:r w:rsidRPr="00784C64">
        <w:t xml:space="preserve">, comunicación personal, </w:t>
      </w:r>
      <w:r w:rsidR="00784C64" w:rsidRPr="00784C64">
        <w:t>Agosto</w:t>
      </w:r>
      <w:r w:rsidRPr="00784C64">
        <w:t xml:space="preserve"> de 202</w:t>
      </w:r>
      <w:r w:rsidR="00784C64" w:rsidRPr="00784C64">
        <w:t>4</w:t>
      </w:r>
      <w:r w:rsidRPr="00784C64">
        <w:t>), existen diversas configuraciones para los equipos que componen un sistema</w:t>
      </w:r>
      <w:r w:rsidR="00FA3614" w:rsidRPr="00784C64">
        <w:t>, detallados en el Anexo "</w:t>
      </w:r>
      <w:r w:rsidR="00784C64" w:rsidRPr="00784C64">
        <w:t>B</w:t>
      </w:r>
      <w:r w:rsidR="00FA3614" w:rsidRPr="00784C64">
        <w:t>" del presente trabajo</w:t>
      </w:r>
      <w:r w:rsidRPr="00784C64">
        <w:t>, lo que afecta directamente a su confiabilidad y disponibilidad</w:t>
      </w:r>
      <w:r w:rsidR="00FA3614" w:rsidRPr="00784C64">
        <w:t xml:space="preserve">, éstas </w:t>
      </w:r>
      <w:r w:rsidRPr="00784C64">
        <w:t>son:</w:t>
      </w:r>
    </w:p>
    <w:p w14:paraId="2313E33E" w14:textId="77777777" w:rsidR="00461601" w:rsidRPr="00784C64" w:rsidRDefault="00461601" w:rsidP="00F2074F">
      <w:pPr>
        <w:pStyle w:val="Sinespaciado"/>
        <w:numPr>
          <w:ilvl w:val="0"/>
          <w:numId w:val="3"/>
        </w:numPr>
        <w:ind w:left="709" w:hanging="283"/>
        <w:rPr>
          <w:b w:val="0"/>
        </w:rPr>
      </w:pPr>
      <w:r w:rsidRPr="00784C64">
        <w:rPr>
          <w:b w:val="0"/>
        </w:rPr>
        <w:lastRenderedPageBreak/>
        <w:t>Serie</w:t>
      </w:r>
    </w:p>
    <w:p w14:paraId="4D019990" w14:textId="77777777" w:rsidR="00E43585" w:rsidRPr="00784C64" w:rsidRDefault="00E43585" w:rsidP="00F2074F">
      <w:pPr>
        <w:pStyle w:val="Sinespaciado"/>
        <w:numPr>
          <w:ilvl w:val="0"/>
          <w:numId w:val="3"/>
        </w:numPr>
        <w:tabs>
          <w:tab w:val="left" w:pos="426"/>
        </w:tabs>
        <w:ind w:left="709" w:hanging="283"/>
        <w:rPr>
          <w:b w:val="0"/>
        </w:rPr>
      </w:pPr>
      <w:r w:rsidRPr="00784C64">
        <w:rPr>
          <w:b w:val="0"/>
        </w:rPr>
        <w:t>Redundancia Parcial</w:t>
      </w:r>
    </w:p>
    <w:p w14:paraId="516D138F"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Paralelo o Redundancia Total</w:t>
      </w:r>
    </w:p>
    <w:p w14:paraId="60944484"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 xml:space="preserve">Stand </w:t>
      </w:r>
      <w:proofErr w:type="spellStart"/>
      <w:r w:rsidRPr="00784C64">
        <w:rPr>
          <w:b w:val="0"/>
        </w:rPr>
        <w:t>By</w:t>
      </w:r>
      <w:proofErr w:type="spellEnd"/>
    </w:p>
    <w:p w14:paraId="3315678D" w14:textId="77777777" w:rsidR="00461601" w:rsidRPr="00784C64" w:rsidRDefault="00461601" w:rsidP="00F2074F">
      <w:pPr>
        <w:pStyle w:val="Sinespaciado"/>
        <w:numPr>
          <w:ilvl w:val="0"/>
          <w:numId w:val="3"/>
        </w:numPr>
        <w:tabs>
          <w:tab w:val="left" w:pos="426"/>
        </w:tabs>
        <w:ind w:left="709" w:hanging="283"/>
        <w:rPr>
          <w:b w:val="0"/>
        </w:rPr>
      </w:pPr>
      <w:r w:rsidRPr="00784C64">
        <w:rPr>
          <w:b w:val="0"/>
        </w:rPr>
        <w:t>Fraccionamiento</w:t>
      </w:r>
    </w:p>
    <w:p w14:paraId="57325FC4" w14:textId="14196D13" w:rsidR="000030B2" w:rsidRPr="00D7027E" w:rsidRDefault="000030B2" w:rsidP="004C3FBB">
      <w:pPr>
        <w:rPr>
          <w:szCs w:val="24"/>
        </w:rPr>
      </w:pPr>
      <w:r w:rsidRPr="00784C64">
        <w:rPr>
          <w:szCs w:val="24"/>
        </w:rPr>
        <w:t>Para el cas</w:t>
      </w:r>
      <w:r w:rsidR="00606A0D" w:rsidRPr="00784C64">
        <w:rPr>
          <w:szCs w:val="24"/>
        </w:rPr>
        <w:t xml:space="preserve">o particular del </w:t>
      </w:r>
      <w:r w:rsidR="00784C64" w:rsidRPr="00784C64">
        <w:rPr>
          <w:szCs w:val="24"/>
        </w:rPr>
        <w:t>Montaje 76/62 MM</w:t>
      </w:r>
      <w:r w:rsidR="00606A0D" w:rsidRPr="00784C64">
        <w:rPr>
          <w:szCs w:val="24"/>
        </w:rPr>
        <w:t xml:space="preserve">, </w:t>
      </w:r>
      <w:r w:rsidR="00D7027E">
        <w:rPr>
          <w:szCs w:val="24"/>
        </w:rPr>
        <w:t xml:space="preserve">si bien posee una configuración en serie </w:t>
      </w:r>
      <w:r w:rsidR="00D7027E" w:rsidRPr="00D7027E">
        <w:rPr>
          <w:szCs w:val="24"/>
        </w:rPr>
        <w:t>del equipo (o mecanismo) de carga y luego el de alimentación, es sólo este último aquel que afecta a la continuidad operacional, dado que el de carga es incluso un proceso que se puede “saltar” o no ser ejecutado por este equipo del sistema.</w:t>
      </w:r>
    </w:p>
    <w:p w14:paraId="062CF2D6" w14:textId="5C14E982" w:rsidR="00F7342D" w:rsidRPr="00D7027E" w:rsidRDefault="00F7342D" w:rsidP="00F7342D">
      <w:pPr>
        <w:pStyle w:val="Descripcin"/>
        <w:keepNext/>
        <w:jc w:val="center"/>
      </w:pPr>
      <w:bookmarkStart w:id="58" w:name="_Toc233727425"/>
      <w:r w:rsidRPr="00D7027E">
        <w:t xml:space="preserve">Figura </w:t>
      </w:r>
      <w:r w:rsidR="009E22E5">
        <w:fldChar w:fldCharType="begin"/>
      </w:r>
      <w:r w:rsidR="009E22E5">
        <w:instrText xml:space="preserve"> SEQ Figura \* ARABIC </w:instrText>
      </w:r>
      <w:r w:rsidR="009E22E5">
        <w:fldChar w:fldCharType="separate"/>
      </w:r>
      <w:r w:rsidR="00C45A69">
        <w:rPr>
          <w:noProof/>
        </w:rPr>
        <w:t>14</w:t>
      </w:r>
      <w:r w:rsidR="009E22E5">
        <w:fldChar w:fldCharType="end"/>
      </w:r>
      <w:r w:rsidR="00D7027E" w:rsidRPr="00D7027E">
        <w:t xml:space="preserve">.- Diagrama en Block Montaje 76/62 </w:t>
      </w:r>
      <w:proofErr w:type="spellStart"/>
      <w:r w:rsidR="00D7027E" w:rsidRPr="00D7027E">
        <w:t>mm.</w:t>
      </w:r>
      <w:proofErr w:type="spellEnd"/>
      <w:r w:rsidR="00D7027E" w:rsidRPr="00D7027E">
        <w:t xml:space="preserve"> IROF</w:t>
      </w:r>
      <w:r w:rsidRPr="00D7027E">
        <w:t>.</w:t>
      </w:r>
      <w:bookmarkEnd w:id="58"/>
    </w:p>
    <w:p w14:paraId="056CBF2E" w14:textId="77777777" w:rsidR="0024341B" w:rsidRPr="00D7027E" w:rsidRDefault="0024341B" w:rsidP="00393EE3">
      <w:pPr>
        <w:rPr>
          <w:szCs w:val="24"/>
        </w:rPr>
      </w:pPr>
      <w:r w:rsidRPr="00D7027E">
        <w:rPr>
          <w:noProof/>
          <w:szCs w:val="24"/>
          <w:lang w:val="es-CL" w:eastAsia="es-CL" w:bidi="ar-SA"/>
        </w:rPr>
        <w:drawing>
          <wp:inline distT="0" distB="0" distL="0" distR="0" wp14:anchorId="0518F7D9" wp14:editId="6D01DF7C">
            <wp:extent cx="5159005" cy="1031358"/>
            <wp:effectExtent l="38100" t="0" r="60960" b="1651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8E4928D" w14:textId="77777777" w:rsidR="00606A0D" w:rsidRPr="009F2056" w:rsidRDefault="00606A0D" w:rsidP="004C3FBB">
      <w:pPr>
        <w:rPr>
          <w:szCs w:val="24"/>
          <w:highlight w:val="yellow"/>
        </w:rPr>
      </w:pPr>
    </w:p>
    <w:p w14:paraId="23D722E3" w14:textId="116BAEAC" w:rsidR="00FA3614" w:rsidRPr="00965050" w:rsidRDefault="000030B2" w:rsidP="004C3FBB">
      <w:r w:rsidRPr="00965050">
        <w:rPr>
          <w:szCs w:val="24"/>
        </w:rPr>
        <w:t>De esta forma,</w:t>
      </w:r>
      <w:r w:rsidR="00FA3614" w:rsidRPr="00965050">
        <w:rPr>
          <w:szCs w:val="24"/>
        </w:rPr>
        <w:t xml:space="preserve"> conocer la configuración del s</w:t>
      </w:r>
      <w:r w:rsidR="00BA15C5" w:rsidRPr="00965050">
        <w:rPr>
          <w:szCs w:val="24"/>
        </w:rPr>
        <w:t>istema, permite calcular su disponibilida</w:t>
      </w:r>
      <w:r w:rsidR="00827CB1" w:rsidRPr="00965050">
        <w:rPr>
          <w:szCs w:val="24"/>
        </w:rPr>
        <w:t xml:space="preserve">d y confiabilidad </w:t>
      </w:r>
      <w:r w:rsidR="00004A92" w:rsidRPr="00965050">
        <w:rPr>
          <w:szCs w:val="24"/>
        </w:rPr>
        <w:t xml:space="preserve">correctamente. </w:t>
      </w:r>
      <w:r w:rsidR="00827CB1" w:rsidRPr="00965050">
        <w:t xml:space="preserve">En base a lo anterior, y con el propósito de realizar </w:t>
      </w:r>
      <w:r w:rsidR="00FA3614" w:rsidRPr="00965050">
        <w:t>un adecuado</w:t>
      </w:r>
      <w:r w:rsidR="00827CB1" w:rsidRPr="00965050">
        <w:t xml:space="preserve"> análisis, es necesario determinar cuantitativamente el comportamiento de vida y reparación del sistema con sus equipos, tomando siempre en consideración que no existe una única distribución que modele </w:t>
      </w:r>
      <w:r w:rsidR="007101C1" w:rsidRPr="00965050">
        <w:t>los comportamientos</w:t>
      </w:r>
      <w:r w:rsidR="00827CB1" w:rsidRPr="00965050">
        <w:t xml:space="preserve"> de vida y falla, sino que dependerá de los datos que se analicen; </w:t>
      </w:r>
      <w:r w:rsidR="00FA3614" w:rsidRPr="00965050">
        <w:t>estas distribuciones</w:t>
      </w:r>
      <w:r w:rsidR="00827CB1" w:rsidRPr="00965050">
        <w:t xml:space="preserve"> se detallan y explican en el Anexo </w:t>
      </w:r>
      <w:r w:rsidR="00FA3614" w:rsidRPr="00965050">
        <w:t>"</w:t>
      </w:r>
      <w:r w:rsidR="00965050" w:rsidRPr="00965050">
        <w:t>A</w:t>
      </w:r>
      <w:r w:rsidR="00FA3614" w:rsidRPr="00965050">
        <w:t>"</w:t>
      </w:r>
      <w:r w:rsidR="00827CB1" w:rsidRPr="00965050">
        <w:t xml:space="preserve"> de esta investigación. </w:t>
      </w:r>
    </w:p>
    <w:p w14:paraId="0F621504" w14:textId="77777777" w:rsidR="00BB04AA" w:rsidRPr="00965050" w:rsidRDefault="00827CB1" w:rsidP="004C3FBB">
      <w:r w:rsidRPr="00965050">
        <w:t xml:space="preserve">Sin perjuicio de </w:t>
      </w:r>
      <w:r w:rsidR="00FA3614" w:rsidRPr="00965050">
        <w:t>lo anterior</w:t>
      </w:r>
      <w:r w:rsidRPr="00965050">
        <w:t xml:space="preserve">, para este trabajo se asumirá que </w:t>
      </w:r>
      <w:r w:rsidR="00FA3614" w:rsidRPr="00965050">
        <w:t>los comportamientos de vida y falla</w:t>
      </w:r>
      <w:r w:rsidRPr="00965050">
        <w:t xml:space="preserve"> posee</w:t>
      </w:r>
      <w:r w:rsidR="00FA3614" w:rsidRPr="00965050">
        <w:t>n</w:t>
      </w:r>
      <w:r w:rsidRPr="00965050">
        <w:t xml:space="preserve"> distribuciones Weibull y Normal respectivamente, para luego comprobarlo empíricamente</w:t>
      </w:r>
      <w:r w:rsidR="00FA3614" w:rsidRPr="00965050">
        <w:t>;</w:t>
      </w:r>
      <w:r w:rsidRPr="00965050">
        <w:t xml:space="preserve"> lo que además</w:t>
      </w:r>
      <w:r w:rsidR="00FA3614" w:rsidRPr="00965050">
        <w:t>,</w:t>
      </w:r>
      <w:r w:rsidRPr="00965050">
        <w:t xml:space="preserve"> permitirá efectuar simulaciones para posibles predicciones de escenarios de riesgo</w:t>
      </w:r>
      <w:r w:rsidR="00431FCD" w:rsidRPr="00965050">
        <w:t xml:space="preserve"> de cumplimiento de las disponibilidades mínimas exigidas, proceso que se </w:t>
      </w:r>
      <w:r w:rsidR="00431FCD" w:rsidRPr="00965050">
        <w:lastRenderedPageBreak/>
        <w:t>detalla a continuación.</w:t>
      </w:r>
    </w:p>
    <w:p w14:paraId="40CCF6EC" w14:textId="77777777" w:rsidR="00BB04AA" w:rsidRPr="009F2056" w:rsidRDefault="00BB04AA" w:rsidP="004C3FBB">
      <w:pPr>
        <w:rPr>
          <w:szCs w:val="24"/>
          <w:highlight w:val="yellow"/>
        </w:rPr>
      </w:pPr>
    </w:p>
    <w:p w14:paraId="1229859E" w14:textId="6CE36F00" w:rsidR="00BB04AA" w:rsidRPr="00965050" w:rsidRDefault="00E82337" w:rsidP="00BB04AA">
      <w:pPr>
        <w:pStyle w:val="Titulo3"/>
      </w:pPr>
      <w:r>
        <w:t>7</w:t>
      </w:r>
      <w:r w:rsidR="00BB04AA" w:rsidRPr="00965050">
        <w:t>.</w:t>
      </w:r>
      <w:r w:rsidR="007101C1">
        <w:t>6</w:t>
      </w:r>
      <w:r w:rsidR="00BB04AA" w:rsidRPr="00965050">
        <w:t>.</w:t>
      </w:r>
      <w:r w:rsidR="00431FCD" w:rsidRPr="00965050">
        <w:t>1</w:t>
      </w:r>
      <w:r w:rsidR="00BB04AA" w:rsidRPr="00965050">
        <w:t xml:space="preserve"> Comportamiento y Simulaciones</w:t>
      </w:r>
    </w:p>
    <w:p w14:paraId="5DF7B59E" w14:textId="43CB1BB3" w:rsidR="00BB04AA" w:rsidRPr="00965050" w:rsidRDefault="00BB04AA" w:rsidP="00BB04AA">
      <w:r w:rsidRPr="00965050">
        <w:t xml:space="preserve">La información que entrega la organización es fundamental para la determinación del comportamiento de vida y reparación de los equipos. Para ello se realiza un proceso denominado ajuste de curvas, el cual, de acuerdo a la información a través del </w:t>
      </w:r>
      <w:r w:rsidR="00FA3614" w:rsidRPr="00965050">
        <w:t>p</w:t>
      </w:r>
      <w:r w:rsidRPr="00965050">
        <w:t>rofesor de la asignatura de Ingeniería en Confiabilidad</w:t>
      </w:r>
      <w:r w:rsidR="00965050" w:rsidRPr="00965050">
        <w:t xml:space="preserve"> II</w:t>
      </w:r>
      <w:r w:rsidRPr="00965050">
        <w:t xml:space="preserve"> (</w:t>
      </w:r>
      <w:r w:rsidR="00965050" w:rsidRPr="00965050">
        <w:t>F</w:t>
      </w:r>
      <w:r w:rsidRPr="00965050">
        <w:t xml:space="preserve">. </w:t>
      </w:r>
      <w:proofErr w:type="spellStart"/>
      <w:r w:rsidR="00965050" w:rsidRPr="00965050">
        <w:t>Kristianpoller</w:t>
      </w:r>
      <w:proofErr w:type="spellEnd"/>
      <w:r w:rsidRPr="00965050">
        <w:t xml:space="preserve">, comunicación personal, </w:t>
      </w:r>
      <w:r w:rsidR="00965050" w:rsidRPr="00965050">
        <w:t xml:space="preserve">abril </w:t>
      </w:r>
      <w:r w:rsidRPr="00965050">
        <w:t>de 202</w:t>
      </w:r>
      <w:r w:rsidR="00965050" w:rsidRPr="00965050">
        <w:t>5</w:t>
      </w:r>
      <w:r w:rsidRPr="00965050">
        <w:t>), se debe realizar bajo el siguiente orden lógico:</w:t>
      </w:r>
    </w:p>
    <w:p w14:paraId="02FF6996" w14:textId="77777777" w:rsidR="00BB04AA" w:rsidRPr="00965050" w:rsidRDefault="00BB04AA" w:rsidP="00BB04AA">
      <w:r w:rsidRPr="00965050">
        <w:t>En primer lugar, se obtiene la base de datos correspondiente a tiempos de buen funcionamiento (TBF) y de reparación (TTR)</w:t>
      </w:r>
      <w:r w:rsidR="00FA3614" w:rsidRPr="00965050">
        <w:t xml:space="preserve"> del sistema</w:t>
      </w:r>
      <w:r w:rsidRPr="00965050">
        <w:t xml:space="preserve">. </w:t>
      </w:r>
    </w:p>
    <w:p w14:paraId="1B824449" w14:textId="77777777" w:rsidR="00BB04AA" w:rsidRPr="00965050" w:rsidRDefault="00BB04AA" w:rsidP="00BB04AA">
      <w:r w:rsidRPr="00965050">
        <w:t xml:space="preserve">A continuación, se realiza una limpieza y depuración de los datos según las condiciones de operación del sistema, es decir, un levantamiento de las características operacionales. Luego, </w:t>
      </w:r>
      <w:r w:rsidR="00FA3614" w:rsidRPr="00965050">
        <w:t xml:space="preserve">estos datos </w:t>
      </w:r>
      <w:r w:rsidRPr="00965050">
        <w:t xml:space="preserve">se preparan </w:t>
      </w:r>
      <w:r w:rsidR="00FA3614" w:rsidRPr="00965050">
        <w:t>objeto realizar un</w:t>
      </w:r>
      <w:r w:rsidRPr="00965050">
        <w:t xml:space="preserve"> ajuste de curvas.</w:t>
      </w:r>
    </w:p>
    <w:p w14:paraId="6F825F1D" w14:textId="77777777" w:rsidR="00BB04AA" w:rsidRPr="00965050" w:rsidRDefault="00BB04AA" w:rsidP="00BB04AA">
      <w:r w:rsidRPr="00965050">
        <w:t xml:space="preserve">Se sigue con la estimación de parámetros para distintas distribuciones, </w:t>
      </w:r>
      <w:r w:rsidR="00FA3614" w:rsidRPr="00965050">
        <w:t xml:space="preserve">utilizando </w:t>
      </w:r>
      <w:r w:rsidRPr="00965050">
        <w:t xml:space="preserve">Mínimos Cuadrados Ordinarios, </w:t>
      </w:r>
      <w:r w:rsidR="00FA3614" w:rsidRPr="00965050">
        <w:t>y corroborando</w:t>
      </w:r>
      <w:r w:rsidRPr="00965050">
        <w:t xml:space="preserve"> su correcta ejecución mediante pruebas de bondad de ajuste</w:t>
      </w:r>
      <w:r w:rsidR="00FA3614" w:rsidRPr="00965050">
        <w:t>,</w:t>
      </w:r>
      <w:r w:rsidRPr="00965050">
        <w:t xml:space="preserve"> tales como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965050">
        <w:t xml:space="preserve">, </w:t>
      </w:r>
      <m:oMath>
        <m:sSubSup>
          <m:sSubSupPr>
            <m:ctrlPr>
              <w:rPr>
                <w:rFonts w:ascii="Cambria Math" w:hAnsi="Cambria Math"/>
                <w:i/>
              </w:rPr>
            </m:ctrlPr>
          </m:sSubSupPr>
          <m:e>
            <m:r>
              <w:rPr>
                <w:rFonts w:ascii="Cambria Math" w:hAnsi="Cambria Math"/>
              </w:rPr>
              <m:t>R</m:t>
            </m:r>
          </m:e>
          <m:sub>
            <m:r>
              <w:rPr>
                <w:rFonts w:ascii="Cambria Math" w:hAnsi="Cambria Math"/>
              </w:rPr>
              <m:t>ajustado</m:t>
            </m:r>
          </m:sub>
          <m:sup>
            <m:r>
              <w:rPr>
                <w:rFonts w:ascii="Cambria Math" w:hAnsi="Cambria Math"/>
              </w:rPr>
              <m:t>2</m:t>
            </m:r>
          </m:sup>
        </m:sSubSup>
      </m:oMath>
      <w:r w:rsidRPr="00965050">
        <w:t>, entre otros.</w:t>
      </w:r>
    </w:p>
    <w:p w14:paraId="7787CE06" w14:textId="77777777" w:rsidR="00BB04AA" w:rsidRPr="00E82337" w:rsidRDefault="00BB04AA" w:rsidP="00BB04AA">
      <w:r w:rsidRPr="00E82337">
        <w:t xml:space="preserve">El proceso </w:t>
      </w:r>
      <w:r w:rsidR="00FA3614" w:rsidRPr="00E82337">
        <w:t>f</w:t>
      </w:r>
      <w:r w:rsidRPr="00E82337">
        <w:t>inaliza seleccionando la distribución de probabilidad</w:t>
      </w:r>
      <w:r w:rsidR="00FA3614" w:rsidRPr="00E82337">
        <w:t xml:space="preserve"> que más representa a los datos. G</w:t>
      </w:r>
      <w:r w:rsidRPr="00E82337">
        <w:t>eneralmente</w:t>
      </w:r>
      <w:r w:rsidR="00FA3614" w:rsidRPr="00E82337">
        <w:t>,</w:t>
      </w:r>
      <w:r w:rsidRPr="00E82337">
        <w:t xml:space="preserve"> el comportamiento de vida (TBF) son bien modelados por una función Weibull</w:t>
      </w:r>
      <w:r w:rsidR="00FA3614" w:rsidRPr="00E82337">
        <w:t>;</w:t>
      </w:r>
      <w:r w:rsidRPr="00E82337">
        <w:t xml:space="preserve"> mientras que el comportamiento de falla (TTR), por una Distribución Normal.</w:t>
      </w:r>
    </w:p>
    <w:p w14:paraId="2FF7AB00" w14:textId="2AD7F358" w:rsidR="00BB04AA" w:rsidRPr="00E82337" w:rsidRDefault="00BB04AA" w:rsidP="00BB04AA">
      <w:r w:rsidRPr="00E82337">
        <w:t xml:space="preserve">Con la información obtenida en </w:t>
      </w:r>
      <w:r w:rsidR="00F83BA3" w:rsidRPr="00E82337">
        <w:t>el proceso</w:t>
      </w:r>
      <w:r w:rsidRPr="00E82337">
        <w:t xml:space="preserve"> anterior</w:t>
      </w:r>
      <w:r w:rsidR="00FA3614" w:rsidRPr="00E82337">
        <w:t>,</w:t>
      </w:r>
      <w:r w:rsidRPr="00E82337">
        <w:t xml:space="preserve"> se pueden efectuar simulaciones de indicadores relevantes para la toma de decisiones como </w:t>
      </w:r>
      <w:r w:rsidR="00FA3614" w:rsidRPr="00E82337">
        <w:t>d</w:t>
      </w:r>
      <w:r w:rsidRPr="00E82337">
        <w:t xml:space="preserve">isponibilidad </w:t>
      </w:r>
      <w:r w:rsidR="00FA3614" w:rsidRPr="00E82337">
        <w:t>m</w:t>
      </w:r>
      <w:r w:rsidRPr="00E82337">
        <w:t xml:space="preserve">ensual, anual o mínima, entre otros; con el propósito de presentar escenarios de riesgos que afecten al sistema, lo que </w:t>
      </w:r>
      <w:r w:rsidR="00250581" w:rsidRPr="00E82337">
        <w:t>contribuye con antecedentes cuantitativos al momento de justificar el presupuesto para mantenimiento</w:t>
      </w:r>
      <w:r w:rsidR="00E12FCA" w:rsidRPr="00E82337">
        <w:t xml:space="preserve">. Este proceso se representa gráficamente con el siguiente diagrama de flujo: </w:t>
      </w:r>
    </w:p>
    <w:p w14:paraId="6B3F3B3A" w14:textId="33FC5C46" w:rsidR="00E12FCA" w:rsidRPr="00E82337" w:rsidRDefault="00E12FCA" w:rsidP="00E12FCA">
      <w:pPr>
        <w:pStyle w:val="Descripcin"/>
        <w:keepNext/>
        <w:ind w:firstLine="0"/>
        <w:jc w:val="center"/>
      </w:pPr>
      <w:bookmarkStart w:id="59" w:name="_Toc233727426"/>
      <w:r w:rsidRPr="00E82337">
        <w:lastRenderedPageBreak/>
        <w:t xml:space="preserve">Figura </w:t>
      </w:r>
      <w:r w:rsidR="009E22E5">
        <w:fldChar w:fldCharType="begin"/>
      </w:r>
      <w:r w:rsidR="009E22E5">
        <w:instrText xml:space="preserve"> SEQ Figura \* ARABIC </w:instrText>
      </w:r>
      <w:r w:rsidR="009E22E5">
        <w:fldChar w:fldCharType="separate"/>
      </w:r>
      <w:r w:rsidR="00C45A69">
        <w:rPr>
          <w:noProof/>
        </w:rPr>
        <w:t>15</w:t>
      </w:r>
      <w:r w:rsidR="009E22E5">
        <w:fldChar w:fldCharType="end"/>
      </w:r>
      <w:r w:rsidRPr="00E82337">
        <w:t>.- Diagrama de flujo simulaciones de Disponibilidad.</w:t>
      </w:r>
      <w:bookmarkEnd w:id="59"/>
    </w:p>
    <w:p w14:paraId="3D9D24B1" w14:textId="50957005" w:rsidR="00D50206" w:rsidRPr="00E82337" w:rsidRDefault="00D50206" w:rsidP="00E12FCA">
      <w:pPr>
        <w:ind w:firstLine="0"/>
        <w:jc w:val="center"/>
      </w:pPr>
      <w:r w:rsidRPr="00E82337">
        <w:rPr>
          <w:noProof/>
          <w:lang w:val="es-CL" w:eastAsia="es-CL" w:bidi="ar-SA"/>
        </w:rPr>
        <w:drawing>
          <wp:inline distT="0" distB="0" distL="0" distR="0" wp14:anchorId="0FF741DE" wp14:editId="3F426AD8">
            <wp:extent cx="4895850" cy="3132941"/>
            <wp:effectExtent l="19050" t="19050" r="19050" b="10795"/>
            <wp:docPr id="199070824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08242" name="Imagen 2" descr="Diagrama&#10;&#10;Descripción generada automáticament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205" t="2735" r="1153" b="2716"/>
                    <a:stretch/>
                  </pic:blipFill>
                  <pic:spPr bwMode="auto">
                    <a:xfrm>
                      <a:off x="0" y="0"/>
                      <a:ext cx="4925898" cy="315216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1AE7DDD" w14:textId="77777777" w:rsidR="00E82337" w:rsidRPr="00E82337" w:rsidRDefault="00BB04AA" w:rsidP="00BB04AA">
      <w:r w:rsidRPr="00E82337">
        <w:t>En la actualidad, el registro de detenciones o fallas</w:t>
      </w:r>
      <w:r w:rsidR="00E82337" w:rsidRPr="00E82337">
        <w:t xml:space="preserve"> es llevado en software ERP cuyo nombre es “ELLIPSE”; sin embargo, durante visita en terreno se logró detectar que esta información es subutilizada dado que </w:t>
      </w:r>
      <w:r w:rsidRPr="00E82337">
        <w:t>no</w:t>
      </w:r>
      <w:r w:rsidR="00E82337" w:rsidRPr="00E82337">
        <w:t xml:space="preserve"> se</w:t>
      </w:r>
      <w:r w:rsidRPr="00E82337">
        <w:t xml:space="preserve"> realiza simulaciones ni análisis </w:t>
      </w:r>
      <w:r w:rsidR="00E82337" w:rsidRPr="00E82337">
        <w:t xml:space="preserve">cuantitativos </w:t>
      </w:r>
      <w:r w:rsidRPr="00E82337">
        <w:t>de disponibilidad de los e</w:t>
      </w:r>
      <w:r w:rsidR="00431FCD" w:rsidRPr="00E82337">
        <w:t>quipos de su proceso</w:t>
      </w:r>
      <w:r w:rsidR="00E82337" w:rsidRPr="00E82337">
        <w:t xml:space="preserve"> productivo, sino que la mayoría de los análisis son cualitativos.</w:t>
      </w:r>
    </w:p>
    <w:p w14:paraId="6CBCB90E" w14:textId="05751908" w:rsidR="004C3FBB" w:rsidRDefault="00431FCD" w:rsidP="004C3FBB">
      <w:pPr>
        <w:rPr>
          <w:szCs w:val="24"/>
        </w:rPr>
      </w:pPr>
      <w:r w:rsidRPr="00E82337">
        <w:rPr>
          <w:szCs w:val="24"/>
        </w:rPr>
        <w:t xml:space="preserve">Finalmente, todo lo anteriormente expuesto no tendría sentido si no estuviese asociado a la optimización </w:t>
      </w:r>
      <w:r w:rsidR="00FA3614" w:rsidRPr="00E82337">
        <w:rPr>
          <w:szCs w:val="24"/>
        </w:rPr>
        <w:t>de los recursos</w:t>
      </w:r>
      <w:r w:rsidR="001F05EC">
        <w:rPr>
          <w:szCs w:val="24"/>
        </w:rPr>
        <w:t xml:space="preserve">, la gestión de los activos y la correcta justificación del presupuesto de mantenimiento;  y al mismo tiempo, permite cumplir con el segundo objetivo de este trabajo, correspondiente a la descripción de </w:t>
      </w:r>
      <w:r w:rsidR="00E63896">
        <w:rPr>
          <w:szCs w:val="24"/>
        </w:rPr>
        <w:t xml:space="preserve">conceptos asociados a RCM, para dar paso al análisis y depuración de la base de datos de las detenciones </w:t>
      </w:r>
      <w:r w:rsidR="00E63896" w:rsidRPr="00624BCC">
        <w:t>del montaje OTO Melara 76/62 IROF</w:t>
      </w:r>
      <w:r w:rsidR="00E63896">
        <w:t xml:space="preserve"> y modelar su comportamiento de vida y reparación.</w:t>
      </w:r>
    </w:p>
    <w:p w14:paraId="1CA2CA7B" w14:textId="77777777" w:rsidR="00083784" w:rsidRPr="00E82337" w:rsidRDefault="00083784" w:rsidP="004C3FBB">
      <w:pPr>
        <w:rPr>
          <w:szCs w:val="24"/>
        </w:rPr>
      </w:pPr>
    </w:p>
    <w:p w14:paraId="444DCEDD" w14:textId="77777777" w:rsidR="009F2056" w:rsidRDefault="009F2056" w:rsidP="00E94581"/>
    <w:p w14:paraId="65B1FE8E" w14:textId="77777777" w:rsidR="00E82337" w:rsidRDefault="00E82337" w:rsidP="00E94581"/>
    <w:p w14:paraId="31A8783D" w14:textId="77777777" w:rsidR="00E34A45" w:rsidRPr="006A220C" w:rsidRDefault="00E34A45" w:rsidP="00415F2F">
      <w:pPr>
        <w:pStyle w:val="Ttulo1"/>
      </w:pPr>
      <w:bookmarkStart w:id="60" w:name="_Toc233809167"/>
      <w:r w:rsidRPr="006A220C">
        <w:lastRenderedPageBreak/>
        <w:t>Marco Metodológico</w:t>
      </w:r>
      <w:bookmarkEnd w:id="60"/>
    </w:p>
    <w:p w14:paraId="5D24B6D0" w14:textId="25BE840D" w:rsidR="00520ACB" w:rsidRPr="006A220C" w:rsidRDefault="00B152BF" w:rsidP="00520ACB">
      <w:pPr>
        <w:pStyle w:val="Ttulo2"/>
      </w:pPr>
      <w:bookmarkStart w:id="61" w:name="_Toc233809168"/>
      <w:r w:rsidRPr="006A220C">
        <w:t>8</w:t>
      </w:r>
      <w:r w:rsidR="00170FDE" w:rsidRPr="006A220C">
        <w:t xml:space="preserve">.1 </w:t>
      </w:r>
      <w:r w:rsidR="00520ACB" w:rsidRPr="006A220C">
        <w:t>Comportamientos de Vida y falla</w:t>
      </w:r>
      <w:bookmarkEnd w:id="61"/>
    </w:p>
    <w:p w14:paraId="6486444B" w14:textId="33386F99" w:rsidR="00C4708E" w:rsidRPr="000D6F05" w:rsidRDefault="00620341" w:rsidP="00520ACB">
      <w:r w:rsidRPr="006A220C">
        <w:t xml:space="preserve">Siguiendo con el presente trabajo, se modelará el comportamiento de vida y falla de </w:t>
      </w:r>
      <w:r w:rsidR="006A220C" w:rsidRPr="006A220C">
        <w:t>los 2 montajes en diferentes períodos de tiempo</w:t>
      </w:r>
      <w:r w:rsidR="007B2A28" w:rsidRPr="006A220C">
        <w:t>,</w:t>
      </w:r>
      <w:r w:rsidRPr="006A220C">
        <w:t xml:space="preserve"> con el propósito d</w:t>
      </w:r>
      <w:r w:rsidR="007B2A28" w:rsidRPr="006A220C">
        <w:t>e determinar su disponibilidad mediante</w:t>
      </w:r>
      <w:r w:rsidRPr="006A220C">
        <w:t xml:space="preserve"> diferentes escenarios de riesgos que cumplan con los mínimos comprometidos</w:t>
      </w:r>
      <w:r w:rsidR="00C4708E" w:rsidRPr="006A220C">
        <w:t>;</w:t>
      </w:r>
      <w:r w:rsidRPr="006A220C">
        <w:t xml:space="preserve"> </w:t>
      </w:r>
      <w:r w:rsidR="00C4708E" w:rsidRPr="006A220C">
        <w:t>l</w:t>
      </w:r>
      <w:r w:rsidRPr="006A220C">
        <w:t>o anterior, se logra a través la utilización de bases de datos que indiquen tiempos de buen funcionamiento y de reparación</w:t>
      </w:r>
      <w:r w:rsidR="006A220C" w:rsidRPr="006A220C">
        <w:t xml:space="preserve">. Y al mismo tiempo, en primer </w:t>
      </w:r>
      <w:r w:rsidR="008B0A7D" w:rsidRPr="006A220C">
        <w:t>lugar,</w:t>
      </w:r>
      <w:r w:rsidR="006A220C" w:rsidRPr="006A220C">
        <w:t xml:space="preserve"> verificar si los mantenimientos mayores anteriores fueron correctamente ejecutados y luego justificar la solicitud de recursos para la ejecución de este mantenimiento mayor para la fragata “Almirante </w:t>
      </w:r>
      <w:r w:rsidR="006A220C" w:rsidRPr="000D6F05">
        <w:t>Blanco” el año 2027.</w:t>
      </w:r>
    </w:p>
    <w:p w14:paraId="0DF6DF52" w14:textId="34A7E472" w:rsidR="00C4708E" w:rsidRDefault="00C4708E" w:rsidP="00520ACB">
      <w:r w:rsidRPr="000D6F05">
        <w:t>E</w:t>
      </w:r>
      <w:r w:rsidR="0055261D" w:rsidRPr="000D6F05">
        <w:t xml:space="preserve">s importante destacar que </w:t>
      </w:r>
      <w:r w:rsidR="006A220C" w:rsidRPr="000D6F05">
        <w:t xml:space="preserve">actualmente el montaje de la fragata “Almirante Riveros </w:t>
      </w:r>
      <w:r w:rsidR="000D6F05" w:rsidRPr="000D6F05">
        <w:t xml:space="preserve">se encuentra efectuando este mantenimiento mayor; sin embargo, de acuerdo con los manuales del fabricante debería haberse realizado el año 2025; lo cual, desde el punto de vista cualitativo es consecuente ya que ese año presentó una falla casi catastrófica que lo dejó no disponible por aproximadamente 6 meses, lo que se traduce en una disponibilidad anual del 50%; pero, al desagregar este número de manera mensual, significa que fue de un 0% cada mes entre Julio y Diciembre.  </w:t>
      </w:r>
      <w:r w:rsidR="00390AB7" w:rsidRPr="000D6F05">
        <w:t xml:space="preserve"> </w:t>
      </w:r>
    </w:p>
    <w:p w14:paraId="4A57ABA9" w14:textId="30CEC647" w:rsidR="000D6F05" w:rsidRPr="000D6F05" w:rsidRDefault="000D6F05" w:rsidP="00520ACB">
      <w:r>
        <w:t xml:space="preserve">A su vez, el montaje de la fragata “Almirante Blanco”, ejecutó su último mantenimiento mayor el año 2019 y ha sido utilizado desde el año 2020 hasta ahora, por lo que le corresponde </w:t>
      </w:r>
      <w:r w:rsidRPr="000D6F05">
        <w:t>efectuar mantenimiento mayor el próximo año.</w:t>
      </w:r>
    </w:p>
    <w:p w14:paraId="4236EDA0" w14:textId="77426346" w:rsidR="00620341" w:rsidRPr="000D6F05" w:rsidRDefault="000D6F05" w:rsidP="00520ACB">
      <w:r w:rsidRPr="000D6F05">
        <w:t xml:space="preserve">Con los antecedentes anteriores, en primer </w:t>
      </w:r>
      <w:r w:rsidR="005B6A0A" w:rsidRPr="000D6F05">
        <w:t>lugar,</w:t>
      </w:r>
      <w:r w:rsidRPr="000D6F05">
        <w:t xml:space="preserve"> se procede a descargar desde ELLIPSE la </w:t>
      </w:r>
      <w:r w:rsidR="00C4708E" w:rsidRPr="000D6F05">
        <w:t xml:space="preserve">base de datos de fallas de </w:t>
      </w:r>
      <w:r w:rsidRPr="000D6F05">
        <w:t>ambos montajes, depurando aquellas asociadas al modo de falla crítico identificado previamente, y calculando los respectivos tiempos de buen funcionamiento y reparación.</w:t>
      </w:r>
    </w:p>
    <w:p w14:paraId="5046F9C7" w14:textId="4A30B521" w:rsidR="007D60C8" w:rsidRDefault="007D60C8" w:rsidP="007D60C8">
      <w:pPr>
        <w:rPr>
          <w:lang w:val="es-CL"/>
        </w:rPr>
      </w:pPr>
      <w:r w:rsidRPr="005B6A0A">
        <w:rPr>
          <w:lang w:val="es-CL"/>
        </w:rPr>
        <w:lastRenderedPageBreak/>
        <w:t xml:space="preserve">Con la información anterior, se determinaron </w:t>
      </w:r>
      <w:r w:rsidR="005B6A0A" w:rsidRPr="005B6A0A">
        <w:rPr>
          <w:lang w:val="es-CL"/>
        </w:rPr>
        <w:t>los comportamientos</w:t>
      </w:r>
      <w:r w:rsidRPr="005B6A0A">
        <w:rPr>
          <w:lang w:val="es-CL"/>
        </w:rPr>
        <w:t xml:space="preserve"> de vida y falla para ambos equipos mediante ajustes de curvas, </w:t>
      </w:r>
      <w:r w:rsidR="00592B3D" w:rsidRPr="005B6A0A">
        <w:rPr>
          <w:lang w:val="es-CL"/>
        </w:rPr>
        <w:t>utilizando</w:t>
      </w:r>
      <w:r w:rsidRPr="005B6A0A">
        <w:rPr>
          <w:lang w:val="es-CL"/>
        </w:rPr>
        <w:t xml:space="preserve"> la metodología de la </w:t>
      </w:r>
      <w:r w:rsidR="001F604C" w:rsidRPr="005B6A0A">
        <w:rPr>
          <w:lang w:val="es-CL"/>
        </w:rPr>
        <w:t>a</w:t>
      </w:r>
      <w:r w:rsidRPr="005B6A0A">
        <w:rPr>
          <w:lang w:val="es-CL"/>
        </w:rPr>
        <w:t>proximación de Bernard. Por último, con dichos parámetros se determinan los MTBF y los MTTR</w:t>
      </w:r>
      <w:r w:rsidR="00592B3D" w:rsidRPr="005B6A0A">
        <w:rPr>
          <w:lang w:val="es-CL"/>
        </w:rPr>
        <w:t xml:space="preserve"> de cada </w:t>
      </w:r>
      <w:r w:rsidR="001F604C" w:rsidRPr="005B6A0A">
        <w:rPr>
          <w:lang w:val="es-CL"/>
        </w:rPr>
        <w:t>uno</w:t>
      </w:r>
      <w:r w:rsidR="00592B3D" w:rsidRPr="005B6A0A">
        <w:rPr>
          <w:lang w:val="es-CL"/>
        </w:rPr>
        <w:t>.</w:t>
      </w:r>
      <w:r w:rsidR="00672FD6">
        <w:rPr>
          <w:lang w:val="es-CL"/>
        </w:rPr>
        <w:t xml:space="preserve"> De este modo, se efectúan 3 modelamiento</w:t>
      </w:r>
      <w:r w:rsidR="000F47FA">
        <w:rPr>
          <w:lang w:val="es-CL"/>
        </w:rPr>
        <w:t>s</w:t>
      </w:r>
      <w:r w:rsidR="00672FD6">
        <w:rPr>
          <w:lang w:val="es-CL"/>
        </w:rPr>
        <w:t>, los cuales son:</w:t>
      </w:r>
    </w:p>
    <w:p w14:paraId="4A99E770" w14:textId="1CA59D4F" w:rsidR="00672FD6" w:rsidRDefault="00672FD6" w:rsidP="00672FD6">
      <w:pPr>
        <w:pStyle w:val="Prrafodelista"/>
        <w:numPr>
          <w:ilvl w:val="0"/>
          <w:numId w:val="13"/>
        </w:numPr>
        <w:rPr>
          <w:lang w:val="es-CL"/>
        </w:rPr>
      </w:pPr>
      <w:r>
        <w:rPr>
          <w:lang w:val="es-CL"/>
        </w:rPr>
        <w:t>Montaje fragata “Almirante Riveros”, entre los años 2019 al 2025, con el propósito de comprobar o rechazar la hipótesis de que debería haber sido enviado a mantenimiento mayor el año 2025, y que la política de mantenimiento del fabricante a edad constante es la correcta.</w:t>
      </w:r>
      <w:r w:rsidR="00395900">
        <w:rPr>
          <w:lang w:val="es-CL"/>
        </w:rPr>
        <w:t xml:space="preserve"> Para efectos de nomenclatura se denominará como “RIVEROS 1”</w:t>
      </w:r>
    </w:p>
    <w:p w14:paraId="11833196" w14:textId="7CF7A8C5" w:rsidR="00395900" w:rsidRDefault="00672FD6" w:rsidP="00395900">
      <w:pPr>
        <w:pStyle w:val="Prrafodelista"/>
        <w:numPr>
          <w:ilvl w:val="0"/>
          <w:numId w:val="13"/>
        </w:numPr>
        <w:rPr>
          <w:lang w:val="es-CL"/>
        </w:rPr>
      </w:pPr>
      <w:r>
        <w:rPr>
          <w:lang w:val="es-CL"/>
        </w:rPr>
        <w:t>Montaje fragata “Almirante Blanco”, entre los años los años 2013 al 20</w:t>
      </w:r>
      <w:r w:rsidR="003038B3">
        <w:rPr>
          <w:lang w:val="es-CL"/>
        </w:rPr>
        <w:t>1</w:t>
      </w:r>
      <w:r>
        <w:rPr>
          <w:lang w:val="es-CL"/>
        </w:rPr>
        <w:t>8, con el propósito de comprobar o rechazar la hipótesis de que fue enviado correctamente a tiempo a mantenimiento mayor el año 2019, y que la política de mantenimiento del fabricante a edad constante es la correcta.</w:t>
      </w:r>
      <w:r w:rsidR="00395900">
        <w:rPr>
          <w:lang w:val="es-CL"/>
        </w:rPr>
        <w:t xml:space="preserve"> Para efectos de nomenclatura se denominará como “BLANCO 1”</w:t>
      </w:r>
    </w:p>
    <w:p w14:paraId="4DE91B49" w14:textId="1890B3EC" w:rsidR="00592C4F" w:rsidRDefault="00672FD6" w:rsidP="00A17BA7">
      <w:pPr>
        <w:pStyle w:val="Prrafodelista"/>
        <w:numPr>
          <w:ilvl w:val="0"/>
          <w:numId w:val="13"/>
        </w:numPr>
        <w:rPr>
          <w:lang w:val="es-CL"/>
        </w:rPr>
      </w:pPr>
      <w:r w:rsidRPr="000F47FA">
        <w:rPr>
          <w:lang w:val="es-CL"/>
        </w:rPr>
        <w:t>Montaje fragata “Almirante Blanco”, entre los años los años 2020 al 2026, con el propósito de comprobar o rechazar la hipótesis de que este montaje debe ser enviado a mantenimiento mayor el año 2027 y por lo tanto se justifica la solicitud de presupuesto para este trabajo, junto con ratificar la política de mantenimiento a edad constante.</w:t>
      </w:r>
      <w:r w:rsidR="00395900">
        <w:rPr>
          <w:lang w:val="es-CL"/>
        </w:rPr>
        <w:t xml:space="preserve"> Para efectos de nomenclatura se denominará como “BLANCO 2”</w:t>
      </w:r>
    </w:p>
    <w:p w14:paraId="784DF8AE" w14:textId="1E6AA2CA" w:rsidR="00E63896" w:rsidRDefault="00E63896" w:rsidP="00E63896">
      <w:pPr>
        <w:ind w:firstLine="0"/>
        <w:rPr>
          <w:lang w:val="es-CL"/>
        </w:rPr>
      </w:pPr>
      <w:r>
        <w:rPr>
          <w:lang w:val="es-CL"/>
        </w:rPr>
        <w:t xml:space="preserve">Con el trabajo anterior, consistente en efectuar el </w:t>
      </w:r>
      <w:r w:rsidR="00A73289">
        <w:rPr>
          <w:lang w:val="es-CL"/>
        </w:rPr>
        <w:t>análisis</w:t>
      </w:r>
      <w:r>
        <w:rPr>
          <w:lang w:val="es-CL"/>
        </w:rPr>
        <w:t xml:space="preserve"> y depuración la base de datos expuesta en el Anexo “D”, se cumple con el tercer objetivo del presente trabajo, para continuar con la determinación de los parámetros de las funciones que modelan los comportamientos de vida y reparación de cada montaje.</w:t>
      </w:r>
    </w:p>
    <w:p w14:paraId="0F2C6D2A" w14:textId="77777777" w:rsidR="00F53085" w:rsidRPr="00E63896" w:rsidRDefault="00F53085" w:rsidP="00E63896">
      <w:pPr>
        <w:ind w:firstLine="0"/>
        <w:rPr>
          <w:lang w:val="es-CL"/>
        </w:rPr>
      </w:pPr>
    </w:p>
    <w:p w14:paraId="02C8B11D" w14:textId="4E98AF02" w:rsidR="00C13A92" w:rsidRPr="00672FD6" w:rsidRDefault="00592C4F" w:rsidP="00C13A92">
      <w:pPr>
        <w:pStyle w:val="Titulo3"/>
        <w:rPr>
          <w:lang w:val="es-CL"/>
        </w:rPr>
      </w:pPr>
      <w:r w:rsidRPr="00672FD6">
        <w:rPr>
          <w:lang w:val="es-CL"/>
        </w:rPr>
        <w:lastRenderedPageBreak/>
        <w:t>8</w:t>
      </w:r>
      <w:r w:rsidR="00C13A92" w:rsidRPr="00672FD6">
        <w:rPr>
          <w:lang w:val="es-CL"/>
        </w:rPr>
        <w:t>.</w:t>
      </w:r>
      <w:r w:rsidR="00FD4390">
        <w:rPr>
          <w:lang w:val="es-CL"/>
        </w:rPr>
        <w:t>1</w:t>
      </w:r>
      <w:r w:rsidR="00C13A92" w:rsidRPr="00672FD6">
        <w:rPr>
          <w:lang w:val="es-CL"/>
        </w:rPr>
        <w:t>.1 Comportamiento de Vida</w:t>
      </w:r>
    </w:p>
    <w:p w14:paraId="683F6718" w14:textId="77C34018" w:rsidR="00592B3D" w:rsidRPr="00672FD6" w:rsidRDefault="00592B3D" w:rsidP="007D60C8">
      <w:pPr>
        <w:rPr>
          <w:lang w:val="es-CL"/>
        </w:rPr>
      </w:pPr>
      <w:r w:rsidRPr="00672FD6">
        <w:rPr>
          <w:lang w:val="es-CL"/>
        </w:rPr>
        <w:t>En primer lugar, para det</w:t>
      </w:r>
      <w:r w:rsidR="00C077C6" w:rsidRPr="00672FD6">
        <w:rPr>
          <w:lang w:val="es-CL"/>
        </w:rPr>
        <w:t>e</w:t>
      </w:r>
      <w:r w:rsidRPr="00672FD6">
        <w:rPr>
          <w:lang w:val="es-CL"/>
        </w:rPr>
        <w:t>rminar el comportamiento de vida</w:t>
      </w:r>
      <w:r w:rsidR="00C077C6" w:rsidRPr="00672FD6">
        <w:rPr>
          <w:lang w:val="es-CL"/>
        </w:rPr>
        <w:t xml:space="preserve">, se obtienen todos los TBF de ambos </w:t>
      </w:r>
      <w:r w:rsidR="000F47FA">
        <w:rPr>
          <w:lang w:val="es-CL"/>
        </w:rPr>
        <w:t>montajes para cada período en estudio</w:t>
      </w:r>
      <w:r w:rsidR="00C077C6" w:rsidRPr="00672FD6">
        <w:rPr>
          <w:lang w:val="es-CL"/>
        </w:rPr>
        <w:t>, asumiendo que es modelado por una distribución Weibull, para lu</w:t>
      </w:r>
      <w:r w:rsidR="001F604C" w:rsidRPr="00672FD6">
        <w:rPr>
          <w:lang w:val="es-CL"/>
        </w:rPr>
        <w:t>ego ordenarlos de menor a mayor. A</w:t>
      </w:r>
      <w:r w:rsidR="00C077C6" w:rsidRPr="00672FD6">
        <w:rPr>
          <w:lang w:val="es-CL"/>
        </w:rPr>
        <w:t xml:space="preserve"> continuación, </w:t>
      </w:r>
      <w:r w:rsidR="001F604C" w:rsidRPr="00672FD6">
        <w:rPr>
          <w:lang w:val="es-CL"/>
        </w:rPr>
        <w:t xml:space="preserve">se </w:t>
      </w:r>
      <w:r w:rsidR="00C077C6" w:rsidRPr="00672FD6">
        <w:rPr>
          <w:lang w:val="es-CL"/>
        </w:rPr>
        <w:t>calcula la Función acumulada de Falla "F(t)" para cada TBF, la cual se puede obtener mediante</w:t>
      </w:r>
      <w:r w:rsidR="001F604C" w:rsidRPr="00672FD6">
        <w:rPr>
          <w:lang w:val="es-CL"/>
        </w:rPr>
        <w:t xml:space="preserve"> la</w:t>
      </w:r>
      <w:r w:rsidR="00B95272" w:rsidRPr="00672FD6">
        <w:rPr>
          <w:lang w:val="es-CL"/>
        </w:rPr>
        <w:t>s</w:t>
      </w:r>
      <w:r w:rsidR="001F604C" w:rsidRPr="00672FD6">
        <w:rPr>
          <w:lang w:val="es-CL"/>
        </w:rPr>
        <w:t xml:space="preserve"> funci</w:t>
      </w:r>
      <w:r w:rsidR="00B95272" w:rsidRPr="00672FD6">
        <w:rPr>
          <w:lang w:val="es-CL"/>
        </w:rPr>
        <w:t>o</w:t>
      </w:r>
      <w:r w:rsidR="001F604C" w:rsidRPr="00672FD6">
        <w:rPr>
          <w:lang w:val="es-CL"/>
        </w:rPr>
        <w:t>n</w:t>
      </w:r>
      <w:r w:rsidR="00B95272" w:rsidRPr="00672FD6">
        <w:rPr>
          <w:lang w:val="es-CL"/>
        </w:rPr>
        <w:t>es</w:t>
      </w:r>
      <w:r w:rsidR="001F604C" w:rsidRPr="00672FD6">
        <w:rPr>
          <w:lang w:val="es-CL"/>
        </w:rPr>
        <w:t xml:space="preserve"> k-</w:t>
      </w:r>
      <w:proofErr w:type="spellStart"/>
      <w:r w:rsidR="001F604C" w:rsidRPr="00672FD6">
        <w:rPr>
          <w:lang w:val="es-CL"/>
        </w:rPr>
        <w:t>ésima</w:t>
      </w:r>
      <w:proofErr w:type="spellEnd"/>
      <w:r w:rsidR="001F604C" w:rsidRPr="00672FD6">
        <w:rPr>
          <w:lang w:val="es-CL"/>
        </w:rPr>
        <w:t xml:space="preserve"> o Benard</w:t>
      </w:r>
      <w:r w:rsidR="008C2C5E" w:rsidRPr="00672FD6">
        <w:rPr>
          <w:lang w:val="es-CL"/>
        </w:rPr>
        <w:t>,</w:t>
      </w:r>
      <w:r w:rsidR="001F604C" w:rsidRPr="00672FD6">
        <w:rPr>
          <w:lang w:val="es-CL"/>
        </w:rPr>
        <w:t xml:space="preserve"> cuyos procedimientos se </w:t>
      </w:r>
      <w:r w:rsidR="008C2C5E" w:rsidRPr="00672FD6">
        <w:rPr>
          <w:lang w:val="es-CL"/>
        </w:rPr>
        <w:t>detallan en el Anexo "</w:t>
      </w:r>
      <w:r w:rsidR="008B0A7D">
        <w:rPr>
          <w:lang w:val="es-CL"/>
        </w:rPr>
        <w:t>E</w:t>
      </w:r>
      <w:r w:rsidR="008C2C5E" w:rsidRPr="00672FD6">
        <w:rPr>
          <w:lang w:val="es-CL"/>
        </w:rPr>
        <w:t>" denominado "Cálculo del Comportamiento de Vida y Falla"</w:t>
      </w:r>
      <w:r w:rsidR="001F604C" w:rsidRPr="00672FD6">
        <w:rPr>
          <w:lang w:val="es-CL"/>
        </w:rPr>
        <w:t>.</w:t>
      </w:r>
    </w:p>
    <w:p w14:paraId="63630173" w14:textId="77777777" w:rsidR="00C077C6" w:rsidRPr="00672FD6" w:rsidRDefault="00C077C6" w:rsidP="00C077C6">
      <w:pPr>
        <w:rPr>
          <w:lang w:val="es-CL"/>
        </w:rPr>
      </w:pPr>
      <w:r w:rsidRPr="00672FD6">
        <w:rPr>
          <w:lang w:val="es-CL"/>
        </w:rPr>
        <w:t>Si bien, se efectuó el cálculo de la función acumulada de falla con ambos métodos, se eligió el de "Benard" ya que es más exacto, lo que se comprueba al compararlo con el MTBF histórico</w:t>
      </w:r>
      <w:r w:rsidR="00561B3F" w:rsidRPr="00672FD6">
        <w:rPr>
          <w:lang w:val="es-CL"/>
        </w:rPr>
        <w:t>.</w:t>
      </w:r>
    </w:p>
    <w:p w14:paraId="683B81AD" w14:textId="55042B1A" w:rsidR="0059671D" w:rsidRPr="000F47FA" w:rsidRDefault="00561B3F" w:rsidP="00C077C6">
      <w:pPr>
        <w:rPr>
          <w:lang w:val="es-CL"/>
        </w:rPr>
      </w:pPr>
      <w:r w:rsidRPr="00672FD6">
        <w:rPr>
          <w:lang w:val="es-CL"/>
        </w:rPr>
        <w:t xml:space="preserve">A continuación, se obtienen los "ejes" o variables, </w:t>
      </w:r>
      <w:r w:rsidR="001F604C" w:rsidRPr="00672FD6">
        <w:rPr>
          <w:lang w:val="es-CL"/>
        </w:rPr>
        <w:t>a los cuales</w:t>
      </w:r>
      <w:r w:rsidR="0059671D" w:rsidRPr="00672FD6">
        <w:rPr>
          <w:lang w:val="es-CL"/>
        </w:rPr>
        <w:t xml:space="preserve"> se</w:t>
      </w:r>
      <w:r w:rsidR="001F604C" w:rsidRPr="00672FD6">
        <w:rPr>
          <w:lang w:val="es-CL"/>
        </w:rPr>
        <w:t xml:space="preserve"> les</w:t>
      </w:r>
      <w:r w:rsidR="0059671D" w:rsidRPr="00672FD6">
        <w:rPr>
          <w:lang w:val="es-CL"/>
        </w:rPr>
        <w:t xml:space="preserve"> aplica el método de Mínimos Cuadrados Ordinarios (MCO), obteniendo la pendiente (b) y el intercepto (a) de esta recta.  De esta forma, con lo anterior, se logran calcular los parámetros de </w:t>
      </w:r>
      <w:r w:rsidR="00164B40" w:rsidRPr="00672FD6">
        <w:rPr>
          <w:lang w:val="es-CL"/>
        </w:rPr>
        <w:t>forma (</w:t>
      </w:r>
      <m:oMath>
        <m:r>
          <w:rPr>
            <w:rFonts w:ascii="Cambria Math" w:hAnsi="Cambria Math"/>
            <w:lang w:val="es-CL"/>
          </w:rPr>
          <m:t>β</m:t>
        </m:r>
      </m:oMath>
      <w:r w:rsidR="00164B40" w:rsidRPr="00672FD6">
        <w:rPr>
          <w:lang w:val="es-CL"/>
        </w:rPr>
        <w:t>)</w:t>
      </w:r>
      <w:r w:rsidR="0059671D" w:rsidRPr="00672FD6">
        <w:rPr>
          <w:lang w:val="es-CL"/>
        </w:rPr>
        <w:t xml:space="preserve"> y </w:t>
      </w:r>
      <w:r w:rsidR="00164B40" w:rsidRPr="00672FD6">
        <w:rPr>
          <w:lang w:val="es-CL"/>
        </w:rPr>
        <w:t>escala (</w:t>
      </w:r>
      <m:oMath>
        <m:r>
          <w:rPr>
            <w:rFonts w:ascii="Cambria Math" w:hAnsi="Cambria Math"/>
            <w:lang w:val="es-CL"/>
          </w:rPr>
          <m:t>α</m:t>
        </m:r>
      </m:oMath>
      <w:r w:rsidR="00164B40" w:rsidRPr="00672FD6">
        <w:rPr>
          <w:lang w:val="es-CL"/>
        </w:rPr>
        <w:t>)</w:t>
      </w:r>
      <w:r w:rsidR="001F604C" w:rsidRPr="00672FD6">
        <w:rPr>
          <w:lang w:val="es-CL"/>
        </w:rPr>
        <w:t xml:space="preserve"> de la </w:t>
      </w:r>
      <w:r w:rsidR="001F604C" w:rsidRPr="000F47FA">
        <w:rPr>
          <w:lang w:val="es-CL"/>
        </w:rPr>
        <w:t xml:space="preserve">distribución </w:t>
      </w:r>
      <w:proofErr w:type="spellStart"/>
      <w:r w:rsidR="001F604C" w:rsidRPr="000F47FA">
        <w:rPr>
          <w:lang w:val="es-CL"/>
        </w:rPr>
        <w:t>weibull</w:t>
      </w:r>
      <w:proofErr w:type="spellEnd"/>
      <w:r w:rsidR="001F604C" w:rsidRPr="000F47FA">
        <w:rPr>
          <w:lang w:val="es-CL"/>
        </w:rPr>
        <w:t>; esto se detalla en el Anexo "</w:t>
      </w:r>
      <w:r w:rsidR="008B0A7D">
        <w:rPr>
          <w:lang w:val="es-CL"/>
        </w:rPr>
        <w:t>E</w:t>
      </w:r>
      <w:r w:rsidR="001F604C" w:rsidRPr="000F47FA">
        <w:rPr>
          <w:lang w:val="es-CL"/>
        </w:rPr>
        <w:t>".</w:t>
      </w:r>
    </w:p>
    <w:p w14:paraId="1DE2F2E9" w14:textId="77777777" w:rsidR="000F47FA" w:rsidRDefault="00164B40" w:rsidP="00520ACB">
      <w:r w:rsidRPr="000F47FA">
        <w:t xml:space="preserve">Adicionalmente, para comprobar que la distribución asumida es </w:t>
      </w:r>
      <w:r w:rsidR="001F604C" w:rsidRPr="000F47FA">
        <w:t>adecuada</w:t>
      </w:r>
      <w:r w:rsidRPr="000F47FA">
        <w:t>,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xml:space="preserve">), el cual </w:t>
      </w:r>
      <w:r w:rsidR="000F47FA" w:rsidRPr="000F47FA">
        <w:t>tuvo los siguientes valores:</w:t>
      </w:r>
    </w:p>
    <w:p w14:paraId="26BB59DC" w14:textId="23C64E41" w:rsidR="003038B3" w:rsidRDefault="003038B3" w:rsidP="003038B3">
      <w:pPr>
        <w:pStyle w:val="Descripcin"/>
        <w:keepNext/>
        <w:ind w:firstLine="0"/>
        <w:jc w:val="center"/>
      </w:pPr>
      <w:bookmarkStart w:id="62" w:name="_Toc233867224"/>
      <w:r>
        <w:t xml:space="preserve">Tabla </w:t>
      </w:r>
      <w:r>
        <w:fldChar w:fldCharType="begin"/>
      </w:r>
      <w:r>
        <w:instrText xml:space="preserve"> SEQ Tabla \* ARABIC </w:instrText>
      </w:r>
      <w:r>
        <w:fldChar w:fldCharType="separate"/>
      </w:r>
      <w:r w:rsidR="00F53085">
        <w:rPr>
          <w:noProof/>
        </w:rPr>
        <w:t>1</w:t>
      </w:r>
      <w:r>
        <w:fldChar w:fldCharType="end"/>
      </w:r>
      <w:r>
        <w:t>.- Coeficiente de determinación del Comportamiento de Vida.</w:t>
      </w:r>
      <w:bookmarkEnd w:id="62"/>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3038B3" w14:paraId="2BE35F6A" w14:textId="77777777" w:rsidTr="008A31A3">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tcPr>
          <w:p w14:paraId="29806410" w14:textId="17EA40D6" w:rsidR="003038B3" w:rsidRDefault="003038B3" w:rsidP="008A31A3">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tcPr>
          <w:p w14:paraId="3D8B8112" w14:textId="32212252" w:rsidR="003038B3" w:rsidRDefault="003038B3" w:rsidP="008A31A3">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3038B3" w14:paraId="0C3F6788" w14:textId="77777777" w:rsidTr="008A31A3">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4CD0311C" w14:textId="47232830" w:rsidR="003038B3" w:rsidRDefault="003038B3" w:rsidP="008A31A3">
            <w:pPr>
              <w:spacing w:line="240" w:lineRule="auto"/>
              <w:ind w:firstLine="0"/>
              <w:jc w:val="center"/>
            </w:pPr>
            <w:r>
              <w:t>RIVEROS 1</w:t>
            </w:r>
          </w:p>
        </w:tc>
        <w:tc>
          <w:tcPr>
            <w:tcW w:w="3732" w:type="dxa"/>
            <w:tcBorders>
              <w:left w:val="none" w:sz="0" w:space="0" w:color="auto"/>
            </w:tcBorders>
          </w:tcPr>
          <w:p w14:paraId="69F8E393" w14:textId="3F59BA55"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3038B3" w14:paraId="54444E40" w14:textId="77777777" w:rsidTr="008A31A3">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777379CF" w14:textId="2594B6DD" w:rsidR="003038B3" w:rsidRDefault="003038B3" w:rsidP="008A31A3">
            <w:pPr>
              <w:spacing w:line="240" w:lineRule="auto"/>
              <w:ind w:firstLine="0"/>
              <w:jc w:val="center"/>
            </w:pPr>
            <w:r>
              <w:t>BLANCO 1</w:t>
            </w:r>
          </w:p>
        </w:tc>
        <w:tc>
          <w:tcPr>
            <w:tcW w:w="3732" w:type="dxa"/>
            <w:tcBorders>
              <w:left w:val="none" w:sz="0" w:space="0" w:color="auto"/>
            </w:tcBorders>
          </w:tcPr>
          <w:p w14:paraId="2414FD40" w14:textId="686F8DB5" w:rsidR="003038B3" w:rsidRDefault="003038B3" w:rsidP="008A31A3">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3038B3" w14:paraId="2DC07604" w14:textId="77777777" w:rsidTr="008A31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tcPr>
          <w:p w14:paraId="5B7ACA76" w14:textId="2196AFDF" w:rsidR="003038B3" w:rsidRDefault="003038B3" w:rsidP="008A31A3">
            <w:pPr>
              <w:spacing w:line="240" w:lineRule="auto"/>
              <w:ind w:firstLine="0"/>
              <w:jc w:val="center"/>
            </w:pPr>
            <w:r>
              <w:t>BLANCO 2</w:t>
            </w:r>
          </w:p>
        </w:tc>
        <w:tc>
          <w:tcPr>
            <w:tcW w:w="3732" w:type="dxa"/>
            <w:tcBorders>
              <w:left w:val="none" w:sz="0" w:space="0" w:color="auto"/>
            </w:tcBorders>
          </w:tcPr>
          <w:p w14:paraId="10B5E936" w14:textId="02CA689D" w:rsidR="003038B3" w:rsidRDefault="003038B3" w:rsidP="008A31A3">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4DEAAF13" w14:textId="4A898DA8" w:rsidR="00592C4F" w:rsidRPr="003038B3" w:rsidRDefault="003038B3" w:rsidP="00520ACB">
      <w:r w:rsidRPr="003038B3">
        <w:t xml:space="preserve">Con los resultados anteriores, se </w:t>
      </w:r>
      <w:r w:rsidR="001F604C" w:rsidRPr="003038B3">
        <w:t>corrobora</w:t>
      </w:r>
      <w:r w:rsidR="00C96D53" w:rsidRPr="003038B3">
        <w:t xml:space="preserve"> que la distribución </w:t>
      </w:r>
      <w:proofErr w:type="spellStart"/>
      <w:r w:rsidR="00C96D53" w:rsidRPr="003038B3">
        <w:t>weibull</w:t>
      </w:r>
      <w:proofErr w:type="spellEnd"/>
      <w:r w:rsidR="00C96D53" w:rsidRPr="003038B3">
        <w:t xml:space="preserve"> es la correcta</w:t>
      </w:r>
      <w:r w:rsidRPr="003038B3">
        <w:t xml:space="preserve"> para cada uno de los modelos</w:t>
      </w:r>
      <w:r w:rsidR="00C96D53" w:rsidRPr="003038B3">
        <w:t>.</w:t>
      </w:r>
      <w:r w:rsidR="00087EE4" w:rsidRPr="003038B3">
        <w:t xml:space="preserve"> </w:t>
      </w:r>
      <w:r w:rsidR="00C96D53" w:rsidRPr="003038B3">
        <w:t>Con todo lo anterior, se puede calcular el MTBF y compararlo con el promedio histórico de TBF, a través de las siguientes ecuaciones:</w:t>
      </w:r>
    </w:p>
    <w:p w14:paraId="3F4B54F4" w14:textId="77777777" w:rsidR="00592C4F" w:rsidRPr="003038B3" w:rsidRDefault="00000000" w:rsidP="00520ACB">
      <m:oMathPara>
        <m:oMath>
          <m:sSub>
            <m:sSubPr>
              <m:ctrlPr>
                <w:rPr>
                  <w:rFonts w:ascii="Cambria Math" w:hAnsi="Cambria Math"/>
                  <w:i/>
                </w:rPr>
              </m:ctrlPr>
            </m:sSubPr>
            <m:e>
              <m:r>
                <w:rPr>
                  <w:rFonts w:ascii="Cambria Math" w:hAnsi="Cambria Math"/>
                </w:rPr>
                <m:t>MTBF</m:t>
              </m:r>
            </m:e>
            <m:sub>
              <m:r>
                <w:rPr>
                  <w:rFonts w:ascii="Cambria Math" w:hAnsi="Cambria Math"/>
                </w:rPr>
                <m:t>weibull</m:t>
              </m:r>
            </m:sub>
          </m:sSub>
          <m:r>
            <w:rPr>
              <w:rFonts w:ascii="Cambria Math" w:hAnsi="Cambria Math"/>
            </w:rPr>
            <m:t>=α⋅</m:t>
          </m:r>
          <m:r>
            <m:rPr>
              <m:sty m:val="p"/>
            </m:rPr>
            <w:rPr>
              <w:rFonts w:ascii="Cambria Math" w:hAnsi="Cambria Math"/>
            </w:rPr>
            <m:t>Γ</m:t>
          </m:r>
          <m:d>
            <m:dPr>
              <m:ctrlPr>
                <w:rPr>
                  <w:rFonts w:ascii="Cambria Math" w:hAnsi="Cambria Math"/>
                </w:rPr>
              </m:ctrlPr>
            </m:dPr>
            <m:e>
              <m:f>
                <m:fPr>
                  <m:ctrlPr>
                    <w:rPr>
                      <w:rFonts w:ascii="Cambria Math" w:hAnsi="Cambria Math"/>
                    </w:rPr>
                  </m:ctrlPr>
                </m:fPr>
                <m:num>
                  <m:r>
                    <m:rPr>
                      <m:sty m:val="p"/>
                    </m:rPr>
                    <w:rPr>
                      <w:rFonts w:ascii="Cambria Math" w:hAnsi="Cambria Math"/>
                    </w:rPr>
                    <m:t>β+1</m:t>
                  </m:r>
                </m:num>
                <m:den>
                  <m:r>
                    <m:rPr>
                      <m:sty m:val="p"/>
                    </m:rPr>
                    <w:rPr>
                      <w:rFonts w:ascii="Cambria Math" w:hAnsi="Cambria Math"/>
                    </w:rPr>
                    <m:t>β</m:t>
                  </m:r>
                </m:den>
              </m:f>
            </m:e>
          </m:d>
        </m:oMath>
      </m:oMathPara>
    </w:p>
    <w:p w14:paraId="4806E171" w14:textId="77777777" w:rsidR="004F5AD2" w:rsidRPr="003038B3" w:rsidRDefault="00000000" w:rsidP="00520ACB">
      <m:oMathPara>
        <m:oMath>
          <m:sSub>
            <m:sSubPr>
              <m:ctrlPr>
                <w:rPr>
                  <w:rFonts w:ascii="Cambria Math" w:hAnsi="Cambria Math"/>
                  <w:i/>
                </w:rPr>
              </m:ctrlPr>
            </m:sSubPr>
            <m:e>
              <m:r>
                <w:rPr>
                  <w:rFonts w:ascii="Cambria Math" w:hAnsi="Cambria Math"/>
                </w:rPr>
                <m:t>MTBF</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tbf</m:t>
              </m:r>
            </m:sub>
          </m:sSub>
        </m:oMath>
      </m:oMathPara>
    </w:p>
    <w:p w14:paraId="623FA179" w14:textId="2EE19EAC" w:rsidR="00592C4F" w:rsidRDefault="004F5AD2" w:rsidP="00520ACB">
      <w:r w:rsidRPr="003038B3">
        <w:lastRenderedPageBreak/>
        <w:t>Finalmente,</w:t>
      </w:r>
      <w:r w:rsidR="001F604C" w:rsidRPr="003038B3">
        <w:t xml:space="preserve"> para cada </w:t>
      </w:r>
      <w:r w:rsidR="003038B3" w:rsidRPr="003038B3">
        <w:t>modelo</w:t>
      </w:r>
      <w:r w:rsidR="001F604C" w:rsidRPr="003038B3">
        <w:t>,</w:t>
      </w:r>
      <w:r w:rsidRPr="003038B3">
        <w:t xml:space="preserve"> los resultados obtenidos de los cálculos anteriores fueron los siguientes</w:t>
      </w:r>
      <w:r w:rsidR="001F604C" w:rsidRPr="003038B3">
        <w:t>:</w:t>
      </w:r>
    </w:p>
    <w:p w14:paraId="4B7E1BE9" w14:textId="2C317845" w:rsidR="004F5AD2" w:rsidRPr="003038B3" w:rsidRDefault="004F5AD2" w:rsidP="006367E5">
      <w:pPr>
        <w:pStyle w:val="Sinespaciado"/>
      </w:pPr>
      <w:r w:rsidRPr="003038B3">
        <w:t xml:space="preserve">- </w:t>
      </w:r>
      <w:r w:rsidR="003038B3" w:rsidRPr="003038B3">
        <w:t xml:space="preserve">RIVEROS </w:t>
      </w:r>
      <w:r w:rsidRPr="003038B3">
        <w:t xml:space="preserve">1, </w:t>
      </w:r>
      <w:r w:rsidR="003038B3" w:rsidRPr="003038B3">
        <w:t>Montaje</w:t>
      </w:r>
      <w:r w:rsidR="003038B3">
        <w:t xml:space="preserve"> OTO MELARA</w:t>
      </w:r>
      <w:r w:rsidR="003038B3" w:rsidRPr="003038B3">
        <w:t xml:space="preserve"> 76/62 mm entre 2019 y 2025</w:t>
      </w:r>
    </w:p>
    <w:p w14:paraId="40019728" w14:textId="4B76DB4A" w:rsidR="00A91CA3" w:rsidRPr="003038B3" w:rsidRDefault="00A91CA3" w:rsidP="00A91CA3">
      <w:pPr>
        <w:pStyle w:val="Descripcin"/>
        <w:keepNext/>
        <w:jc w:val="center"/>
      </w:pPr>
      <w:bookmarkStart w:id="63" w:name="_Toc233867225"/>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F53085">
        <w:rPr>
          <w:noProof/>
        </w:rPr>
        <w:t>2</w:t>
      </w:r>
      <w:r w:rsidR="005F3679" w:rsidRPr="003038B3">
        <w:rPr>
          <w:noProof/>
        </w:rPr>
        <w:fldChar w:fldCharType="end"/>
      </w:r>
      <w:r w:rsidRPr="003038B3">
        <w:t xml:space="preserve">.- Resultados comportamiento de vida </w:t>
      </w:r>
      <w:r w:rsidR="003038B3">
        <w:t>Montaje 76/62 MM Fragata Riveros 2019-2025</w:t>
      </w:r>
      <w:bookmarkEnd w:id="63"/>
    </w:p>
    <w:tbl>
      <w:tblPr>
        <w:tblStyle w:val="Sombreadomedio1-nfasis11"/>
        <w:tblW w:w="2720" w:type="dxa"/>
        <w:jc w:val="center"/>
        <w:tblLook w:val="04A0" w:firstRow="1" w:lastRow="0" w:firstColumn="1" w:lastColumn="0" w:noHBand="0" w:noVBand="1"/>
      </w:tblPr>
      <w:tblGrid>
        <w:gridCol w:w="1815"/>
        <w:gridCol w:w="905"/>
      </w:tblGrid>
      <w:tr w:rsidR="004F5AD2" w:rsidRPr="003038B3" w14:paraId="51F229E0" w14:textId="77777777" w:rsidTr="00C13A9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gridSpan w:val="2"/>
            <w:noWrap/>
            <w:vAlign w:val="center"/>
            <w:hideMark/>
          </w:tcPr>
          <w:p w14:paraId="1810A762" w14:textId="77777777" w:rsidR="004F5AD2" w:rsidRPr="003038B3" w:rsidRDefault="004F5AD2" w:rsidP="00C13A92">
            <w:pPr>
              <w:widowControl/>
              <w:autoSpaceDE/>
              <w:autoSpaceDN/>
              <w:spacing w:line="240" w:lineRule="auto"/>
              <w:ind w:firstLine="0"/>
              <w:jc w:val="center"/>
              <w:rPr>
                <w:rFonts w:ascii="Calibri" w:hAnsi="Calibri"/>
                <w:color w:val="000000"/>
                <w:u w:val="single"/>
                <w:lang w:bidi="ar-SA"/>
              </w:rPr>
            </w:pPr>
            <w:r w:rsidRPr="003038B3">
              <w:rPr>
                <w:rFonts w:ascii="Calibri" w:hAnsi="Calibri"/>
                <w:color w:val="000000"/>
                <w:u w:val="single"/>
                <w:lang w:bidi="ar-SA"/>
              </w:rPr>
              <w:t>Bernard</w:t>
            </w:r>
          </w:p>
        </w:tc>
      </w:tr>
      <w:tr w:rsidR="003038B3" w:rsidRPr="003038B3" w14:paraId="5CFB5D37"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523D56F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05" w:type="dxa"/>
            <w:noWrap/>
            <w:vAlign w:val="bottom"/>
            <w:hideMark/>
          </w:tcPr>
          <w:p w14:paraId="163DD404" w14:textId="51F9ECD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1,1764</w:t>
            </w:r>
          </w:p>
        </w:tc>
      </w:tr>
      <w:tr w:rsidR="003038B3" w:rsidRPr="003038B3" w14:paraId="775D2180"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3233F6E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05" w:type="dxa"/>
            <w:noWrap/>
            <w:vAlign w:val="bottom"/>
            <w:hideMark/>
          </w:tcPr>
          <w:p w14:paraId="0E94A3D0" w14:textId="274915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-5,7957</w:t>
            </w:r>
          </w:p>
        </w:tc>
      </w:tr>
      <w:tr w:rsidR="003038B3" w:rsidRPr="003038B3" w14:paraId="7F1348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4ADB1B84" w14:textId="77777777" w:rsidR="003038B3" w:rsidRPr="003038B3" w:rsidRDefault="00000000"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05" w:type="dxa"/>
            <w:noWrap/>
            <w:vAlign w:val="bottom"/>
            <w:hideMark/>
          </w:tcPr>
          <w:p w14:paraId="52BB8612" w14:textId="11EE0CE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0,9787</w:t>
            </w:r>
          </w:p>
        </w:tc>
      </w:tr>
      <w:tr w:rsidR="003038B3" w:rsidRPr="003038B3" w14:paraId="770EDE17"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1D87436"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07EF013B" w14:textId="7471DE6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2FA6A07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06B1843"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05" w:type="dxa"/>
            <w:noWrap/>
            <w:vAlign w:val="bottom"/>
            <w:hideMark/>
          </w:tcPr>
          <w:p w14:paraId="778E7836" w14:textId="3F56C6A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137,89</w:t>
            </w:r>
          </w:p>
        </w:tc>
      </w:tr>
      <w:tr w:rsidR="003038B3" w:rsidRPr="003038B3" w14:paraId="785154E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266697A0"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05" w:type="dxa"/>
            <w:noWrap/>
            <w:vAlign w:val="bottom"/>
            <w:hideMark/>
          </w:tcPr>
          <w:p w14:paraId="48D396E9" w14:textId="33ECB47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1,176</w:t>
            </w:r>
          </w:p>
        </w:tc>
      </w:tr>
      <w:tr w:rsidR="003038B3" w:rsidRPr="003038B3" w14:paraId="733D79E6"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633380E7"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p>
        </w:tc>
        <w:tc>
          <w:tcPr>
            <w:tcW w:w="905" w:type="dxa"/>
            <w:noWrap/>
            <w:vAlign w:val="bottom"/>
            <w:hideMark/>
          </w:tcPr>
          <w:p w14:paraId="49E50D56" w14:textId="1AD4946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 </w:t>
            </w:r>
          </w:p>
        </w:tc>
      </w:tr>
      <w:tr w:rsidR="003038B3" w:rsidRPr="003038B3" w14:paraId="1226CC3A"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187A6EB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05" w:type="dxa"/>
            <w:noWrap/>
            <w:vAlign w:val="bottom"/>
            <w:hideMark/>
          </w:tcPr>
          <w:p w14:paraId="2BF5DCDD" w14:textId="0B97BF4B"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3038B3">
              <w:rPr>
                <w:rFonts w:ascii="Calibri" w:hAnsi="Calibri" w:cs="Calibri"/>
                <w:color w:val="000000"/>
                <w:sz w:val="22"/>
              </w:rPr>
              <w:t>130,39</w:t>
            </w:r>
          </w:p>
        </w:tc>
      </w:tr>
      <w:tr w:rsidR="003038B3" w:rsidRPr="003038B3" w14:paraId="7D70BFB0"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15" w:type="dxa"/>
            <w:noWrap/>
            <w:vAlign w:val="center"/>
            <w:hideMark/>
          </w:tcPr>
          <w:p w14:paraId="75757A8D"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05" w:type="dxa"/>
            <w:noWrap/>
            <w:vAlign w:val="bottom"/>
            <w:hideMark/>
          </w:tcPr>
          <w:p w14:paraId="36EB56E1" w14:textId="26D02D48"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038B3">
              <w:rPr>
                <w:rFonts w:ascii="Calibri" w:hAnsi="Calibri" w:cs="Calibri"/>
                <w:color w:val="000000"/>
                <w:sz w:val="22"/>
              </w:rPr>
              <w:t>127,0</w:t>
            </w:r>
          </w:p>
        </w:tc>
      </w:tr>
    </w:tbl>
    <w:p w14:paraId="6976CDDA" w14:textId="4E909967" w:rsidR="007719DF" w:rsidRPr="003038B3" w:rsidRDefault="007719DF" w:rsidP="007719DF">
      <w:r w:rsidRPr="003038B3">
        <w:rPr>
          <w:i/>
        </w:rPr>
        <w:t xml:space="preserve">Nota: </w:t>
      </w:r>
      <w:r w:rsidRPr="003038B3">
        <w:t xml:space="preserve">La tabla representa los resultados del proceso de ajuste de curvas mediante la aproximación de Benard para </w:t>
      </w:r>
      <w:r w:rsidR="003038B3" w:rsidRPr="003038B3">
        <w:t>el montaje de OTO MELARA 76/62 mm instalado en la fragata “Almirante Riveros” entre los años 2019 y 2025</w:t>
      </w:r>
      <w:r w:rsidRPr="003038B3">
        <w:t xml:space="preserve">, junto con los valores de la regresión lineal usando mínimos cuadrados ordinarios, </w:t>
      </w:r>
      <w:r w:rsidR="00087EE4" w:rsidRPr="003038B3">
        <w:t>permitiendo</w:t>
      </w:r>
      <w:r w:rsidRPr="003038B3">
        <w:t xml:space="preserve"> calcular respectivo MTBF.     </w:t>
      </w:r>
    </w:p>
    <w:p w14:paraId="0DC41B69" w14:textId="089522AE" w:rsidR="007719DF" w:rsidRPr="001F4E41" w:rsidRDefault="007719DF" w:rsidP="00F53085">
      <w:pPr>
        <w:pStyle w:val="Descripcin"/>
        <w:keepNext/>
        <w:ind w:firstLine="0"/>
        <w:jc w:val="center"/>
        <w:rPr>
          <w:highlight w:val="yellow"/>
        </w:rPr>
      </w:pPr>
      <w:bookmarkStart w:id="64" w:name="_Toc233727427"/>
      <w:r w:rsidRPr="003038B3">
        <w:t xml:space="preserve">Figura </w:t>
      </w:r>
      <w:r w:rsidR="009E22E5">
        <w:fldChar w:fldCharType="begin"/>
      </w:r>
      <w:r w:rsidR="009E22E5">
        <w:instrText xml:space="preserve"> SEQ Figura \* ARABIC </w:instrText>
      </w:r>
      <w:r w:rsidR="009E22E5">
        <w:fldChar w:fldCharType="separate"/>
      </w:r>
      <w:r w:rsidR="00F53085">
        <w:rPr>
          <w:noProof/>
        </w:rPr>
        <w:t>16</w:t>
      </w:r>
      <w:r w:rsidR="009E22E5">
        <w:fldChar w:fldCharType="end"/>
      </w:r>
      <w:r w:rsidRPr="003038B3">
        <w:t xml:space="preserve">.- Ajuste de curvas </w:t>
      </w:r>
      <w:r w:rsidR="003038B3" w:rsidRPr="003038B3">
        <w:t>Montaje 76/62 MM</w:t>
      </w:r>
      <w:r w:rsidR="003038B3">
        <w:t xml:space="preserve"> Fragata Riveros 2019-2025</w:t>
      </w:r>
      <w:bookmarkEnd w:id="64"/>
    </w:p>
    <w:p w14:paraId="375C3E3F" w14:textId="7EC980DE" w:rsidR="007719DF" w:rsidRPr="001F4E41" w:rsidRDefault="003038B3" w:rsidP="00F53085">
      <w:pPr>
        <w:keepNext/>
        <w:ind w:firstLine="0"/>
        <w:jc w:val="center"/>
        <w:rPr>
          <w:highlight w:val="yellow"/>
        </w:rPr>
      </w:pPr>
      <w:r>
        <w:rPr>
          <w:noProof/>
          <w:lang w:val="es-CL" w:eastAsia="es-CL" w:bidi="ar-SA"/>
        </w:rPr>
        <w:drawing>
          <wp:inline distT="0" distB="0" distL="0" distR="0" wp14:anchorId="52FA3B85" wp14:editId="4A3A2DA3">
            <wp:extent cx="5236695" cy="3047252"/>
            <wp:effectExtent l="0" t="0" r="2540" b="1270"/>
            <wp:docPr id="1044198502" name="Gráfico 1">
              <a:extLst xmlns:a="http://schemas.openxmlformats.org/drawingml/2006/main">
                <a:ext uri="{FF2B5EF4-FFF2-40B4-BE49-F238E27FC236}">
                  <a16:creationId xmlns:a16="http://schemas.microsoft.com/office/drawing/2014/main"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8CCCC14" w14:textId="30D03C91" w:rsidR="00B824DA" w:rsidRPr="003038B3" w:rsidRDefault="00B824DA" w:rsidP="00B824DA">
      <w:r w:rsidRPr="003038B3">
        <w:rPr>
          <w:i/>
        </w:rPr>
        <w:t xml:space="preserve">Nota: </w:t>
      </w:r>
      <w:r w:rsidRPr="003038B3">
        <w:t xml:space="preserve">El gráfico representa el resultado de la recta y los respectivos coeficientes, </w:t>
      </w:r>
      <w:r w:rsidRPr="003038B3">
        <w:lastRenderedPageBreak/>
        <w:t>obtenidos posterior a la regresión lineal mediante mínimos cuadrados ordinarios para la aproximación de Benard del comportamiento de vida de</w:t>
      </w:r>
      <w:r w:rsidR="003038B3" w:rsidRPr="003038B3">
        <w:t>l montaje de OTO MELARA 76/62 mm instalado en la fragata “Almirante Riveros” entre los años 2019 y 2025</w:t>
      </w:r>
      <w:r w:rsidRPr="003038B3">
        <w:t xml:space="preserve">.     </w:t>
      </w:r>
    </w:p>
    <w:p w14:paraId="13BE0943" w14:textId="77777777" w:rsidR="00592C4F" w:rsidRPr="001F4E41" w:rsidRDefault="00592C4F" w:rsidP="004F5AD2">
      <w:pPr>
        <w:rPr>
          <w:highlight w:val="yellow"/>
        </w:rPr>
      </w:pPr>
    </w:p>
    <w:p w14:paraId="7C761BB0" w14:textId="70B3BCC1" w:rsidR="00A91CA3" w:rsidRPr="003038B3" w:rsidRDefault="00A91CA3" w:rsidP="004F5AD2">
      <w:pPr>
        <w:rPr>
          <w:color w:val="000000"/>
          <w:lang w:bidi="ar-SA"/>
        </w:rPr>
      </w:pPr>
      <w:r w:rsidRPr="003038B3">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m</w:t>
      </w:r>
      <w:r w:rsidR="003038B3" w:rsidRPr="003038B3">
        <w:rPr>
          <w:color w:val="000000"/>
          <w:lang w:bidi="ar-SA"/>
        </w:rPr>
        <w:t>ayor</w:t>
      </w:r>
      <w:r w:rsidRPr="003038B3">
        <w:rPr>
          <w:color w:val="000000"/>
          <w:lang w:bidi="ar-SA"/>
        </w:rPr>
        <w:t xml:space="preserve"> que 1, el equipo está en una etapa de tasa de falla creciente</w:t>
      </w:r>
      <w:r w:rsidR="003038B3" w:rsidRPr="003038B3">
        <w:rPr>
          <w:color w:val="000000"/>
          <w:lang w:bidi="ar-SA"/>
        </w:rPr>
        <w:t xml:space="preserve">, es decir, en una etapa de desgaste por lo que conceptualmente es el primer indicio de que es correcta la aplicación de política de mantenimiento preventivo. </w:t>
      </w:r>
      <w:r w:rsidRPr="003038B3">
        <w:rPr>
          <w:color w:val="000000"/>
          <w:lang w:bidi="ar-SA"/>
        </w:rPr>
        <w:t>Finalmente, al comp</w:t>
      </w:r>
      <w:r w:rsidR="001F604C" w:rsidRPr="003038B3">
        <w:rPr>
          <w:color w:val="000000"/>
          <w:lang w:bidi="ar-SA"/>
        </w:rPr>
        <w:t>a</w:t>
      </w:r>
      <w:r w:rsidRPr="003038B3">
        <w:rPr>
          <w:color w:val="000000"/>
          <w:lang w:bidi="ar-SA"/>
        </w:rPr>
        <w:t xml:space="preserve">rar el MTBF histórico con el determinado por la función </w:t>
      </w:r>
      <w:proofErr w:type="spellStart"/>
      <w:r w:rsidRPr="003038B3">
        <w:rPr>
          <w:color w:val="000000"/>
          <w:lang w:bidi="ar-SA"/>
        </w:rPr>
        <w:t>weibull</w:t>
      </w:r>
      <w:proofErr w:type="spellEnd"/>
      <w:r w:rsidRPr="003038B3">
        <w:rPr>
          <w:color w:val="000000"/>
          <w:lang w:bidi="ar-SA"/>
        </w:rPr>
        <w:t>, se aprecian que son parecidos por lo que los tiempos de buen funcionamiento de este equipo está bien representado.</w:t>
      </w:r>
    </w:p>
    <w:p w14:paraId="5BEF54BE" w14:textId="3A9C9EBF" w:rsidR="004F5AD2" w:rsidRPr="003038B3" w:rsidRDefault="004F5AD2" w:rsidP="003038B3">
      <w:pPr>
        <w:pStyle w:val="Sinespaciado"/>
      </w:pPr>
      <w:r w:rsidRPr="003038B3">
        <w:t xml:space="preserve">- </w:t>
      </w:r>
      <w:r w:rsidR="003038B3" w:rsidRPr="003038B3">
        <w:t>BLANCO 1, Montaje OTO MELARA 76/62 mm entre 2013 y 2018</w:t>
      </w:r>
      <w:r w:rsidRPr="003038B3">
        <w:t>:</w:t>
      </w:r>
    </w:p>
    <w:p w14:paraId="0792D49E" w14:textId="76F11B94" w:rsidR="00A91CA3" w:rsidRPr="003038B3" w:rsidRDefault="00A91CA3" w:rsidP="00A91CA3">
      <w:pPr>
        <w:pStyle w:val="Descripcin"/>
        <w:keepNext/>
        <w:jc w:val="center"/>
      </w:pPr>
      <w:bookmarkStart w:id="65" w:name="_Toc233867226"/>
      <w:r w:rsidRPr="003038B3">
        <w:t xml:space="preserve">Tabla </w:t>
      </w:r>
      <w:r w:rsidR="005F3679" w:rsidRPr="003038B3">
        <w:fldChar w:fldCharType="begin"/>
      </w:r>
      <w:r w:rsidR="005F3679" w:rsidRPr="003038B3">
        <w:instrText xml:space="preserve"> SEQ Tabla \* ARABIC </w:instrText>
      </w:r>
      <w:r w:rsidR="005F3679" w:rsidRPr="003038B3">
        <w:fldChar w:fldCharType="separate"/>
      </w:r>
      <w:r w:rsidR="00F53085">
        <w:rPr>
          <w:noProof/>
        </w:rPr>
        <w:t>3</w:t>
      </w:r>
      <w:r w:rsidR="005F3679" w:rsidRPr="003038B3">
        <w:rPr>
          <w:noProof/>
        </w:rPr>
        <w:fldChar w:fldCharType="end"/>
      </w:r>
      <w:r w:rsidRPr="003038B3">
        <w:t xml:space="preserve">.- Resultados comportamiento de vida </w:t>
      </w:r>
      <w:r w:rsidR="003038B3" w:rsidRPr="003038B3">
        <w:t>Montaje 76/62 MM Fragata Blanco 2013-2018</w:t>
      </w:r>
      <w:bookmarkEnd w:id="65"/>
    </w:p>
    <w:tbl>
      <w:tblPr>
        <w:tblStyle w:val="Sombreadomedio1-nfasis11"/>
        <w:tblW w:w="2726" w:type="dxa"/>
        <w:jc w:val="center"/>
        <w:tblLook w:val="04A0" w:firstRow="1" w:lastRow="0" w:firstColumn="1" w:lastColumn="0" w:noHBand="0" w:noVBand="1"/>
      </w:tblPr>
      <w:tblGrid>
        <w:gridCol w:w="1735"/>
        <w:gridCol w:w="991"/>
      </w:tblGrid>
      <w:tr w:rsidR="004F5AD2" w:rsidRPr="003038B3" w14:paraId="646300AC" w14:textId="77777777" w:rsidTr="004F5AD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26F371D7" w14:textId="77777777" w:rsidR="004F5AD2" w:rsidRPr="003038B3" w:rsidRDefault="004F5AD2" w:rsidP="004F5AD2">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B63C66" w:rsidRPr="003038B3" w14:paraId="61515468"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51DAFD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EEF670E" w14:textId="1C36804A"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1,0191</w:t>
            </w:r>
          </w:p>
        </w:tc>
      </w:tr>
      <w:tr w:rsidR="00B63C66" w:rsidRPr="003038B3" w14:paraId="31A06F7B"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8200F33"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50F3BCD7" w14:textId="5FC5E8EB"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-5,5917</w:t>
            </w:r>
          </w:p>
        </w:tc>
      </w:tr>
      <w:tr w:rsidR="00B63C66" w:rsidRPr="003038B3" w14:paraId="61EB70D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72E18052" w14:textId="77777777" w:rsidR="00B63C66" w:rsidRPr="003038B3" w:rsidRDefault="00000000"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5004C44C" w14:textId="06152EC6"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0,9663</w:t>
            </w:r>
          </w:p>
        </w:tc>
      </w:tr>
      <w:tr w:rsidR="00B63C66" w:rsidRPr="003038B3" w14:paraId="7BCEC939"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0551B7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7C0C380A" w14:textId="7FC1C1FC"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441A6B1C"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70A77A2"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779C594A" w14:textId="5CF690D8"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241,46</w:t>
            </w:r>
          </w:p>
        </w:tc>
      </w:tr>
      <w:tr w:rsidR="00B63C66" w:rsidRPr="003038B3" w14:paraId="1EF1492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48BFB7F"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493C074F" w14:textId="2807A180"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1,019</w:t>
            </w:r>
          </w:p>
        </w:tc>
      </w:tr>
      <w:tr w:rsidR="00B63C66" w:rsidRPr="003038B3" w14:paraId="4A663A33"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991174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3E367654" w14:textId="63B08454"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B63C66" w:rsidRPr="003038B3" w14:paraId="193494D6"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4ED38D85"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24E8FCBD" w14:textId="52958896" w:rsidR="00B63C66" w:rsidRPr="003038B3" w:rsidRDefault="00B63C66"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239,57</w:t>
            </w:r>
          </w:p>
        </w:tc>
      </w:tr>
      <w:tr w:rsidR="00B63C66" w:rsidRPr="003038B3" w14:paraId="73F3B595"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13E95BC" w14:textId="77777777" w:rsidR="00B63C66" w:rsidRPr="003038B3" w:rsidRDefault="00B63C66"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903056B" w14:textId="6887ADF3" w:rsidR="00B63C66" w:rsidRPr="003038B3" w:rsidRDefault="00B63C66"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222,7</w:t>
            </w:r>
          </w:p>
        </w:tc>
      </w:tr>
    </w:tbl>
    <w:p w14:paraId="6789FB8E" w14:textId="3F9A264B" w:rsidR="00B824DA" w:rsidRPr="003038B3" w:rsidRDefault="00B824DA" w:rsidP="00B824DA">
      <w:r w:rsidRPr="003038B3">
        <w:rPr>
          <w:i/>
        </w:rPr>
        <w:t xml:space="preserve">Nota: </w:t>
      </w:r>
      <w:r w:rsidRPr="003038B3">
        <w:t>La tabla representa los resultados obtenidos del</w:t>
      </w:r>
      <w:r w:rsidR="003038B3">
        <w:t xml:space="preserve"> </w:t>
      </w:r>
      <w:r w:rsidRPr="003038B3">
        <w:t xml:space="preserve">proceso de ajuste de curvas mediante la aproximación de Benard obtenido para </w:t>
      </w:r>
      <w:r w:rsidR="003038B3" w:rsidRPr="003038B3">
        <w:t xml:space="preserve">el montaje de OTO MELARA 76/62mm instalado en la fragata “Almirante Blanco” entre los años 2013 y 2018, </w:t>
      </w:r>
      <w:r w:rsidR="00F53085">
        <w:t xml:space="preserve">y </w:t>
      </w:r>
      <w:r w:rsidR="003038B3" w:rsidRPr="003038B3">
        <w:t>los valores de la regresión lineal usando mínimos cuadrados ordinarios, permitiendo calcular respectivo MTBF</w:t>
      </w:r>
      <w:r w:rsidRPr="003038B3">
        <w:t xml:space="preserve">.     </w:t>
      </w:r>
    </w:p>
    <w:p w14:paraId="33845C1D" w14:textId="0E027EF3" w:rsidR="007719DF" w:rsidRPr="003038B3" w:rsidRDefault="007719DF" w:rsidP="007719DF">
      <w:pPr>
        <w:pStyle w:val="Descripcin"/>
        <w:keepNext/>
        <w:jc w:val="center"/>
      </w:pPr>
      <w:bookmarkStart w:id="66" w:name="_Toc233727428"/>
      <w:r w:rsidRPr="003038B3">
        <w:lastRenderedPageBreak/>
        <w:t xml:space="preserve">Figura </w:t>
      </w:r>
      <w:r w:rsidR="009E22E5">
        <w:fldChar w:fldCharType="begin"/>
      </w:r>
      <w:r w:rsidR="009E22E5">
        <w:instrText xml:space="preserve"> SEQ Figura \* ARABIC </w:instrText>
      </w:r>
      <w:r w:rsidR="009E22E5">
        <w:fldChar w:fldCharType="separate"/>
      </w:r>
      <w:r w:rsidR="00F53085">
        <w:rPr>
          <w:noProof/>
        </w:rPr>
        <w:t>17</w:t>
      </w:r>
      <w:r w:rsidR="009E22E5">
        <w:fldChar w:fldCharType="end"/>
      </w:r>
      <w:r w:rsidRPr="003038B3">
        <w:t xml:space="preserve">.- Ajuste de curvas </w:t>
      </w:r>
      <w:r w:rsidR="003038B3" w:rsidRPr="003038B3">
        <w:t>Montaje 76/62 MM</w:t>
      </w:r>
      <w:r w:rsidR="003038B3">
        <w:t xml:space="preserve"> Fragata Blanco 2013-2018</w:t>
      </w:r>
      <w:bookmarkEnd w:id="66"/>
    </w:p>
    <w:p w14:paraId="77CEA317" w14:textId="4FB8DD86" w:rsidR="007719DF" w:rsidRPr="003038B3" w:rsidRDefault="00B63C66" w:rsidP="007719DF">
      <w:pPr>
        <w:keepNext/>
      </w:pPr>
      <w:r>
        <w:rPr>
          <w:noProof/>
          <w:lang w:val="es-CL" w:eastAsia="es-CL" w:bidi="ar-SA"/>
        </w:rPr>
        <w:drawing>
          <wp:inline distT="0" distB="0" distL="0" distR="0" wp14:anchorId="70920520" wp14:editId="2CDB7F9B">
            <wp:extent cx="5014445" cy="2888502"/>
            <wp:effectExtent l="0" t="0" r="15240" b="26670"/>
            <wp:docPr id="8" name="Gráfico 8">
              <a:extLst xmlns:a="http://schemas.openxmlformats.org/drawingml/2006/main">
                <a:ext uri="{FF2B5EF4-FFF2-40B4-BE49-F238E27FC236}">
                  <a16:creationId xmlns:a16="http://schemas.microsoft.com/office/drawing/2014/main"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D53B266" w14:textId="6DCE5566" w:rsidR="005F3679" w:rsidRPr="003038B3" w:rsidRDefault="00B824DA" w:rsidP="00B824DA">
      <w:r w:rsidRPr="003038B3">
        <w:rPr>
          <w:i/>
        </w:rPr>
        <w:t xml:space="preserve">Nota: </w:t>
      </w:r>
      <w:r w:rsidRPr="003038B3">
        <w:t xml:space="preserve">El gráfico representa el resultado de la recta y los respectivos coeficientes, obtenidos posterior a la regresión lineal mediante mínimos cuadrados ordinarios para la aproximación de Benard del comportamiento de vida </w:t>
      </w:r>
      <w:r w:rsidR="003038B3" w:rsidRPr="003038B3">
        <w:t xml:space="preserve">del montaje de OTO MELARA 76/62 mm instalado en la fragata “Almirante Blanco” entre los años 2013 y 2018.     </w:t>
      </w:r>
    </w:p>
    <w:p w14:paraId="1E7EF185" w14:textId="77777777" w:rsidR="003038B3" w:rsidRPr="003038B3" w:rsidRDefault="003038B3" w:rsidP="006367E5"/>
    <w:p w14:paraId="71DBF01E" w14:textId="42D22AA1" w:rsidR="006367E5" w:rsidRDefault="006367E5" w:rsidP="006367E5">
      <w:pPr>
        <w:rPr>
          <w:color w:val="000000"/>
          <w:lang w:bidi="ar-SA"/>
        </w:rPr>
      </w:pPr>
      <w:r w:rsidRPr="003038B3">
        <w:t>De los resultados anteriores se puede concluir que,</w:t>
      </w:r>
      <w:r w:rsidR="001F604C" w:rsidRPr="003038B3">
        <w:t xml:space="preserve"> al igual que el </w:t>
      </w:r>
      <w:r w:rsidR="003038B3" w:rsidRPr="003038B3">
        <w:t>caso anterior</w:t>
      </w:r>
      <w:r w:rsidR="001F604C" w:rsidRPr="003038B3">
        <w:t>,</w:t>
      </w:r>
      <w:r w:rsidRPr="003038B3">
        <w:t xml:space="preserv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es cercano a 1</w:t>
      </w:r>
      <w:r w:rsidR="001F604C" w:rsidRPr="003038B3">
        <w:rPr>
          <w:color w:val="000000"/>
          <w:lang w:bidi="ar-SA"/>
        </w:rPr>
        <w:t>,</w:t>
      </w:r>
      <w:r w:rsidRPr="003038B3">
        <w:rPr>
          <w:color w:val="000000"/>
          <w:lang w:bidi="ar-SA"/>
        </w:rPr>
        <w:t xml:space="preserve">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w:t>
      </w:r>
      <w:r w:rsidR="003038B3" w:rsidRPr="003038B3">
        <w:rPr>
          <w:color w:val="000000"/>
          <w:lang w:bidi="ar-SA"/>
        </w:rPr>
        <w:t>mayor que 1, el equipo está en una etapa de tasa de falla creciente, es decir, en una etapa de desgaste por lo que conceptualmente es el primer indicio de que es correcta la aplicación de política de mantenimiento preventivo</w:t>
      </w:r>
      <w:r w:rsidRPr="003038B3">
        <w:rPr>
          <w:color w:val="000000"/>
          <w:lang w:bidi="ar-SA"/>
        </w:rPr>
        <w:t>. Finalmente, al comp</w:t>
      </w:r>
      <w:r w:rsidR="001F604C" w:rsidRPr="003038B3">
        <w:rPr>
          <w:color w:val="000000"/>
          <w:lang w:bidi="ar-SA"/>
        </w:rPr>
        <w:t>a</w:t>
      </w:r>
      <w:r w:rsidRPr="003038B3">
        <w:rPr>
          <w:color w:val="000000"/>
          <w:lang w:bidi="ar-SA"/>
        </w:rPr>
        <w:t xml:space="preserve">rar el MTBF histórico con el determinado por la función </w:t>
      </w:r>
      <w:proofErr w:type="spellStart"/>
      <w:r w:rsidRPr="003038B3">
        <w:rPr>
          <w:color w:val="000000"/>
          <w:lang w:bidi="ar-SA"/>
        </w:rPr>
        <w:t>weibull</w:t>
      </w:r>
      <w:proofErr w:type="spellEnd"/>
      <w:r w:rsidRPr="003038B3">
        <w:rPr>
          <w:color w:val="000000"/>
          <w:lang w:bidi="ar-SA"/>
        </w:rPr>
        <w:t>, se aprecian que son parecidos por lo que los tiempos de buen funcionamiento de este equipo está bien representado.</w:t>
      </w:r>
    </w:p>
    <w:p w14:paraId="21835B2E" w14:textId="77777777" w:rsidR="00F53085" w:rsidRDefault="00F53085" w:rsidP="006367E5">
      <w:pPr>
        <w:rPr>
          <w:color w:val="000000"/>
          <w:lang w:bidi="ar-SA"/>
        </w:rPr>
      </w:pPr>
    </w:p>
    <w:p w14:paraId="09484A11" w14:textId="113DCB90" w:rsidR="003038B3" w:rsidRPr="003038B3" w:rsidRDefault="003038B3" w:rsidP="003038B3">
      <w:pPr>
        <w:pStyle w:val="Sinespaciado"/>
      </w:pPr>
      <w:r w:rsidRPr="003038B3">
        <w:lastRenderedPageBreak/>
        <w:t xml:space="preserve">- BLANCO </w:t>
      </w:r>
      <w:r>
        <w:t>2</w:t>
      </w:r>
      <w:r w:rsidRPr="003038B3">
        <w:t>, Montaje OTO MELARA 76/62 mm entre 20</w:t>
      </w:r>
      <w:r>
        <w:t>20</w:t>
      </w:r>
      <w:r w:rsidRPr="003038B3">
        <w:t xml:space="preserve"> y 20</w:t>
      </w:r>
      <w:r>
        <w:t>26</w:t>
      </w:r>
      <w:r w:rsidRPr="003038B3">
        <w:t>:</w:t>
      </w:r>
    </w:p>
    <w:p w14:paraId="354E3283" w14:textId="735CD73C" w:rsidR="003038B3" w:rsidRPr="003038B3" w:rsidRDefault="003038B3" w:rsidP="003038B3">
      <w:pPr>
        <w:pStyle w:val="Descripcin"/>
        <w:keepNext/>
        <w:jc w:val="center"/>
      </w:pPr>
      <w:bookmarkStart w:id="67" w:name="_Toc233867227"/>
      <w:r w:rsidRPr="003038B3">
        <w:t xml:space="preserve">Tabla </w:t>
      </w:r>
      <w:r w:rsidRPr="003038B3">
        <w:fldChar w:fldCharType="begin"/>
      </w:r>
      <w:r w:rsidRPr="003038B3">
        <w:instrText xml:space="preserve"> SEQ Tabla \* ARABIC </w:instrText>
      </w:r>
      <w:r w:rsidRPr="003038B3">
        <w:fldChar w:fldCharType="separate"/>
      </w:r>
      <w:r w:rsidR="00CB48A5">
        <w:rPr>
          <w:noProof/>
        </w:rPr>
        <w:t>6</w:t>
      </w:r>
      <w:r w:rsidRPr="003038B3">
        <w:rPr>
          <w:noProof/>
        </w:rPr>
        <w:fldChar w:fldCharType="end"/>
      </w:r>
      <w:r w:rsidRPr="003038B3">
        <w:t>.- Resultados comportamiento de vida Montaje 76/62 MM Fragata Blanco 20</w:t>
      </w:r>
      <w:r>
        <w:t>20</w:t>
      </w:r>
      <w:r w:rsidRPr="003038B3">
        <w:t>-20</w:t>
      </w:r>
      <w:r>
        <w:t>26</w:t>
      </w:r>
      <w:bookmarkEnd w:id="67"/>
    </w:p>
    <w:tbl>
      <w:tblPr>
        <w:tblStyle w:val="Sombreadomedio1-nfasis11"/>
        <w:tblW w:w="2726" w:type="dxa"/>
        <w:jc w:val="center"/>
        <w:tblLook w:val="04A0" w:firstRow="1" w:lastRow="0" w:firstColumn="1" w:lastColumn="0" w:noHBand="0" w:noVBand="1"/>
      </w:tblPr>
      <w:tblGrid>
        <w:gridCol w:w="1735"/>
        <w:gridCol w:w="991"/>
      </w:tblGrid>
      <w:tr w:rsidR="003038B3" w:rsidRPr="003038B3" w14:paraId="29815565" w14:textId="77777777" w:rsidTr="00A17BA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6" w:type="dxa"/>
            <w:gridSpan w:val="2"/>
            <w:noWrap/>
            <w:hideMark/>
          </w:tcPr>
          <w:p w14:paraId="13F4983F" w14:textId="77777777" w:rsidR="003038B3" w:rsidRPr="003038B3" w:rsidRDefault="003038B3" w:rsidP="00A17BA7">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Bernard</w:t>
            </w:r>
          </w:p>
        </w:tc>
      </w:tr>
      <w:tr w:rsidR="003038B3" w:rsidRPr="003038B3" w14:paraId="7FCA8E8E" w14:textId="77777777" w:rsidTr="00A17BA7">
        <w:trPr>
          <w:cnfStyle w:val="000000100000" w:firstRow="0" w:lastRow="0" w:firstColumn="0" w:lastColumn="0" w:oddVBand="0" w:evenVBand="0" w:oddHBand="1" w:evenHBand="0" w:firstRowFirstColumn="0" w:firstRowLastColumn="0" w:lastRowFirstColumn="0" w:lastRowLastColumn="0"/>
          <w:trHeight w:val="212"/>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1B5D97C"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Pendiente (b)</w:t>
            </w:r>
          </w:p>
        </w:tc>
        <w:tc>
          <w:tcPr>
            <w:tcW w:w="991" w:type="dxa"/>
            <w:noWrap/>
            <w:vAlign w:val="bottom"/>
            <w:hideMark/>
          </w:tcPr>
          <w:p w14:paraId="18654310" w14:textId="75E28AB2"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1,0614</w:t>
            </w:r>
          </w:p>
        </w:tc>
      </w:tr>
      <w:tr w:rsidR="003038B3" w:rsidRPr="003038B3" w14:paraId="364D8EB5"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8CBE44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Intercepto (a)</w:t>
            </w:r>
          </w:p>
        </w:tc>
        <w:tc>
          <w:tcPr>
            <w:tcW w:w="991" w:type="dxa"/>
            <w:noWrap/>
            <w:vAlign w:val="bottom"/>
            <w:hideMark/>
          </w:tcPr>
          <w:p w14:paraId="610274F4" w14:textId="1F02C1DE"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-5,1834</w:t>
            </w:r>
          </w:p>
        </w:tc>
      </w:tr>
      <w:tr w:rsidR="003038B3" w:rsidRPr="003038B3" w14:paraId="3A470C9D"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86875F7" w14:textId="77777777" w:rsidR="003038B3" w:rsidRPr="003038B3" w:rsidRDefault="00000000" w:rsidP="003038B3">
            <w:pPr>
              <w:widowControl/>
              <w:autoSpaceDE/>
              <w:autoSpaceDN/>
              <w:spacing w:line="240" w:lineRule="auto"/>
              <w:ind w:firstLine="0"/>
              <w:jc w:val="center"/>
              <w:rPr>
                <w:rFonts w:ascii="Calibri" w:hAnsi="Calibri"/>
                <w:color w:val="000000"/>
                <w:lang w:bidi="ar-SA"/>
              </w:rPr>
            </w:pPr>
            <m:oMathPara>
              <m:oMath>
                <m:sSup>
                  <m:sSupPr>
                    <m:ctrlPr>
                      <w:rPr>
                        <w:rFonts w:ascii="Cambria Math" w:hAnsi="Cambria Math"/>
                        <w:b w:val="0"/>
                        <w:bCs w:val="0"/>
                        <w:i/>
                        <w:color w:val="000000"/>
                        <w:lang w:bidi="ar-SA"/>
                      </w:rPr>
                    </m:ctrlPr>
                  </m:sSupPr>
                  <m:e>
                    <m:r>
                      <m:rPr>
                        <m:sty m:val="bi"/>
                      </m:rPr>
                      <w:rPr>
                        <w:rFonts w:ascii="Cambria Math" w:hAnsi="Cambria Math"/>
                        <w:color w:val="000000"/>
                        <w:lang w:bidi="ar-SA"/>
                      </w:rPr>
                      <m:t>R</m:t>
                    </m:r>
                    <m:ctrlPr>
                      <w:rPr>
                        <w:rFonts w:ascii="Cambria Math" w:hAnsi="Cambria Math"/>
                        <w:i/>
                        <w:color w:val="000000"/>
                        <w:lang w:bidi="ar-SA"/>
                      </w:rPr>
                    </m:ctrlPr>
                  </m:e>
                  <m:sup>
                    <m:r>
                      <m:rPr>
                        <m:sty m:val="bi"/>
                      </m:rPr>
                      <w:rPr>
                        <w:rFonts w:ascii="Cambria Math" w:hAnsi="Cambria Math"/>
                        <w:color w:val="000000"/>
                        <w:lang w:bidi="ar-SA"/>
                      </w:rPr>
                      <m:t>2</m:t>
                    </m:r>
                    <m:ctrlPr>
                      <w:rPr>
                        <w:rFonts w:ascii="Cambria Math" w:hAnsi="Cambria Math"/>
                        <w:i/>
                        <w:color w:val="000000"/>
                        <w:lang w:bidi="ar-SA"/>
                      </w:rPr>
                    </m:ctrlPr>
                  </m:sup>
                </m:sSup>
              </m:oMath>
            </m:oMathPara>
          </w:p>
        </w:tc>
        <w:tc>
          <w:tcPr>
            <w:tcW w:w="991" w:type="dxa"/>
            <w:noWrap/>
            <w:vAlign w:val="bottom"/>
            <w:hideMark/>
          </w:tcPr>
          <w:p w14:paraId="3A82781F" w14:textId="2E3E1E2B"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0,9604</w:t>
            </w:r>
          </w:p>
        </w:tc>
      </w:tr>
      <w:tr w:rsidR="003038B3" w:rsidRPr="003038B3" w14:paraId="784F22B8"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52BBA439"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0397F999" w14:textId="5A7EF56D"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08B5340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0EF3D945"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Alfa</w:t>
            </w:r>
          </w:p>
        </w:tc>
        <w:tc>
          <w:tcPr>
            <w:tcW w:w="991" w:type="dxa"/>
            <w:noWrap/>
            <w:vAlign w:val="bottom"/>
            <w:hideMark/>
          </w:tcPr>
          <w:p w14:paraId="3BE2D940" w14:textId="605D4689"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132,10</w:t>
            </w:r>
          </w:p>
        </w:tc>
      </w:tr>
      <w:tr w:rsidR="003038B3" w:rsidRPr="003038B3" w14:paraId="5E97112E"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A99F13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Beta</w:t>
            </w:r>
          </w:p>
        </w:tc>
        <w:tc>
          <w:tcPr>
            <w:tcW w:w="991" w:type="dxa"/>
            <w:noWrap/>
            <w:vAlign w:val="bottom"/>
            <w:hideMark/>
          </w:tcPr>
          <w:p w14:paraId="6EC6E048" w14:textId="2BEA75F5"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1,061</w:t>
            </w:r>
          </w:p>
        </w:tc>
      </w:tr>
      <w:tr w:rsidR="003038B3" w:rsidRPr="003038B3" w14:paraId="1C2A152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647B089F"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 </w:t>
            </w:r>
          </w:p>
        </w:tc>
        <w:tc>
          <w:tcPr>
            <w:tcW w:w="991" w:type="dxa"/>
            <w:noWrap/>
            <w:vAlign w:val="bottom"/>
            <w:hideMark/>
          </w:tcPr>
          <w:p w14:paraId="5F069FB7" w14:textId="317651A6"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3038B3" w:rsidRPr="003038B3" w14:paraId="49F6FA3D" w14:textId="77777777" w:rsidTr="00A17B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157A8C08"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función</w:t>
            </w:r>
          </w:p>
        </w:tc>
        <w:tc>
          <w:tcPr>
            <w:tcW w:w="991" w:type="dxa"/>
            <w:noWrap/>
            <w:vAlign w:val="bottom"/>
            <w:hideMark/>
          </w:tcPr>
          <w:p w14:paraId="195AC2FC" w14:textId="2DCB227F" w:rsidR="003038B3" w:rsidRPr="003038B3" w:rsidRDefault="003038B3" w:rsidP="003038B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129,05</w:t>
            </w:r>
          </w:p>
        </w:tc>
      </w:tr>
      <w:tr w:rsidR="003038B3" w:rsidRPr="003038B3" w14:paraId="39E929A9" w14:textId="77777777" w:rsidTr="00A17B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5" w:type="dxa"/>
            <w:noWrap/>
            <w:hideMark/>
          </w:tcPr>
          <w:p w14:paraId="22EAD4F2" w14:textId="77777777" w:rsidR="003038B3" w:rsidRPr="003038B3" w:rsidRDefault="003038B3" w:rsidP="003038B3">
            <w:pPr>
              <w:widowControl/>
              <w:autoSpaceDE/>
              <w:autoSpaceDN/>
              <w:spacing w:line="240" w:lineRule="auto"/>
              <w:ind w:firstLine="0"/>
              <w:jc w:val="center"/>
              <w:rPr>
                <w:rFonts w:ascii="Calibri" w:hAnsi="Calibri"/>
                <w:color w:val="000000"/>
                <w:lang w:bidi="ar-SA"/>
              </w:rPr>
            </w:pPr>
            <w:r w:rsidRPr="003038B3">
              <w:rPr>
                <w:rFonts w:ascii="Calibri" w:hAnsi="Calibri"/>
                <w:color w:val="000000"/>
                <w:lang w:bidi="ar-SA"/>
              </w:rPr>
              <w:t>MTBF histórico</w:t>
            </w:r>
          </w:p>
        </w:tc>
        <w:tc>
          <w:tcPr>
            <w:tcW w:w="991" w:type="dxa"/>
            <w:noWrap/>
            <w:vAlign w:val="bottom"/>
            <w:hideMark/>
          </w:tcPr>
          <w:p w14:paraId="25F81923" w14:textId="7B34FDF5" w:rsidR="003038B3" w:rsidRPr="003038B3" w:rsidRDefault="003038B3" w:rsidP="003038B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126,3</w:t>
            </w:r>
          </w:p>
        </w:tc>
      </w:tr>
    </w:tbl>
    <w:p w14:paraId="40EFF8FC" w14:textId="45401F77" w:rsidR="003038B3" w:rsidRPr="003038B3" w:rsidRDefault="003038B3" w:rsidP="003038B3">
      <w:r w:rsidRPr="003038B3">
        <w:rPr>
          <w:i/>
        </w:rPr>
        <w:t xml:space="preserve">Nota: </w:t>
      </w:r>
      <w:r w:rsidRPr="003038B3">
        <w:t>La tabla representa los resultados obtenidos del</w:t>
      </w:r>
      <w:r>
        <w:t xml:space="preserve"> </w:t>
      </w:r>
      <w:r w:rsidRPr="003038B3">
        <w:t>proceso de ajuste de curvas mediante la aproximación de Benard obtenido para el montaje de OTO MELARA 76/62 mm instalado en la fragata “Almirante Blanco” entre los años 20</w:t>
      </w:r>
      <w:r>
        <w:t>20</w:t>
      </w:r>
      <w:r w:rsidRPr="003038B3">
        <w:t xml:space="preserve"> y 20</w:t>
      </w:r>
      <w:r>
        <w:t>26</w:t>
      </w:r>
      <w:r w:rsidRPr="003038B3">
        <w:t xml:space="preserve">, junto con los valores de la regresión lineal usando mínimos cuadrados ordinarios, permitiendo calcular respectivo MTBF.     </w:t>
      </w:r>
    </w:p>
    <w:p w14:paraId="512FA50D" w14:textId="4C6899B5" w:rsidR="003038B3" w:rsidRPr="003038B3" w:rsidRDefault="003038B3" w:rsidP="003038B3">
      <w:pPr>
        <w:pStyle w:val="Descripcin"/>
        <w:keepNext/>
        <w:jc w:val="center"/>
      </w:pPr>
      <w:bookmarkStart w:id="68" w:name="_Toc233727429"/>
      <w:r w:rsidRPr="003038B3">
        <w:t xml:space="preserve">Figura </w:t>
      </w:r>
      <w:r w:rsidR="009E22E5">
        <w:fldChar w:fldCharType="begin"/>
      </w:r>
      <w:r w:rsidR="009E22E5">
        <w:instrText xml:space="preserve"> SEQ Figura \* ARABIC </w:instrText>
      </w:r>
      <w:r w:rsidR="009E22E5">
        <w:fldChar w:fldCharType="separate"/>
      </w:r>
      <w:r w:rsidR="00C45A69">
        <w:rPr>
          <w:noProof/>
        </w:rPr>
        <w:t>18</w:t>
      </w:r>
      <w:r w:rsidR="009E22E5">
        <w:fldChar w:fldCharType="end"/>
      </w:r>
      <w:r w:rsidRPr="003038B3">
        <w:t>.- Ajuste de curvas Montaje 76/62 MM</w:t>
      </w:r>
      <w:r>
        <w:t xml:space="preserve"> Fragata Blanco 2020-2026</w:t>
      </w:r>
      <w:bookmarkEnd w:id="68"/>
    </w:p>
    <w:p w14:paraId="2BDBC4D5" w14:textId="29D5B02D" w:rsidR="003038B3" w:rsidRPr="003038B3" w:rsidRDefault="003038B3" w:rsidP="003038B3">
      <w:pPr>
        <w:keepNext/>
      </w:pPr>
      <w:r>
        <w:rPr>
          <w:noProof/>
          <w:lang w:val="es-CL" w:eastAsia="es-CL" w:bidi="ar-SA"/>
        </w:rPr>
        <w:drawing>
          <wp:inline distT="0" distB="0" distL="0" distR="0" wp14:anchorId="52FB45F9" wp14:editId="4E160DDF">
            <wp:extent cx="5003105" cy="2879431"/>
            <wp:effectExtent l="0" t="0" r="26670" b="16510"/>
            <wp:docPr id="93051212" name="Gráfico 1">
              <a:extLst xmlns:a="http://schemas.openxmlformats.org/drawingml/2006/main">
                <a:ext uri="{FF2B5EF4-FFF2-40B4-BE49-F238E27FC236}">
                  <a16:creationId xmlns:a16="http://schemas.microsoft.com/office/drawing/2014/main" id="{6FD3ABD4-1136-494E-AB2E-E8EB4C5B6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91AE271" w14:textId="4250CD08" w:rsidR="003038B3" w:rsidRPr="003038B3" w:rsidRDefault="003038B3" w:rsidP="003038B3">
      <w:r w:rsidRPr="003038B3">
        <w:rPr>
          <w:i/>
        </w:rPr>
        <w:t xml:space="preserve">Nota: </w:t>
      </w:r>
      <w:r w:rsidRPr="003038B3">
        <w:t xml:space="preserve">El gráfico representa el resultado de la recta y los respectivos coeficientes, obtenidos posterior a la regresión lineal mediante mínimos cuadrados ordinarios para la </w:t>
      </w:r>
      <w:r w:rsidRPr="003038B3">
        <w:lastRenderedPageBreak/>
        <w:t>aproximación de Benard del comportamiento de vida del montaje de OTO MELARA 76/62 mm instalado en la fragata “Almirante Blanco” entre los años 20</w:t>
      </w:r>
      <w:r>
        <w:t>20</w:t>
      </w:r>
      <w:r w:rsidRPr="003038B3">
        <w:t xml:space="preserve"> y 20</w:t>
      </w:r>
      <w:r>
        <w:t>26</w:t>
      </w:r>
      <w:r w:rsidRPr="003038B3">
        <w:t xml:space="preserve">.     </w:t>
      </w:r>
    </w:p>
    <w:p w14:paraId="076DD256" w14:textId="77777777" w:rsidR="003038B3" w:rsidRPr="003038B3" w:rsidRDefault="003038B3" w:rsidP="003038B3"/>
    <w:p w14:paraId="1B2AD315" w14:textId="2544C8DB" w:rsidR="003038B3" w:rsidRPr="003038B3" w:rsidRDefault="003038B3" w:rsidP="003038B3">
      <w:pPr>
        <w:rPr>
          <w:color w:val="000000"/>
          <w:lang w:bidi="ar-SA"/>
        </w:rPr>
      </w:pPr>
      <w:r w:rsidRPr="003038B3">
        <w:t xml:space="preserve">De los resultados anteriores se puede concluir que, al igual que </w:t>
      </w:r>
      <w:r>
        <w:t>en ambos</w:t>
      </w:r>
      <w:r w:rsidRPr="003038B3">
        <w:t xml:space="preserve"> caso</w:t>
      </w:r>
      <w:r>
        <w:t>s</w:t>
      </w:r>
      <w:r w:rsidRPr="003038B3">
        <w:t xml:space="preserve"> anterior</w:t>
      </w:r>
      <w:r>
        <w:t>es</w:t>
      </w:r>
      <w:r w:rsidRPr="003038B3">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3038B3">
        <w:rPr>
          <w:color w:val="000000"/>
          <w:lang w:bidi="ar-SA"/>
        </w:rPr>
        <w:t xml:space="preserve">) es cercano a 1, por lo que se comprueba que la distribución </w:t>
      </w:r>
      <w:proofErr w:type="spellStart"/>
      <w:r w:rsidRPr="003038B3">
        <w:rPr>
          <w:color w:val="000000"/>
          <w:lang w:bidi="ar-SA"/>
        </w:rPr>
        <w:t>weibull</w:t>
      </w:r>
      <w:proofErr w:type="spellEnd"/>
      <w:r w:rsidRPr="003038B3">
        <w:rPr>
          <w:color w:val="000000"/>
          <w:lang w:bidi="ar-SA"/>
        </w:rPr>
        <w:t xml:space="preserve"> representa de buena manera el comportamiento de vida, lo que también se puede corroborar con el parámetro de escala (alfa), el cual es parecido al MTBF. Respecto al parámetro de forma (beta), se puede concluir que al ser mayor que 1, el equipo está en una etapa de tasa de falla creciente, es decir, en una etapa de desgaste por lo que conceptualmente es el primer indicio de que es correcta la aplicación de política de mantenimiento preventivo. Finalmente, al comparar el MTBF histórico con el determinado por la función </w:t>
      </w:r>
      <w:proofErr w:type="spellStart"/>
      <w:r w:rsidRPr="003038B3">
        <w:rPr>
          <w:color w:val="000000"/>
          <w:lang w:bidi="ar-SA"/>
        </w:rPr>
        <w:t>weibull</w:t>
      </w:r>
      <w:proofErr w:type="spellEnd"/>
      <w:r w:rsidRPr="003038B3">
        <w:rPr>
          <w:color w:val="000000"/>
          <w:lang w:bidi="ar-SA"/>
        </w:rPr>
        <w:t>, se aprecian que son parecidos por lo que los tiempos de buen funcionamiento de este equipo está bien representado.</w:t>
      </w:r>
    </w:p>
    <w:p w14:paraId="4C94F358" w14:textId="18E2A755" w:rsidR="003038B3" w:rsidRPr="003038B3" w:rsidRDefault="003038B3" w:rsidP="006367E5">
      <w:pPr>
        <w:rPr>
          <w:color w:val="000000"/>
          <w:lang w:bidi="ar-SA"/>
        </w:rPr>
      </w:pPr>
      <w:r>
        <w:rPr>
          <w:color w:val="000000"/>
          <w:lang w:bidi="ar-SA"/>
        </w:rPr>
        <w:t xml:space="preserve">De esta etapa se puede concluir que, al modelar el comportamiento de vida de todos los equipos se obtuvo un coeficiente beta mayor a 1, lo que indica que los equipos se tienen una tasa de falla creciente y por lo tanto en la etapa de desgaste de su ciclo de vida. Es así como, considerando lo anterior, se puede aseverar que la decisión de aplicarles una política de </w:t>
      </w:r>
      <w:r w:rsidRPr="003038B3">
        <w:rPr>
          <w:color w:val="000000"/>
          <w:lang w:bidi="ar-SA"/>
        </w:rPr>
        <w:t xml:space="preserve">mantenimiento preventivo es la correcta.  </w:t>
      </w:r>
    </w:p>
    <w:p w14:paraId="1D97A536" w14:textId="77777777" w:rsidR="006367E5" w:rsidRPr="003038B3" w:rsidRDefault="001F604C" w:rsidP="006367E5">
      <w:r w:rsidRPr="003038B3">
        <w:rPr>
          <w:color w:val="000000"/>
          <w:lang w:bidi="ar-SA"/>
        </w:rPr>
        <w:t>Para</w:t>
      </w:r>
      <w:r w:rsidR="006367E5" w:rsidRPr="003038B3">
        <w:rPr>
          <w:color w:val="000000"/>
          <w:lang w:bidi="ar-SA"/>
        </w:rPr>
        <w:t xml:space="preserve"> continuar con el trabajo</w:t>
      </w:r>
      <w:r w:rsidRPr="003038B3">
        <w:rPr>
          <w:color w:val="000000"/>
          <w:lang w:bidi="ar-SA"/>
        </w:rPr>
        <w:t>,</w:t>
      </w:r>
      <w:r w:rsidR="006367E5" w:rsidRPr="003038B3">
        <w:rPr>
          <w:color w:val="000000"/>
          <w:lang w:bidi="ar-SA"/>
        </w:rPr>
        <w:t xml:space="preserve"> se modela el comportamiento de falla, con el propósito de obtener la disponibilidad de cada equipo y así también la del sistema.</w:t>
      </w:r>
    </w:p>
    <w:p w14:paraId="5DA9DB43" w14:textId="77777777" w:rsidR="004F5AD2" w:rsidRPr="008B0A7D" w:rsidRDefault="004F5AD2" w:rsidP="00520ACB"/>
    <w:p w14:paraId="584D8097" w14:textId="60F294BF" w:rsidR="004F5AD2" w:rsidRPr="008B0A7D" w:rsidRDefault="00592C4F" w:rsidP="00C13A92">
      <w:pPr>
        <w:pStyle w:val="Titulo3"/>
      </w:pPr>
      <w:r w:rsidRPr="008B0A7D">
        <w:t>8</w:t>
      </w:r>
      <w:r w:rsidR="00C13A92" w:rsidRPr="008B0A7D">
        <w:t>.</w:t>
      </w:r>
      <w:r w:rsidR="00FD4390">
        <w:t>1</w:t>
      </w:r>
      <w:r w:rsidR="00C13A92" w:rsidRPr="008B0A7D">
        <w:t>.2 Comportamiento de falla.</w:t>
      </w:r>
    </w:p>
    <w:p w14:paraId="304B063C" w14:textId="56917C6C" w:rsidR="006367E5" w:rsidRPr="008B0A7D" w:rsidRDefault="006367E5" w:rsidP="00B95272">
      <w:pPr>
        <w:rPr>
          <w:lang w:val="es-CL"/>
        </w:rPr>
      </w:pPr>
      <w:r w:rsidRPr="008B0A7D">
        <w:rPr>
          <w:lang w:val="es-CL"/>
        </w:rPr>
        <w:t>Para determinar el comportamiento de falla, se obtienen todos los tiempos de reparación (TTR) de ambos</w:t>
      </w:r>
      <w:r w:rsidR="008B0A7D" w:rsidRPr="008B0A7D">
        <w:rPr>
          <w:lang w:val="es-CL"/>
        </w:rPr>
        <w:t xml:space="preserve"> montajes para cada período en estudio, </w:t>
      </w:r>
      <w:r w:rsidRPr="008B0A7D">
        <w:rPr>
          <w:lang w:val="es-CL"/>
        </w:rPr>
        <w:t xml:space="preserve">asumiendo que es modelado por una </w:t>
      </w:r>
      <w:r w:rsidRPr="008B0A7D">
        <w:rPr>
          <w:lang w:val="es-CL"/>
        </w:rPr>
        <w:lastRenderedPageBreak/>
        <w:t>distribución Normal, para luego ordenarlos de menor a mayor</w:t>
      </w:r>
      <w:r w:rsidR="00B95272" w:rsidRPr="008B0A7D">
        <w:rPr>
          <w:lang w:val="es-CL"/>
        </w:rPr>
        <w:t>.</w:t>
      </w:r>
      <w:r w:rsidRPr="008B0A7D">
        <w:rPr>
          <w:lang w:val="es-CL"/>
        </w:rPr>
        <w:t xml:space="preserve"> </w:t>
      </w:r>
      <w:r w:rsidR="00B95272" w:rsidRPr="008B0A7D">
        <w:rPr>
          <w:lang w:val="es-CL"/>
        </w:rPr>
        <w:t>A</w:t>
      </w:r>
      <w:r w:rsidRPr="008B0A7D">
        <w:rPr>
          <w:lang w:val="es-CL"/>
        </w:rPr>
        <w:t xml:space="preserve"> continuación, </w:t>
      </w:r>
      <w:r w:rsidR="00B95272" w:rsidRPr="008B0A7D">
        <w:rPr>
          <w:lang w:val="es-CL"/>
        </w:rPr>
        <w:t xml:space="preserve">se </w:t>
      </w:r>
      <w:r w:rsidRPr="008B0A7D">
        <w:rPr>
          <w:lang w:val="es-CL"/>
        </w:rPr>
        <w:t xml:space="preserve">calcula la </w:t>
      </w:r>
      <w:r w:rsidR="00B95272" w:rsidRPr="008B0A7D">
        <w:rPr>
          <w:lang w:val="es-CL"/>
        </w:rPr>
        <w:t>f</w:t>
      </w:r>
      <w:r w:rsidRPr="008B0A7D">
        <w:rPr>
          <w:lang w:val="es-CL"/>
        </w:rPr>
        <w:t>unción acumulada de Falla "F(t)" para cada TTR, la cual se puede obtener mediante</w:t>
      </w:r>
      <w:r w:rsidR="00B95272" w:rsidRPr="008B0A7D">
        <w:rPr>
          <w:lang w:val="es-CL"/>
        </w:rPr>
        <w:t xml:space="preserve"> las funciones k-</w:t>
      </w:r>
      <w:proofErr w:type="spellStart"/>
      <w:r w:rsidR="00B95272" w:rsidRPr="008B0A7D">
        <w:rPr>
          <w:lang w:val="es-CL"/>
        </w:rPr>
        <w:t>ésima</w:t>
      </w:r>
      <w:proofErr w:type="spellEnd"/>
      <w:r w:rsidR="00B95272" w:rsidRPr="008B0A7D">
        <w:rPr>
          <w:lang w:val="es-CL"/>
        </w:rPr>
        <w:t xml:space="preserve"> o Benard, cuyos procedimientos </w:t>
      </w:r>
      <w:r w:rsidR="00665E09" w:rsidRPr="008B0A7D">
        <w:rPr>
          <w:lang w:val="es-CL"/>
        </w:rPr>
        <w:t>se detalla</w:t>
      </w:r>
      <w:r w:rsidR="00B95272" w:rsidRPr="008B0A7D">
        <w:rPr>
          <w:lang w:val="es-CL"/>
        </w:rPr>
        <w:t>n</w:t>
      </w:r>
      <w:r w:rsidR="00665E09" w:rsidRPr="008B0A7D">
        <w:rPr>
          <w:lang w:val="es-CL"/>
        </w:rPr>
        <w:t xml:space="preserve"> en el Anexo "</w:t>
      </w:r>
      <w:r w:rsidR="008B0A7D" w:rsidRPr="008B0A7D">
        <w:rPr>
          <w:lang w:val="es-CL"/>
        </w:rPr>
        <w:t>E</w:t>
      </w:r>
      <w:r w:rsidR="00665E09" w:rsidRPr="008B0A7D">
        <w:rPr>
          <w:lang w:val="es-CL"/>
        </w:rPr>
        <w:t>" del presente trabajo</w:t>
      </w:r>
      <w:r w:rsidR="00B95272" w:rsidRPr="008B0A7D">
        <w:rPr>
          <w:lang w:val="es-CL"/>
        </w:rPr>
        <w:t>.</w:t>
      </w:r>
    </w:p>
    <w:p w14:paraId="493AFC6B" w14:textId="77777777" w:rsidR="006367E5" w:rsidRPr="008B0A7D" w:rsidRDefault="006367E5" w:rsidP="006367E5">
      <w:pPr>
        <w:rPr>
          <w:lang w:val="es-CL"/>
        </w:rPr>
      </w:pPr>
      <w:r w:rsidRPr="008B0A7D">
        <w:rPr>
          <w:lang w:val="es-CL"/>
        </w:rPr>
        <w:t>En base a lo comprobado en el análisis del comportamiento de vida, para este caso se eligió trabajar de inmediato con la aproximación de "Benard"</w:t>
      </w:r>
      <w:r w:rsidR="00D4682C" w:rsidRPr="008B0A7D">
        <w:rPr>
          <w:lang w:val="es-CL"/>
        </w:rPr>
        <w:t>, ya que es más exacta</w:t>
      </w:r>
      <w:r w:rsidRPr="008B0A7D">
        <w:rPr>
          <w:lang w:val="es-CL"/>
        </w:rPr>
        <w:t>.</w:t>
      </w:r>
    </w:p>
    <w:p w14:paraId="76F27FCA" w14:textId="77777777" w:rsidR="006367E5" w:rsidRDefault="006367E5" w:rsidP="006367E5">
      <w:pPr>
        <w:rPr>
          <w:lang w:val="es-CL"/>
        </w:rPr>
      </w:pPr>
      <w:r w:rsidRPr="008B0A7D">
        <w:rPr>
          <w:lang w:val="es-CL"/>
        </w:rPr>
        <w:t xml:space="preserve">A continuación, se obtienen los "ejes" o variables, </w:t>
      </w:r>
      <w:r w:rsidR="00665E09" w:rsidRPr="008B0A7D">
        <w:rPr>
          <w:lang w:val="es-CL"/>
        </w:rPr>
        <w:t xml:space="preserve">y se les </w:t>
      </w:r>
      <w:r w:rsidRPr="008B0A7D">
        <w:rPr>
          <w:lang w:val="es-CL"/>
        </w:rPr>
        <w:t>aplica el método de Mínimos Cuadrados Ordinarios (MCO), obteniendo la pendiente (b) y el intercepto (a) de esta recta.  De esta f</w:t>
      </w:r>
      <w:r w:rsidR="00466920" w:rsidRPr="008B0A7D">
        <w:rPr>
          <w:lang w:val="es-CL"/>
        </w:rPr>
        <w:t>orma, con lo anterior, se logra</w:t>
      </w:r>
      <w:r w:rsidRPr="008B0A7D">
        <w:rPr>
          <w:lang w:val="es-CL"/>
        </w:rPr>
        <w:t xml:space="preserve"> calcular </w:t>
      </w:r>
      <w:r w:rsidR="00466920" w:rsidRPr="008B0A7D">
        <w:rPr>
          <w:lang w:val="es-CL"/>
        </w:rPr>
        <w:t>la media (</w:t>
      </w:r>
      <m:oMath>
        <m:r>
          <w:rPr>
            <w:rFonts w:ascii="Cambria Math" w:hAnsi="Cambria Math"/>
            <w:lang w:val="es-CL"/>
          </w:rPr>
          <m:t>μ</m:t>
        </m:r>
      </m:oMath>
      <w:r w:rsidR="00D71578" w:rsidRPr="008B0A7D">
        <w:rPr>
          <w:lang w:val="es-CL"/>
        </w:rPr>
        <w:t>)</w:t>
      </w:r>
      <w:r w:rsidR="00466920" w:rsidRPr="008B0A7D">
        <w:rPr>
          <w:lang w:val="es-CL"/>
        </w:rPr>
        <w:t xml:space="preserve"> y desviación estándar</w:t>
      </w:r>
      <w:r w:rsidR="00D71578" w:rsidRPr="008B0A7D">
        <w:rPr>
          <w:lang w:val="es-CL"/>
        </w:rPr>
        <w:t xml:space="preserve"> (</w:t>
      </w:r>
      <m:oMath>
        <m:r>
          <w:rPr>
            <w:rFonts w:ascii="Cambria Math" w:hAnsi="Cambria Math"/>
            <w:lang w:val="es-CL"/>
          </w:rPr>
          <m:t>σ</m:t>
        </m:r>
      </m:oMath>
      <w:r w:rsidR="00D71578" w:rsidRPr="008B0A7D">
        <w:rPr>
          <w:lang w:val="es-CL"/>
        </w:rPr>
        <w:t>)</w:t>
      </w:r>
      <w:r w:rsidR="00466920" w:rsidRPr="008B0A7D">
        <w:rPr>
          <w:lang w:val="es-CL"/>
        </w:rPr>
        <w:t xml:space="preserve"> de l</w:t>
      </w:r>
      <w:r w:rsidRPr="008B0A7D">
        <w:rPr>
          <w:lang w:val="es-CL"/>
        </w:rPr>
        <w:t xml:space="preserve">a distribución </w:t>
      </w:r>
      <w:r w:rsidR="00466920" w:rsidRPr="008B0A7D">
        <w:rPr>
          <w:lang w:val="es-CL"/>
        </w:rPr>
        <w:t>Normal</w:t>
      </w:r>
      <w:r w:rsidR="00665E09" w:rsidRPr="008B0A7D">
        <w:rPr>
          <w:lang w:val="es-CL"/>
        </w:rPr>
        <w:t xml:space="preserve">. </w:t>
      </w:r>
    </w:p>
    <w:p w14:paraId="49EA7673" w14:textId="77777777" w:rsidR="00DF2DB0" w:rsidRDefault="00DF2DB0" w:rsidP="00DF2DB0">
      <w:r w:rsidRPr="000F47FA">
        <w:t>Adicionalmente, para comprobar que la distribución asumida es adecuada, se obtiene el coeficiente de determinación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rsidRPr="000F47FA">
        <w:t>), el cual tuvo los siguientes valores:</w:t>
      </w:r>
    </w:p>
    <w:p w14:paraId="42CF0500" w14:textId="77777777" w:rsidR="00DF2DB0" w:rsidRDefault="00DF2DB0" w:rsidP="00DF2DB0">
      <w:pPr>
        <w:pStyle w:val="Descripcin"/>
        <w:keepNext/>
        <w:ind w:firstLine="0"/>
        <w:jc w:val="center"/>
      </w:pPr>
      <w:bookmarkStart w:id="69" w:name="_Toc233867228"/>
      <w:r>
        <w:t xml:space="preserve">Tabla </w:t>
      </w:r>
      <w:r>
        <w:fldChar w:fldCharType="begin"/>
      </w:r>
      <w:r>
        <w:instrText xml:space="preserve"> SEQ Tabla \* ARABIC </w:instrText>
      </w:r>
      <w:r>
        <w:fldChar w:fldCharType="separate"/>
      </w:r>
      <w:r w:rsidR="00CB48A5">
        <w:rPr>
          <w:noProof/>
        </w:rPr>
        <w:t>7</w:t>
      </w:r>
      <w:r>
        <w:fldChar w:fldCharType="end"/>
      </w:r>
      <w:r>
        <w:t>.- Coeficiente de determinación del Comportamiento de Vida.</w:t>
      </w:r>
      <w:bookmarkEnd w:id="69"/>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DF2DB0" w14:paraId="02EE1CBB"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1AFFA812" w14:textId="77777777" w:rsidR="00DF2DB0" w:rsidRDefault="00DF2DB0" w:rsidP="00CB48A5">
            <w:pPr>
              <w:spacing w:line="240" w:lineRule="auto"/>
              <w:ind w:firstLine="0"/>
              <w:jc w:val="center"/>
            </w:pPr>
            <w:r>
              <w:t>Equipo</w:t>
            </w:r>
          </w:p>
        </w:tc>
        <w:tc>
          <w:tcPr>
            <w:tcW w:w="3732" w:type="dxa"/>
            <w:tcBorders>
              <w:top w:val="none" w:sz="0" w:space="0" w:color="auto"/>
              <w:left w:val="none" w:sz="0" w:space="0" w:color="auto"/>
              <w:bottom w:val="none" w:sz="0" w:space="0" w:color="auto"/>
              <w:right w:val="none" w:sz="0" w:space="0" w:color="auto"/>
            </w:tcBorders>
            <w:vAlign w:val="center"/>
          </w:tcPr>
          <w:p w14:paraId="5CDF7090" w14:textId="77777777" w:rsidR="00DF2DB0" w:rsidRDefault="00DF2DB0" w:rsidP="00CB48A5">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t>C</w:t>
            </w:r>
            <w:r w:rsidRPr="000F47FA">
              <w:t>oeficiente de determinación (</w:t>
            </w:r>
            <m:oMath>
              <m:sSup>
                <m:sSupPr>
                  <m:ctrlPr>
                    <w:rPr>
                      <w:rFonts w:ascii="Cambria Math" w:hAnsi="Cambria Math"/>
                      <w:i/>
                    </w:rPr>
                  </m:ctrlPr>
                </m:sSupPr>
                <m:e>
                  <m:r>
                    <m:rPr>
                      <m:sty m:val="bi"/>
                    </m:rPr>
                    <w:rPr>
                      <w:rFonts w:ascii="Cambria Math" w:hAnsi="Cambria Math"/>
                    </w:rPr>
                    <m:t>R</m:t>
                  </m:r>
                </m:e>
                <m:sup>
                  <m:r>
                    <m:rPr>
                      <m:sty m:val="bi"/>
                    </m:rPr>
                    <w:rPr>
                      <w:rFonts w:ascii="Cambria Math" w:hAnsi="Cambria Math"/>
                    </w:rPr>
                    <m:t>2</m:t>
                  </m:r>
                </m:sup>
              </m:sSup>
            </m:oMath>
            <w:r w:rsidRPr="000F47FA">
              <w:t>)</w:t>
            </w:r>
          </w:p>
        </w:tc>
      </w:tr>
      <w:tr w:rsidR="00DF2DB0" w14:paraId="5BDD6D80"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3D0F24D" w14:textId="77777777" w:rsidR="00DF2DB0" w:rsidRDefault="00DF2DB0" w:rsidP="00CB48A5">
            <w:pPr>
              <w:spacing w:line="240" w:lineRule="auto"/>
              <w:ind w:firstLine="0"/>
              <w:jc w:val="center"/>
            </w:pPr>
            <w:r>
              <w:t>RIVEROS 1</w:t>
            </w:r>
          </w:p>
        </w:tc>
        <w:tc>
          <w:tcPr>
            <w:tcW w:w="3732" w:type="dxa"/>
            <w:tcBorders>
              <w:left w:val="none" w:sz="0" w:space="0" w:color="auto"/>
            </w:tcBorders>
            <w:vAlign w:val="center"/>
          </w:tcPr>
          <w:p w14:paraId="01EC2894"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0,979</w:t>
            </w:r>
          </w:p>
        </w:tc>
      </w:tr>
      <w:tr w:rsidR="00DF2DB0" w14:paraId="30D9DFA0"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58BEBDD7" w14:textId="77777777" w:rsidR="00DF2DB0" w:rsidRDefault="00DF2DB0" w:rsidP="00CB48A5">
            <w:pPr>
              <w:spacing w:line="240" w:lineRule="auto"/>
              <w:ind w:firstLine="0"/>
              <w:jc w:val="center"/>
            </w:pPr>
            <w:r>
              <w:t>BLANCO 1</w:t>
            </w:r>
          </w:p>
        </w:tc>
        <w:tc>
          <w:tcPr>
            <w:tcW w:w="3732" w:type="dxa"/>
            <w:tcBorders>
              <w:left w:val="none" w:sz="0" w:space="0" w:color="auto"/>
            </w:tcBorders>
            <w:vAlign w:val="center"/>
          </w:tcPr>
          <w:p w14:paraId="2885D219" w14:textId="77777777" w:rsidR="00DF2DB0" w:rsidRDefault="00DF2DB0" w:rsidP="00CB48A5">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t>0,974</w:t>
            </w:r>
          </w:p>
        </w:tc>
      </w:tr>
      <w:tr w:rsidR="00DF2DB0" w14:paraId="0B1D414B"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164CF19" w14:textId="77777777" w:rsidR="00DF2DB0" w:rsidRDefault="00DF2DB0" w:rsidP="00CB48A5">
            <w:pPr>
              <w:spacing w:line="240" w:lineRule="auto"/>
              <w:ind w:firstLine="0"/>
              <w:jc w:val="center"/>
            </w:pPr>
            <w:r>
              <w:t>BLANCO 2</w:t>
            </w:r>
          </w:p>
        </w:tc>
        <w:tc>
          <w:tcPr>
            <w:tcW w:w="3732" w:type="dxa"/>
            <w:tcBorders>
              <w:left w:val="none" w:sz="0" w:space="0" w:color="auto"/>
            </w:tcBorders>
            <w:vAlign w:val="center"/>
          </w:tcPr>
          <w:p w14:paraId="0369C0FC" w14:textId="77777777" w:rsidR="00DF2DB0" w:rsidRDefault="00DF2DB0"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t>9,961</w:t>
            </w:r>
          </w:p>
        </w:tc>
      </w:tr>
    </w:tbl>
    <w:p w14:paraId="7C5E8121" w14:textId="77777777" w:rsidR="00DF2DB0" w:rsidRDefault="00DF2DB0" w:rsidP="00DF2DB0">
      <w:pPr>
        <w:rPr>
          <w:highlight w:val="yellow"/>
        </w:rPr>
      </w:pPr>
    </w:p>
    <w:p w14:paraId="146A26FF" w14:textId="2ECBFD2B" w:rsidR="006367E5" w:rsidRPr="00944681" w:rsidRDefault="00DF2DB0" w:rsidP="006367E5">
      <w:r w:rsidRPr="003038B3">
        <w:t xml:space="preserve">Con los resultados anteriores, se corrobora que la distribución </w:t>
      </w:r>
      <w:r>
        <w:t>Normal</w:t>
      </w:r>
      <w:r w:rsidRPr="003038B3">
        <w:t xml:space="preserve"> es la correcta para cada uno de los </w:t>
      </w:r>
      <w:r w:rsidRPr="00944681">
        <w:t xml:space="preserve">modelos. </w:t>
      </w:r>
      <w:r w:rsidR="006367E5" w:rsidRPr="00944681">
        <w:t xml:space="preserve">Con </w:t>
      </w:r>
      <w:r w:rsidR="00944681" w:rsidRPr="00944681">
        <w:t>los resultados anteriores</w:t>
      </w:r>
      <w:r w:rsidR="006367E5" w:rsidRPr="00944681">
        <w:t>, se puede calcular el MT</w:t>
      </w:r>
      <w:r w:rsidR="00D71578" w:rsidRPr="00944681">
        <w:t>TR</w:t>
      </w:r>
      <w:r w:rsidR="006367E5" w:rsidRPr="00944681">
        <w:t xml:space="preserve"> y compararlo con el promedio histórico de T</w:t>
      </w:r>
      <w:r w:rsidR="00D71578" w:rsidRPr="00944681">
        <w:t>TR</w:t>
      </w:r>
      <w:r w:rsidR="006367E5" w:rsidRPr="00944681">
        <w:t>, a través de las siguientes ecuaciones:</w:t>
      </w:r>
    </w:p>
    <w:p w14:paraId="4766C320" w14:textId="77777777" w:rsidR="006367E5" w:rsidRPr="00944681" w:rsidRDefault="00000000" w:rsidP="006367E5">
      <m:oMathPara>
        <m:oMath>
          <m:sSub>
            <m:sSubPr>
              <m:ctrlPr>
                <w:rPr>
                  <w:rFonts w:ascii="Cambria Math" w:hAnsi="Cambria Math"/>
                  <w:i/>
                </w:rPr>
              </m:ctrlPr>
            </m:sSubPr>
            <m:e>
              <m:r>
                <w:rPr>
                  <w:rFonts w:ascii="Cambria Math" w:hAnsi="Cambria Math"/>
                </w:rPr>
                <m:t>MTTR</m:t>
              </m:r>
            </m:e>
            <m:sub>
              <m:r>
                <w:rPr>
                  <w:rFonts w:ascii="Cambria Math" w:hAnsi="Cambria Math"/>
                </w:rPr>
                <m:t>Normal</m:t>
              </m:r>
            </m:sub>
          </m:sSub>
          <m:r>
            <w:rPr>
              <w:rFonts w:ascii="Cambria Math" w:hAnsi="Cambria Math"/>
            </w:rPr>
            <m:t>=μ</m:t>
          </m:r>
        </m:oMath>
      </m:oMathPara>
    </w:p>
    <w:p w14:paraId="4C588F32" w14:textId="77777777" w:rsidR="006367E5" w:rsidRPr="00944681" w:rsidRDefault="006367E5" w:rsidP="006367E5"/>
    <w:p w14:paraId="7C7A5291" w14:textId="1B833119" w:rsidR="006367E5" w:rsidRPr="00944681" w:rsidRDefault="00000000" w:rsidP="006367E5">
      <m:oMathPara>
        <m:oMath>
          <m:sSub>
            <m:sSubPr>
              <m:ctrlPr>
                <w:rPr>
                  <w:rFonts w:ascii="Cambria Math" w:hAnsi="Cambria Math"/>
                  <w:i/>
                </w:rPr>
              </m:ctrlPr>
            </m:sSubPr>
            <m:e>
              <m:r>
                <w:rPr>
                  <w:rFonts w:ascii="Cambria Math" w:hAnsi="Cambria Math"/>
                </w:rPr>
                <m:t>MTTR</m:t>
              </m:r>
            </m:e>
            <m:sub>
              <m:r>
                <w:rPr>
                  <w:rFonts w:ascii="Cambria Math" w:hAnsi="Cambria Math"/>
                </w:rPr>
                <m:t>histórico</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X</m:t>
                  </m:r>
                </m:e>
              </m:acc>
            </m:e>
            <m:sub>
              <m:r>
                <w:rPr>
                  <w:rFonts w:ascii="Cambria Math" w:hAnsi="Cambria Math"/>
                </w:rPr>
                <m:t>ttr</m:t>
              </m:r>
            </m:sub>
          </m:sSub>
        </m:oMath>
      </m:oMathPara>
    </w:p>
    <w:p w14:paraId="7BBE89F8" w14:textId="77777777" w:rsidR="005F3679" w:rsidRPr="001F4E41" w:rsidRDefault="005F3679" w:rsidP="006367E5">
      <w:pPr>
        <w:rPr>
          <w:highlight w:val="yellow"/>
        </w:rPr>
      </w:pPr>
    </w:p>
    <w:p w14:paraId="4F3FD8B4" w14:textId="77777777" w:rsidR="00944681" w:rsidRDefault="00944681" w:rsidP="00944681">
      <w:r w:rsidRPr="00944681">
        <w:t>Finalmente, para cada modelo, los resultados obtenidos de los cálculos anteriores fueron los siguientes:</w:t>
      </w:r>
    </w:p>
    <w:p w14:paraId="5F694575" w14:textId="77777777" w:rsidR="00944681" w:rsidRPr="00944681" w:rsidRDefault="00944681" w:rsidP="00944681">
      <w:pPr>
        <w:pStyle w:val="Sinespaciado"/>
      </w:pPr>
      <w:r w:rsidRPr="00944681">
        <w:lastRenderedPageBreak/>
        <w:t>- RIVEROS 1, Montaje OTO MELARA 76/62 mm entre 2019 y 2025</w:t>
      </w:r>
    </w:p>
    <w:p w14:paraId="78B7338A" w14:textId="273C7640" w:rsidR="006367E5" w:rsidRPr="00944681" w:rsidRDefault="006367E5" w:rsidP="006367E5">
      <w:pPr>
        <w:pStyle w:val="Descripcin"/>
        <w:keepNext/>
        <w:jc w:val="center"/>
      </w:pPr>
      <w:bookmarkStart w:id="70" w:name="_Toc233867229"/>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CB48A5">
        <w:rPr>
          <w:noProof/>
        </w:rPr>
        <w:t>8</w:t>
      </w:r>
      <w:r w:rsidR="005F3679" w:rsidRPr="00944681">
        <w:rPr>
          <w:noProof/>
        </w:rPr>
        <w:fldChar w:fldCharType="end"/>
      </w:r>
      <w:r w:rsidRPr="00944681">
        <w:t xml:space="preserve">.- Resultados comportamiento de </w:t>
      </w:r>
      <w:r w:rsidR="00D71578" w:rsidRPr="00944681">
        <w:t>falla</w:t>
      </w:r>
      <w:r w:rsidRPr="00944681">
        <w:t xml:space="preserve"> </w:t>
      </w:r>
      <w:r w:rsidR="00944681" w:rsidRPr="00944681">
        <w:t>Montaje 76/62 MM Fragata Riveros 2019-2025</w:t>
      </w:r>
      <w:bookmarkEnd w:id="70"/>
    </w:p>
    <w:tbl>
      <w:tblPr>
        <w:tblStyle w:val="Sombreadomedio1-nfasis11"/>
        <w:tblW w:w="2755" w:type="dxa"/>
        <w:jc w:val="center"/>
        <w:tblLook w:val="04A0" w:firstRow="1" w:lastRow="0" w:firstColumn="1" w:lastColumn="0" w:noHBand="0" w:noVBand="1"/>
      </w:tblPr>
      <w:tblGrid>
        <w:gridCol w:w="1703"/>
        <w:gridCol w:w="1128"/>
      </w:tblGrid>
      <w:tr w:rsidR="00D71578" w:rsidRPr="00944681" w14:paraId="0D5CE256" w14:textId="77777777" w:rsidTr="00944681">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55" w:type="dxa"/>
            <w:gridSpan w:val="2"/>
            <w:noWrap/>
            <w:hideMark/>
          </w:tcPr>
          <w:p w14:paraId="274140BA" w14:textId="77777777" w:rsidR="00D71578" w:rsidRPr="00944681" w:rsidRDefault="00D71578" w:rsidP="00D71578">
            <w:pPr>
              <w:widowControl/>
              <w:autoSpaceDE/>
              <w:autoSpaceDN/>
              <w:spacing w:line="240" w:lineRule="auto"/>
              <w:ind w:firstLine="0"/>
              <w:jc w:val="center"/>
              <w:rPr>
                <w:rFonts w:ascii="Calibri" w:hAnsi="Calibri"/>
                <w:color w:val="000000"/>
                <w:szCs w:val="24"/>
                <w:u w:val="single"/>
                <w:lang w:bidi="ar-SA"/>
              </w:rPr>
            </w:pPr>
            <w:r w:rsidRPr="00944681">
              <w:rPr>
                <w:rFonts w:ascii="Calibri" w:hAnsi="Calibri"/>
                <w:color w:val="000000"/>
                <w:szCs w:val="24"/>
                <w:u w:val="single"/>
                <w:lang w:bidi="ar-SA"/>
              </w:rPr>
              <w:t>Bernard</w:t>
            </w:r>
          </w:p>
        </w:tc>
      </w:tr>
      <w:tr w:rsidR="00944681" w:rsidRPr="00944681" w14:paraId="4192A433"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F63AAA6"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Pendiente (b)</w:t>
            </w:r>
          </w:p>
        </w:tc>
        <w:tc>
          <w:tcPr>
            <w:tcW w:w="1052" w:type="dxa"/>
            <w:noWrap/>
            <w:vAlign w:val="bottom"/>
            <w:hideMark/>
          </w:tcPr>
          <w:p w14:paraId="6D967EFD" w14:textId="14DCDF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0,0356</w:t>
            </w:r>
          </w:p>
        </w:tc>
      </w:tr>
      <w:tr w:rsidR="00944681" w:rsidRPr="00944681" w14:paraId="2F2283E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31B20EC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Intercepto (a)</w:t>
            </w:r>
          </w:p>
        </w:tc>
        <w:tc>
          <w:tcPr>
            <w:tcW w:w="1052" w:type="dxa"/>
            <w:noWrap/>
            <w:vAlign w:val="bottom"/>
            <w:hideMark/>
          </w:tcPr>
          <w:p w14:paraId="16ED7808" w14:textId="2250BB37"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-0,756</w:t>
            </w:r>
          </w:p>
        </w:tc>
      </w:tr>
      <w:tr w:rsidR="00944681" w:rsidRPr="00944681" w14:paraId="6B6B728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A2BFDB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R^2</w:t>
            </w:r>
          </w:p>
        </w:tc>
        <w:tc>
          <w:tcPr>
            <w:tcW w:w="1052" w:type="dxa"/>
            <w:noWrap/>
            <w:vAlign w:val="bottom"/>
            <w:hideMark/>
          </w:tcPr>
          <w:p w14:paraId="64B0BDBA" w14:textId="20BA9A1B"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0,8232</w:t>
            </w:r>
          </w:p>
        </w:tc>
      </w:tr>
      <w:tr w:rsidR="00944681" w:rsidRPr="00944681" w14:paraId="21CD6B1E"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14152C04"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0B4644E3" w14:textId="4ABBB82C"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1AE02D14"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0932FA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Desviación</w:t>
            </w:r>
          </w:p>
        </w:tc>
        <w:tc>
          <w:tcPr>
            <w:tcW w:w="1052" w:type="dxa"/>
            <w:noWrap/>
            <w:vAlign w:val="bottom"/>
            <w:hideMark/>
          </w:tcPr>
          <w:p w14:paraId="0997AD4E" w14:textId="5F7A7E1E"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28,1093</w:t>
            </w:r>
          </w:p>
        </w:tc>
      </w:tr>
      <w:tr w:rsidR="00944681" w:rsidRPr="00944681" w14:paraId="36E72115"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252E246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Media</w:t>
            </w:r>
          </w:p>
        </w:tc>
        <w:tc>
          <w:tcPr>
            <w:tcW w:w="1052" w:type="dxa"/>
            <w:noWrap/>
            <w:vAlign w:val="bottom"/>
            <w:hideMark/>
          </w:tcPr>
          <w:p w14:paraId="7636FF25" w14:textId="6D6836EE" w:rsidR="00944681" w:rsidRPr="00944681" w:rsidRDefault="00944681" w:rsidP="00D71578">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w:t>
            </w:r>
          </w:p>
        </w:tc>
      </w:tr>
      <w:tr w:rsidR="00944681" w:rsidRPr="00944681" w14:paraId="3AB92BE7"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BECF92B"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Varianza</w:t>
            </w:r>
          </w:p>
        </w:tc>
        <w:tc>
          <w:tcPr>
            <w:tcW w:w="1052" w:type="dxa"/>
            <w:noWrap/>
            <w:vAlign w:val="bottom"/>
            <w:hideMark/>
          </w:tcPr>
          <w:p w14:paraId="2D1FDEF5" w14:textId="55087BC8"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790,1328</w:t>
            </w:r>
          </w:p>
        </w:tc>
      </w:tr>
      <w:tr w:rsidR="00944681" w:rsidRPr="00944681" w14:paraId="2126504B" w14:textId="77777777" w:rsidTr="00944681">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6CD62105"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 </w:t>
            </w:r>
          </w:p>
        </w:tc>
        <w:tc>
          <w:tcPr>
            <w:tcW w:w="1052" w:type="dxa"/>
            <w:noWrap/>
            <w:vAlign w:val="bottom"/>
            <w:hideMark/>
          </w:tcPr>
          <w:p w14:paraId="6DBDB06E" w14:textId="2093D3D6" w:rsidR="00944681" w:rsidRPr="00944681" w:rsidRDefault="00944681" w:rsidP="00D71578">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 </w:t>
            </w:r>
          </w:p>
        </w:tc>
      </w:tr>
      <w:tr w:rsidR="00944681" w:rsidRPr="00944681" w14:paraId="426E06E2" w14:textId="77777777" w:rsidTr="00944681">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03" w:type="dxa"/>
            <w:noWrap/>
            <w:hideMark/>
          </w:tcPr>
          <w:p w14:paraId="55E3091D" w14:textId="77777777" w:rsidR="00944681" w:rsidRPr="00944681" w:rsidRDefault="00944681" w:rsidP="00D71578">
            <w:pPr>
              <w:widowControl/>
              <w:autoSpaceDE/>
              <w:autoSpaceDN/>
              <w:spacing w:line="240" w:lineRule="auto"/>
              <w:ind w:firstLine="0"/>
              <w:jc w:val="left"/>
              <w:rPr>
                <w:rFonts w:ascii="Calibri" w:hAnsi="Calibri"/>
                <w:color w:val="000000"/>
                <w:szCs w:val="24"/>
                <w:lang w:bidi="ar-SA"/>
              </w:rPr>
            </w:pPr>
            <w:r w:rsidRPr="00944681">
              <w:rPr>
                <w:rFonts w:ascii="Calibri" w:hAnsi="Calibri"/>
                <w:color w:val="000000"/>
                <w:szCs w:val="24"/>
                <w:lang w:bidi="ar-SA"/>
              </w:rPr>
              <w:t>MTTR</w:t>
            </w:r>
          </w:p>
        </w:tc>
        <w:tc>
          <w:tcPr>
            <w:tcW w:w="1052" w:type="dxa"/>
            <w:noWrap/>
            <w:vAlign w:val="bottom"/>
            <w:hideMark/>
          </w:tcPr>
          <w:p w14:paraId="01E17C66" w14:textId="46682FBF" w:rsidR="00944681" w:rsidRPr="00944681" w:rsidRDefault="00944681" w:rsidP="00D71578">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44681">
              <w:rPr>
                <w:rFonts w:ascii="Calibri" w:hAnsi="Calibri" w:cs="Calibri"/>
                <w:color w:val="000000"/>
                <w:szCs w:val="24"/>
              </w:rPr>
              <w:t>21,25000</w:t>
            </w:r>
          </w:p>
        </w:tc>
      </w:tr>
    </w:tbl>
    <w:p w14:paraId="120ADDEE" w14:textId="0774A7A0" w:rsidR="006367E5" w:rsidRPr="00944681" w:rsidRDefault="006367E5" w:rsidP="006367E5">
      <w:r w:rsidRPr="00944681">
        <w:rPr>
          <w:i/>
        </w:rPr>
        <w:t xml:space="preserve">Nota: </w:t>
      </w:r>
      <w:r w:rsidRPr="00944681">
        <w:t xml:space="preserve">La tabla representa los resultados obtenidos </w:t>
      </w:r>
      <w:proofErr w:type="gramStart"/>
      <w:r w:rsidRPr="00944681">
        <w:t>del procesos</w:t>
      </w:r>
      <w:proofErr w:type="gramEnd"/>
      <w:r w:rsidRPr="00944681">
        <w:t xml:space="preserve"> de ajuste de curvas mediante la aproximación de Benard obtenido para </w:t>
      </w:r>
      <w:r w:rsidR="00944681" w:rsidRPr="00944681">
        <w:t xml:space="preserve">el montaje de OTO MELARA 76/62 mm instalado en la fragata “Almirante Riveros” entre los años 2019 y 2025, junto con los valores de la regresión lineal usando mínimos cuadrados ordinarios, permitiendo calcular respectivo </w:t>
      </w:r>
      <w:r w:rsidRPr="00944681">
        <w:t>MT</w:t>
      </w:r>
      <w:r w:rsidR="00D71578" w:rsidRPr="00944681">
        <w:t>TR</w:t>
      </w:r>
      <w:r w:rsidRPr="00944681">
        <w:t xml:space="preserve">.     </w:t>
      </w:r>
    </w:p>
    <w:p w14:paraId="45F0A510" w14:textId="41AE0160" w:rsidR="006367E5" w:rsidRPr="00944681" w:rsidRDefault="006367E5" w:rsidP="006367E5">
      <w:pPr>
        <w:pStyle w:val="Descripcin"/>
        <w:keepNext/>
        <w:jc w:val="center"/>
      </w:pPr>
      <w:bookmarkStart w:id="71" w:name="_Toc233727430"/>
      <w:r w:rsidRPr="00944681">
        <w:t xml:space="preserve">Figura </w:t>
      </w:r>
      <w:r w:rsidR="009E22E5" w:rsidRPr="00944681">
        <w:fldChar w:fldCharType="begin"/>
      </w:r>
      <w:r w:rsidR="009E22E5" w:rsidRPr="00944681">
        <w:instrText xml:space="preserve"> SEQ Figura \* ARABIC </w:instrText>
      </w:r>
      <w:r w:rsidR="009E22E5" w:rsidRPr="00944681">
        <w:fldChar w:fldCharType="separate"/>
      </w:r>
      <w:r w:rsidR="00C45A69">
        <w:rPr>
          <w:noProof/>
        </w:rPr>
        <w:t>19</w:t>
      </w:r>
      <w:r w:rsidR="009E22E5" w:rsidRPr="00944681">
        <w:fldChar w:fldCharType="end"/>
      </w:r>
      <w:r w:rsidRPr="00944681">
        <w:t xml:space="preserve">.- Ajuste de curvas </w:t>
      </w:r>
      <w:r w:rsidR="00944681" w:rsidRPr="00944681">
        <w:t>Montaje 76/62 MM Fragata Riveros 2019-2025</w:t>
      </w:r>
      <w:bookmarkEnd w:id="71"/>
    </w:p>
    <w:p w14:paraId="3BF93A18" w14:textId="2F261811" w:rsidR="00D71578" w:rsidRPr="00944681" w:rsidRDefault="00944681" w:rsidP="00D71578">
      <w:r w:rsidRPr="00944681">
        <w:rPr>
          <w:noProof/>
          <w:lang w:val="es-CL" w:eastAsia="es-CL" w:bidi="ar-SA"/>
        </w:rPr>
        <w:drawing>
          <wp:inline distT="0" distB="0" distL="0" distR="0" wp14:anchorId="687D5745" wp14:editId="3C02427B">
            <wp:extent cx="4867275" cy="2466975"/>
            <wp:effectExtent l="0" t="0" r="9525" b="9525"/>
            <wp:docPr id="4" name="Gráfico 4">
              <a:extLst xmlns:a="http://schemas.openxmlformats.org/drawingml/2006/main">
                <a:ext uri="{FF2B5EF4-FFF2-40B4-BE49-F238E27FC236}">
                  <a16:creationId xmlns:a16="http://schemas.microsoft.com/office/drawing/2014/main"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336780B" w14:textId="20389D54" w:rsidR="006367E5" w:rsidRPr="00944681" w:rsidRDefault="006367E5" w:rsidP="006367E5">
      <w:r w:rsidRPr="00944681">
        <w:rPr>
          <w:i/>
        </w:rPr>
        <w:t xml:space="preserve">Nota: </w:t>
      </w:r>
      <w:r w:rsidRPr="00944681">
        <w:t xml:space="preserve">El gráfico representa el resultado de la recta y respectivos coeficientes, posterior a la regresión lineal mediante mínimos cuadrados ordinarios para la aproximación de Benard del comportamiento de </w:t>
      </w:r>
      <w:r w:rsidR="00AC69B9" w:rsidRPr="00944681">
        <w:t>falla</w:t>
      </w:r>
      <w:r w:rsidRPr="00944681">
        <w:t xml:space="preserve"> </w:t>
      </w:r>
      <w:r w:rsidR="00944681" w:rsidRPr="00944681">
        <w:t xml:space="preserve">del montaje de OTO MELARA 76/62 mm instalado en la fragata “Almirante Riveros” entre los años 2019 y 2025.     </w:t>
      </w:r>
    </w:p>
    <w:p w14:paraId="3BA82938" w14:textId="77777777" w:rsidR="00AC69B9" w:rsidRPr="00944681" w:rsidRDefault="006367E5" w:rsidP="006367E5">
      <w:pPr>
        <w:rPr>
          <w:color w:val="000000"/>
          <w:lang w:bidi="ar-SA"/>
        </w:rPr>
      </w:pPr>
      <w:r w:rsidRPr="00944681">
        <w:lastRenderedPageBreak/>
        <w:t>De los resultados anteriores se puede concluir que,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944681">
        <w:rPr>
          <w:color w:val="000000"/>
          <w:lang w:bidi="ar-SA"/>
        </w:rPr>
        <w:t>) es cercano a 1</w:t>
      </w:r>
      <w:r w:rsidR="00D4682C" w:rsidRPr="00944681">
        <w:rPr>
          <w:color w:val="000000"/>
          <w:lang w:bidi="ar-SA"/>
        </w:rPr>
        <w:t>,</w:t>
      </w:r>
      <w:r w:rsidRPr="00944681">
        <w:rPr>
          <w:color w:val="000000"/>
          <w:lang w:bidi="ar-SA"/>
        </w:rPr>
        <w:t xml:space="preserve"> por lo que se</w:t>
      </w:r>
      <w:r w:rsidR="00AC69B9" w:rsidRPr="00944681">
        <w:rPr>
          <w:color w:val="000000"/>
          <w:lang w:bidi="ar-SA"/>
        </w:rPr>
        <w:t xml:space="preserve"> comprueba que la distribución Normal</w:t>
      </w:r>
      <w:r w:rsidRPr="00944681">
        <w:rPr>
          <w:color w:val="000000"/>
          <w:lang w:bidi="ar-SA"/>
        </w:rPr>
        <w:t xml:space="preserve"> representa de buena manera el comportamiento de </w:t>
      </w:r>
      <w:r w:rsidR="00AC69B9" w:rsidRPr="00944681">
        <w:rPr>
          <w:color w:val="000000"/>
          <w:lang w:bidi="ar-SA"/>
        </w:rPr>
        <w:t xml:space="preserve">falla. </w:t>
      </w:r>
      <w:r w:rsidRPr="00944681">
        <w:rPr>
          <w:color w:val="000000"/>
          <w:lang w:bidi="ar-SA"/>
        </w:rPr>
        <w:t>Finalmente, al comp</w:t>
      </w:r>
      <w:r w:rsidR="00C834A2" w:rsidRPr="00944681">
        <w:rPr>
          <w:color w:val="000000"/>
          <w:lang w:bidi="ar-SA"/>
        </w:rPr>
        <w:t>arar el MTTR</w:t>
      </w:r>
      <w:r w:rsidRPr="00944681">
        <w:rPr>
          <w:color w:val="000000"/>
          <w:lang w:bidi="ar-SA"/>
        </w:rPr>
        <w:t xml:space="preserve"> histórico co</w:t>
      </w:r>
      <w:r w:rsidR="00AC69B9" w:rsidRPr="00944681">
        <w:rPr>
          <w:color w:val="000000"/>
          <w:lang w:bidi="ar-SA"/>
        </w:rPr>
        <w:t>n el determinado por la Distribución Normal</w:t>
      </w:r>
      <w:r w:rsidRPr="00944681">
        <w:rPr>
          <w:color w:val="000000"/>
          <w:lang w:bidi="ar-SA"/>
        </w:rPr>
        <w:t xml:space="preserve">, se aprecia que son </w:t>
      </w:r>
      <w:r w:rsidR="00AC69B9" w:rsidRPr="00944681">
        <w:rPr>
          <w:color w:val="000000"/>
          <w:lang w:bidi="ar-SA"/>
        </w:rPr>
        <w:t>iguales, lo que permite comprobar que el cálculo se realizó correctamente.</w:t>
      </w:r>
      <w:r w:rsidRPr="00944681">
        <w:rPr>
          <w:color w:val="000000"/>
          <w:lang w:bidi="ar-SA"/>
        </w:rPr>
        <w:t xml:space="preserve"> </w:t>
      </w:r>
    </w:p>
    <w:p w14:paraId="226ADFCD" w14:textId="77777777" w:rsidR="00944681" w:rsidRPr="00944681" w:rsidRDefault="006367E5" w:rsidP="00944681">
      <w:pPr>
        <w:pStyle w:val="Sinespaciado"/>
      </w:pPr>
      <w:r w:rsidRPr="00944681">
        <w:t xml:space="preserve">- </w:t>
      </w:r>
      <w:r w:rsidR="00944681" w:rsidRPr="00944681">
        <w:t>BLANCO 1, Montaje OTO MELARA 76/62 mm entre 2013 y 2018:</w:t>
      </w:r>
    </w:p>
    <w:p w14:paraId="2CE23888" w14:textId="51A0F60D" w:rsidR="006367E5" w:rsidRPr="00944681" w:rsidRDefault="006367E5" w:rsidP="006367E5">
      <w:pPr>
        <w:pStyle w:val="Descripcin"/>
        <w:keepNext/>
        <w:jc w:val="center"/>
      </w:pPr>
      <w:bookmarkStart w:id="72" w:name="_Toc233867230"/>
      <w:r w:rsidRPr="00944681">
        <w:t xml:space="preserve">Tabla </w:t>
      </w:r>
      <w:r w:rsidR="005F3679" w:rsidRPr="00944681">
        <w:fldChar w:fldCharType="begin"/>
      </w:r>
      <w:r w:rsidR="005F3679" w:rsidRPr="00944681">
        <w:instrText xml:space="preserve"> SEQ Tabla \* ARABIC </w:instrText>
      </w:r>
      <w:r w:rsidR="005F3679" w:rsidRPr="00944681">
        <w:fldChar w:fldCharType="separate"/>
      </w:r>
      <w:r w:rsidR="00CB48A5">
        <w:rPr>
          <w:noProof/>
        </w:rPr>
        <w:t>9</w:t>
      </w:r>
      <w:r w:rsidR="005F3679" w:rsidRPr="00944681">
        <w:rPr>
          <w:noProof/>
        </w:rPr>
        <w:fldChar w:fldCharType="end"/>
      </w:r>
      <w:r w:rsidRPr="00944681">
        <w:t xml:space="preserve">.- Resultados comportamiento de vida </w:t>
      </w:r>
      <w:r w:rsidR="00944681" w:rsidRPr="00944681">
        <w:t>Montaje 76/62 MM Fragata Blanco 2013-2018</w:t>
      </w:r>
      <w:bookmarkEnd w:id="72"/>
    </w:p>
    <w:tbl>
      <w:tblPr>
        <w:tblStyle w:val="Sombreadomedio1-nfasis11"/>
        <w:tblW w:w="3039" w:type="dxa"/>
        <w:jc w:val="center"/>
        <w:tblLook w:val="04A0" w:firstRow="1" w:lastRow="0" w:firstColumn="1" w:lastColumn="0" w:noHBand="0" w:noVBand="1"/>
      </w:tblPr>
      <w:tblGrid>
        <w:gridCol w:w="1668"/>
        <w:gridCol w:w="1371"/>
      </w:tblGrid>
      <w:tr w:rsidR="00AC69B9" w:rsidRPr="00944681" w14:paraId="6DAA0C03" w14:textId="77777777" w:rsidTr="00B63C66">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9F91D1" w14:textId="77777777" w:rsidR="00AC69B9" w:rsidRPr="00944681" w:rsidRDefault="00AC69B9" w:rsidP="00AC69B9">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B63C66" w:rsidRPr="00944681" w14:paraId="43932BE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F9BD07E"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079A3FED" w14:textId="43A2F030"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0,0163</w:t>
            </w:r>
          </w:p>
        </w:tc>
      </w:tr>
      <w:tr w:rsidR="00B63C66" w:rsidRPr="00944681" w14:paraId="59D4F74F"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00074D3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3297E09" w14:textId="5FAA3547"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-0,572</w:t>
            </w:r>
          </w:p>
        </w:tc>
      </w:tr>
      <w:tr w:rsidR="00B63C66" w:rsidRPr="00944681" w14:paraId="32EFBC62"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5A208995"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2D4B0AF2" w14:textId="3FBB21A1"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0,7305</w:t>
            </w:r>
          </w:p>
        </w:tc>
      </w:tr>
      <w:tr w:rsidR="00B63C66" w:rsidRPr="00944681" w14:paraId="2653A93F"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21AC69B" w14:textId="77777777" w:rsidR="00B63C66" w:rsidRPr="00944681" w:rsidRDefault="00B63C66" w:rsidP="00AC69B9">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t> </w:t>
            </w:r>
          </w:p>
        </w:tc>
        <w:tc>
          <w:tcPr>
            <w:tcW w:w="1371" w:type="dxa"/>
            <w:noWrap/>
            <w:vAlign w:val="bottom"/>
            <w:hideMark/>
          </w:tcPr>
          <w:p w14:paraId="4841FB54" w14:textId="426FFFE6"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39A8CB38"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290A6A8"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325673E4" w14:textId="1A93233B"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61,3140</w:t>
            </w:r>
          </w:p>
        </w:tc>
      </w:tr>
      <w:tr w:rsidR="00B63C66" w:rsidRPr="00944681" w14:paraId="23BDECBA" w14:textId="77777777" w:rsidTr="00B63C66">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B88F192"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6FA839CA" w14:textId="3FED988A" w:rsidR="00B63C66" w:rsidRPr="00B63C66" w:rsidRDefault="00B63C66" w:rsidP="00AC69B9">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35,1000</w:t>
            </w:r>
          </w:p>
        </w:tc>
      </w:tr>
      <w:tr w:rsidR="00B63C66" w:rsidRPr="00944681" w14:paraId="00B12ECE"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82F563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B0C449D" w14:textId="75286E5D"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3759,4054</w:t>
            </w:r>
          </w:p>
        </w:tc>
      </w:tr>
      <w:tr w:rsidR="00B63C66" w:rsidRPr="00944681" w14:paraId="5BB615A2" w14:textId="77777777" w:rsidTr="00B63C66">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85D3A4D"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1B926EEC" w14:textId="5BE2A739" w:rsidR="00B63C66" w:rsidRPr="00B63C66" w:rsidRDefault="00B63C66" w:rsidP="00AC69B9">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B63C66">
              <w:rPr>
                <w:rFonts w:ascii="Calibri" w:hAnsi="Calibri" w:cs="Calibri"/>
                <w:color w:val="000000"/>
              </w:rPr>
              <w:t> </w:t>
            </w:r>
          </w:p>
        </w:tc>
      </w:tr>
      <w:tr w:rsidR="00B63C66" w:rsidRPr="00944681" w14:paraId="0AC34EC7" w14:textId="77777777" w:rsidTr="00B63C6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7368CB64" w14:textId="77777777" w:rsidR="00B63C66" w:rsidRPr="00944681" w:rsidRDefault="00B63C66" w:rsidP="00AC69B9">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164FB444" w14:textId="35C7F3F3" w:rsidR="00B63C66" w:rsidRPr="00B63C66" w:rsidRDefault="00B63C66" w:rsidP="00AC69B9">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B63C66">
              <w:rPr>
                <w:rFonts w:ascii="Calibri" w:hAnsi="Calibri" w:cs="Calibri"/>
                <w:color w:val="000000"/>
              </w:rPr>
              <w:t>35,10000</w:t>
            </w:r>
          </w:p>
        </w:tc>
      </w:tr>
    </w:tbl>
    <w:p w14:paraId="01B1D302" w14:textId="694CD8E8" w:rsidR="006367E5" w:rsidRPr="00944681" w:rsidRDefault="006367E5" w:rsidP="006367E5">
      <w:r w:rsidRPr="00944681">
        <w:rPr>
          <w:i/>
        </w:rPr>
        <w:t xml:space="preserve">Nota: </w:t>
      </w:r>
      <w:r w:rsidRPr="00944681">
        <w:t xml:space="preserve">La tabla representa los resultados obtenidos del procesos de ajuste de curvas mediante la aproximación de Benard obtenido para </w:t>
      </w:r>
      <w:r w:rsidR="00944681" w:rsidRPr="00944681">
        <w:t>el montaje de OTO MELARA 76/62 mm instalado en la fragata “Almirante Blanco” entre los años 2013 y 2018, junto con los valores de la regresión lineal usando mínimos cuadrados ordinarios, permitiendo calcular respectivo</w:t>
      </w:r>
      <w:r w:rsidRPr="00944681">
        <w:t xml:space="preserve"> MT</w:t>
      </w:r>
      <w:r w:rsidR="00AC69B9" w:rsidRPr="00944681">
        <w:t>TR</w:t>
      </w:r>
      <w:r w:rsidRPr="00944681">
        <w:t xml:space="preserve">.     </w:t>
      </w:r>
    </w:p>
    <w:p w14:paraId="1DF8955F" w14:textId="1A02F9E4" w:rsidR="006367E5" w:rsidRPr="00B63C66" w:rsidRDefault="006367E5" w:rsidP="006367E5">
      <w:pPr>
        <w:pStyle w:val="Descripcin"/>
        <w:keepNext/>
        <w:jc w:val="center"/>
      </w:pPr>
      <w:bookmarkStart w:id="73" w:name="_Toc233727431"/>
      <w:r w:rsidRPr="00B63C66">
        <w:lastRenderedPageBreak/>
        <w:t xml:space="preserve">Figura </w:t>
      </w:r>
      <w:r w:rsidR="009E22E5" w:rsidRPr="00B63C66">
        <w:fldChar w:fldCharType="begin"/>
      </w:r>
      <w:r w:rsidR="009E22E5" w:rsidRPr="00B63C66">
        <w:instrText xml:space="preserve"> SEQ Figura \* ARABIC </w:instrText>
      </w:r>
      <w:r w:rsidR="009E22E5" w:rsidRPr="00B63C66">
        <w:fldChar w:fldCharType="separate"/>
      </w:r>
      <w:r w:rsidR="00C45A69">
        <w:rPr>
          <w:noProof/>
        </w:rPr>
        <w:t>20</w:t>
      </w:r>
      <w:r w:rsidR="009E22E5" w:rsidRPr="00B63C66">
        <w:fldChar w:fldCharType="end"/>
      </w:r>
      <w:r w:rsidRPr="00B63C66">
        <w:t xml:space="preserve">.- Ajuste de curvas </w:t>
      </w:r>
      <w:r w:rsidR="00944681" w:rsidRPr="00B63C66">
        <w:t>Montaje 76/62 MM Fragata Blanco 2013-2018</w:t>
      </w:r>
      <w:bookmarkEnd w:id="73"/>
    </w:p>
    <w:p w14:paraId="64872658" w14:textId="1C61BAAB" w:rsidR="00AC69B9" w:rsidRPr="00B63C66" w:rsidRDefault="00B63C66" w:rsidP="00AC69B9">
      <w:r w:rsidRPr="00B63C66">
        <w:rPr>
          <w:noProof/>
          <w:lang w:val="es-CL" w:eastAsia="es-CL" w:bidi="ar-SA"/>
        </w:rPr>
        <w:drawing>
          <wp:inline distT="0" distB="0" distL="0" distR="0" wp14:anchorId="2431FC78" wp14:editId="1EC81636">
            <wp:extent cx="5058834" cy="2673350"/>
            <wp:effectExtent l="0" t="0" r="8890" b="12700"/>
            <wp:docPr id="9" name="Gráfico 9">
              <a:extLst xmlns:a="http://schemas.openxmlformats.org/drawingml/2006/main">
                <a:ext uri="{FF2B5EF4-FFF2-40B4-BE49-F238E27FC236}">
                  <a16:creationId xmlns:a16="http://schemas.microsoft.com/office/drawing/2014/main"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FD6DDBA" w14:textId="59CAECF2" w:rsidR="006367E5" w:rsidRPr="00A70F01" w:rsidRDefault="006367E5" w:rsidP="006367E5">
      <w:r w:rsidRPr="00B63C66">
        <w:rPr>
          <w:i/>
        </w:rPr>
        <w:t xml:space="preserve">Nota: </w:t>
      </w:r>
      <w:r w:rsidRPr="00B63C66">
        <w:t xml:space="preserve">El gráfico representa el resultado de la recta y los respectivos coeficientes, </w:t>
      </w:r>
      <w:r w:rsidRPr="00A70F01">
        <w:t xml:space="preserve">obtenidos posterior a la regresión lineal mediante mínimos cuadrados ordinarios para la aproximación de Benard del comportamiento de </w:t>
      </w:r>
      <w:r w:rsidR="00AC69B9" w:rsidRPr="00A70F01">
        <w:t>falla</w:t>
      </w:r>
      <w:r w:rsidRPr="00A70F01">
        <w:t xml:space="preserve"> </w:t>
      </w:r>
      <w:r w:rsidR="00B63C66" w:rsidRPr="00A70F01">
        <w:t>del montaje de OTO MELARA 76/62 mm instalado en la fragata “Almirante Blanco” entre los años 2013 y 2018</w:t>
      </w:r>
      <w:r w:rsidRPr="00A70F01">
        <w:t xml:space="preserve">.     </w:t>
      </w:r>
    </w:p>
    <w:p w14:paraId="610507A7" w14:textId="77777777" w:rsidR="00C13A92" w:rsidRPr="00A70F01" w:rsidRDefault="00C13A92" w:rsidP="00C13A92"/>
    <w:p w14:paraId="19037EC4" w14:textId="5787BA40" w:rsidR="00AC69B9" w:rsidRDefault="00AC69B9" w:rsidP="00AC69B9">
      <w:pPr>
        <w:rPr>
          <w:color w:val="000000"/>
          <w:lang w:bidi="ar-SA"/>
        </w:rPr>
      </w:pPr>
      <w:r w:rsidRPr="00A70F01">
        <w:t xml:space="preserve">De los resultados anteriores se puede concluir que, </w:t>
      </w:r>
      <w:r w:rsidR="00C834A2" w:rsidRPr="00A70F01">
        <w:t xml:space="preserve">al igual que </w:t>
      </w:r>
      <w:r w:rsidRPr="00A70F01">
        <w:t>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00C834A2" w:rsidRPr="00A70F01">
        <w:rPr>
          <w:color w:val="000000"/>
          <w:lang w:bidi="ar-SA"/>
        </w:rPr>
        <w:t>)</w:t>
      </w:r>
      <w:r w:rsidRPr="00A70F01">
        <w:rPr>
          <w:color w:val="000000"/>
          <w:lang w:bidi="ar-SA"/>
        </w:rPr>
        <w:t xml:space="preserve"> es cercano a 1</w:t>
      </w:r>
      <w:r w:rsidR="00C834A2" w:rsidRPr="00A70F01">
        <w:rPr>
          <w:color w:val="000000"/>
          <w:lang w:bidi="ar-SA"/>
        </w:rPr>
        <w:t>,</w:t>
      </w:r>
      <w:r w:rsidR="00A70F01" w:rsidRPr="00A70F01">
        <w:rPr>
          <w:color w:val="000000"/>
          <w:lang w:bidi="ar-SA"/>
        </w:rPr>
        <w:t xml:space="preserve"> y a p</w:t>
      </w:r>
      <w:r w:rsidR="00A70F01">
        <w:rPr>
          <w:color w:val="000000"/>
          <w:lang w:bidi="ar-SA"/>
        </w:rPr>
        <w:t>e</w:t>
      </w:r>
      <w:r w:rsidR="00A70F01" w:rsidRPr="00A70F01">
        <w:rPr>
          <w:color w:val="000000"/>
          <w:lang w:bidi="ar-SA"/>
        </w:rPr>
        <w:t>s</w:t>
      </w:r>
      <w:r w:rsidR="00A70F01">
        <w:rPr>
          <w:color w:val="000000"/>
          <w:lang w:bidi="ar-SA"/>
        </w:rPr>
        <w:t>a</w:t>
      </w:r>
      <w:r w:rsidR="00A70F01" w:rsidRPr="00A70F01">
        <w:rPr>
          <w:color w:val="000000"/>
          <w:lang w:bidi="ar-SA"/>
        </w:rPr>
        <w:t>r que es menor que el anterior, sigue teniendo un valor que permite considerar que una distribución Normal representa de buena manera el comportamiento de falla. Finalmente, al comparar el MTTR histórico con el determinado por la Distribución Normal, se aprecia que son iguales, lo que permite comprobar que el cálculo se realizó correctamente</w:t>
      </w:r>
      <w:r w:rsidRPr="00A70F01">
        <w:rPr>
          <w:color w:val="000000"/>
          <w:lang w:bidi="ar-SA"/>
        </w:rPr>
        <w:t xml:space="preserve">. </w:t>
      </w:r>
    </w:p>
    <w:p w14:paraId="55E945F3" w14:textId="77777777" w:rsidR="00F53085" w:rsidRDefault="00F53085" w:rsidP="00AC69B9">
      <w:pPr>
        <w:rPr>
          <w:color w:val="000000"/>
          <w:lang w:bidi="ar-SA"/>
        </w:rPr>
      </w:pPr>
    </w:p>
    <w:p w14:paraId="7401A7BD" w14:textId="77777777" w:rsidR="00F53085" w:rsidRDefault="00F53085" w:rsidP="00AC69B9">
      <w:pPr>
        <w:rPr>
          <w:color w:val="000000"/>
          <w:lang w:bidi="ar-SA"/>
        </w:rPr>
      </w:pPr>
    </w:p>
    <w:p w14:paraId="00F6E46B" w14:textId="77777777" w:rsidR="00F53085" w:rsidRDefault="00F53085" w:rsidP="00AC69B9">
      <w:pPr>
        <w:rPr>
          <w:color w:val="000000"/>
          <w:lang w:bidi="ar-SA"/>
        </w:rPr>
      </w:pPr>
    </w:p>
    <w:p w14:paraId="5A7790D6" w14:textId="77777777" w:rsidR="00F53085" w:rsidRDefault="00F53085" w:rsidP="00AC69B9">
      <w:pPr>
        <w:rPr>
          <w:color w:val="000000"/>
          <w:highlight w:val="yellow"/>
          <w:lang w:bidi="ar-SA"/>
        </w:rPr>
      </w:pPr>
    </w:p>
    <w:p w14:paraId="2600020F" w14:textId="75EB405A" w:rsidR="00A70F01" w:rsidRPr="00944681" w:rsidRDefault="00A70F01" w:rsidP="00A70F01">
      <w:pPr>
        <w:pStyle w:val="Sinespaciado"/>
        <w:numPr>
          <w:ilvl w:val="0"/>
          <w:numId w:val="13"/>
        </w:numPr>
      </w:pPr>
      <w:r w:rsidRPr="003038B3">
        <w:lastRenderedPageBreak/>
        <w:t xml:space="preserve">BLANCO </w:t>
      </w:r>
      <w:r>
        <w:t>2</w:t>
      </w:r>
      <w:r w:rsidRPr="003038B3">
        <w:t>, Montaje OTO MELARA 76/62 mm entre 20</w:t>
      </w:r>
      <w:r>
        <w:t>20</w:t>
      </w:r>
      <w:r w:rsidRPr="003038B3">
        <w:t xml:space="preserve"> y 20</w:t>
      </w:r>
      <w:r>
        <w:t>26</w:t>
      </w:r>
      <w:r w:rsidRPr="00944681">
        <w:t>:</w:t>
      </w:r>
    </w:p>
    <w:p w14:paraId="695BADD2" w14:textId="458373E0" w:rsidR="00A70F01" w:rsidRPr="00944681" w:rsidRDefault="00A70F01" w:rsidP="00A70F01">
      <w:pPr>
        <w:pStyle w:val="Descripcin"/>
        <w:keepNext/>
        <w:jc w:val="center"/>
      </w:pPr>
      <w:bookmarkStart w:id="74" w:name="_Toc233867231"/>
      <w:r w:rsidRPr="00944681">
        <w:t xml:space="preserve">Tabla </w:t>
      </w:r>
      <w:r w:rsidRPr="00944681">
        <w:fldChar w:fldCharType="begin"/>
      </w:r>
      <w:r w:rsidRPr="00944681">
        <w:instrText xml:space="preserve"> SEQ Tabla \* ARABIC </w:instrText>
      </w:r>
      <w:r w:rsidRPr="00944681">
        <w:fldChar w:fldCharType="separate"/>
      </w:r>
      <w:r w:rsidR="00CB48A5">
        <w:rPr>
          <w:noProof/>
        </w:rPr>
        <w:t>10</w:t>
      </w:r>
      <w:r w:rsidRPr="00944681">
        <w:rPr>
          <w:noProof/>
        </w:rPr>
        <w:fldChar w:fldCharType="end"/>
      </w:r>
      <w:r w:rsidRPr="00944681">
        <w:t xml:space="preserve">.- Resultados comportamiento de vida </w:t>
      </w:r>
      <w:r w:rsidRPr="003038B3">
        <w:t>Montaje 76/62 MM</w:t>
      </w:r>
      <w:r>
        <w:t xml:space="preserve"> Fragata Blanco 2020-2026</w:t>
      </w:r>
      <w:bookmarkEnd w:id="74"/>
    </w:p>
    <w:tbl>
      <w:tblPr>
        <w:tblStyle w:val="Sombreadomedio1-nfasis11"/>
        <w:tblW w:w="3039" w:type="dxa"/>
        <w:jc w:val="center"/>
        <w:tblLook w:val="04A0" w:firstRow="1" w:lastRow="0" w:firstColumn="1" w:lastColumn="0" w:noHBand="0" w:noVBand="1"/>
      </w:tblPr>
      <w:tblGrid>
        <w:gridCol w:w="1668"/>
        <w:gridCol w:w="1371"/>
      </w:tblGrid>
      <w:tr w:rsidR="00A70F01" w:rsidRPr="00944681" w14:paraId="0E9A42A6" w14:textId="77777777" w:rsidTr="008F05A7">
        <w:trPr>
          <w:cnfStyle w:val="100000000000" w:firstRow="1" w:lastRow="0" w:firstColumn="0" w:lastColumn="0" w:oddVBand="0" w:evenVBand="0" w:oddHBand="0"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3039" w:type="dxa"/>
            <w:gridSpan w:val="2"/>
            <w:noWrap/>
            <w:hideMark/>
          </w:tcPr>
          <w:p w14:paraId="7D285037" w14:textId="77777777" w:rsidR="00A70F01" w:rsidRPr="00944681" w:rsidRDefault="00A70F01" w:rsidP="008F05A7">
            <w:pPr>
              <w:widowControl/>
              <w:autoSpaceDE/>
              <w:autoSpaceDN/>
              <w:spacing w:line="240" w:lineRule="auto"/>
              <w:ind w:firstLine="0"/>
              <w:jc w:val="center"/>
              <w:rPr>
                <w:rFonts w:ascii="Calibri" w:hAnsi="Calibri"/>
                <w:color w:val="000000"/>
                <w:u w:val="single"/>
                <w:lang w:bidi="ar-SA"/>
              </w:rPr>
            </w:pPr>
            <w:r w:rsidRPr="00944681">
              <w:rPr>
                <w:rFonts w:ascii="Calibri" w:hAnsi="Calibri"/>
                <w:color w:val="000000"/>
                <w:u w:val="single"/>
                <w:lang w:bidi="ar-SA"/>
              </w:rPr>
              <w:t>Bernard</w:t>
            </w:r>
          </w:p>
        </w:tc>
      </w:tr>
      <w:tr w:rsidR="00A70F01" w:rsidRPr="00944681" w14:paraId="4360A52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4EFB86B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Pendiente (b)</w:t>
            </w:r>
          </w:p>
        </w:tc>
        <w:tc>
          <w:tcPr>
            <w:tcW w:w="1371" w:type="dxa"/>
            <w:noWrap/>
            <w:vAlign w:val="bottom"/>
            <w:hideMark/>
          </w:tcPr>
          <w:p w14:paraId="226CCF7D" w14:textId="109AE42C"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0,0330</w:t>
            </w:r>
          </w:p>
        </w:tc>
      </w:tr>
      <w:tr w:rsidR="00A70F01" w:rsidRPr="00944681" w14:paraId="48C08608"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DADCD7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Intercepto (a)</w:t>
            </w:r>
          </w:p>
        </w:tc>
        <w:tc>
          <w:tcPr>
            <w:tcW w:w="1371" w:type="dxa"/>
            <w:noWrap/>
            <w:vAlign w:val="bottom"/>
            <w:hideMark/>
          </w:tcPr>
          <w:p w14:paraId="3FAF724B" w14:textId="4F813489"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-0,977</w:t>
            </w:r>
          </w:p>
        </w:tc>
      </w:tr>
      <w:tr w:rsidR="00A70F01" w:rsidRPr="00944681" w14:paraId="6D979E69"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CE2B222"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R^2</w:t>
            </w:r>
          </w:p>
        </w:tc>
        <w:tc>
          <w:tcPr>
            <w:tcW w:w="1371" w:type="dxa"/>
            <w:noWrap/>
            <w:vAlign w:val="bottom"/>
            <w:hideMark/>
          </w:tcPr>
          <w:p w14:paraId="3FD871EE" w14:textId="0988606E"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0,9145</w:t>
            </w:r>
          </w:p>
        </w:tc>
      </w:tr>
      <w:tr w:rsidR="00A70F01" w:rsidRPr="00944681" w14:paraId="034BED8A"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CA51203" w14:textId="77777777" w:rsidR="00A70F01" w:rsidRPr="00944681" w:rsidRDefault="00A70F01" w:rsidP="008F05A7">
            <w:pPr>
              <w:widowControl/>
              <w:autoSpaceDE/>
              <w:autoSpaceDN/>
              <w:spacing w:line="240" w:lineRule="auto"/>
              <w:ind w:firstLine="0"/>
              <w:jc w:val="left"/>
              <w:rPr>
                <w:rFonts w:ascii="Calibri" w:hAnsi="Calibri"/>
                <w:color w:val="000000"/>
                <w:sz w:val="8"/>
                <w:lang w:bidi="ar-SA"/>
              </w:rPr>
            </w:pPr>
            <w:r w:rsidRPr="00944681">
              <w:rPr>
                <w:rFonts w:ascii="Calibri" w:hAnsi="Calibri"/>
                <w:color w:val="000000"/>
                <w:lang w:bidi="ar-SA"/>
              </w:rPr>
              <w:t> </w:t>
            </w:r>
          </w:p>
        </w:tc>
        <w:tc>
          <w:tcPr>
            <w:tcW w:w="1371" w:type="dxa"/>
            <w:noWrap/>
            <w:vAlign w:val="bottom"/>
            <w:hideMark/>
          </w:tcPr>
          <w:p w14:paraId="13B0DE46" w14:textId="148E0E66"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0BCC6260"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12E46CE6"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Desviación</w:t>
            </w:r>
          </w:p>
        </w:tc>
        <w:tc>
          <w:tcPr>
            <w:tcW w:w="1371" w:type="dxa"/>
            <w:noWrap/>
            <w:vAlign w:val="bottom"/>
            <w:hideMark/>
          </w:tcPr>
          <w:p w14:paraId="60327C03" w14:textId="10B2872B"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30,2956</w:t>
            </w:r>
          </w:p>
        </w:tc>
      </w:tr>
      <w:tr w:rsidR="00A70F01" w:rsidRPr="00944681" w14:paraId="4A5E61CC" w14:textId="77777777" w:rsidTr="008F05A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3AE6A3D7"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Media</w:t>
            </w:r>
          </w:p>
        </w:tc>
        <w:tc>
          <w:tcPr>
            <w:tcW w:w="1371" w:type="dxa"/>
            <w:noWrap/>
            <w:vAlign w:val="bottom"/>
            <w:hideMark/>
          </w:tcPr>
          <w:p w14:paraId="3D2833F7" w14:textId="6D766870" w:rsidR="00A70F01" w:rsidRPr="00A70F01" w:rsidRDefault="00A70F01" w:rsidP="008F05A7">
            <w:pPr>
              <w:widowControl/>
              <w:autoSpaceDE/>
              <w:autoSpaceDN/>
              <w:spacing w:line="240" w:lineRule="auto"/>
              <w:ind w:firstLine="0"/>
              <w:jc w:val="righ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29,6000</w:t>
            </w:r>
          </w:p>
        </w:tc>
      </w:tr>
      <w:tr w:rsidR="00A70F01" w:rsidRPr="00944681" w14:paraId="4AE5AAF3"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21DAAB80"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Varianza</w:t>
            </w:r>
          </w:p>
        </w:tc>
        <w:tc>
          <w:tcPr>
            <w:tcW w:w="1371" w:type="dxa"/>
            <w:noWrap/>
            <w:vAlign w:val="bottom"/>
            <w:hideMark/>
          </w:tcPr>
          <w:p w14:paraId="5CF1FF8D" w14:textId="543F9A48"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917,8205</w:t>
            </w:r>
          </w:p>
        </w:tc>
      </w:tr>
      <w:tr w:rsidR="00A70F01" w:rsidRPr="00944681" w14:paraId="6E9BB4C9" w14:textId="77777777" w:rsidTr="008F05A7">
        <w:trPr>
          <w:cnfStyle w:val="000000010000" w:firstRow="0" w:lastRow="0" w:firstColumn="0" w:lastColumn="0" w:oddVBand="0" w:evenVBand="0" w:oddHBand="0" w:evenHBand="1"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7DC073D"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 </w:t>
            </w:r>
          </w:p>
        </w:tc>
        <w:tc>
          <w:tcPr>
            <w:tcW w:w="1371" w:type="dxa"/>
            <w:noWrap/>
            <w:vAlign w:val="bottom"/>
            <w:hideMark/>
          </w:tcPr>
          <w:p w14:paraId="7F0E9CA0" w14:textId="78D34451" w:rsidR="00A70F01" w:rsidRPr="00A70F01" w:rsidRDefault="00A70F01" w:rsidP="008F05A7">
            <w:pPr>
              <w:widowControl/>
              <w:autoSpaceDE/>
              <w:autoSpaceDN/>
              <w:spacing w:line="240" w:lineRule="auto"/>
              <w:ind w:firstLine="0"/>
              <w:jc w:val="left"/>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A70F01">
              <w:rPr>
                <w:rFonts w:ascii="Calibri" w:hAnsi="Calibri" w:cs="Calibri"/>
                <w:color w:val="000000"/>
              </w:rPr>
              <w:t> </w:t>
            </w:r>
          </w:p>
        </w:tc>
      </w:tr>
      <w:tr w:rsidR="00A70F01" w:rsidRPr="00944681" w14:paraId="1CF0723F" w14:textId="77777777" w:rsidTr="008F05A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668" w:type="dxa"/>
            <w:noWrap/>
            <w:hideMark/>
          </w:tcPr>
          <w:p w14:paraId="66737D3A" w14:textId="77777777" w:rsidR="00A70F01" w:rsidRPr="00944681" w:rsidRDefault="00A70F01" w:rsidP="008F05A7">
            <w:pPr>
              <w:widowControl/>
              <w:autoSpaceDE/>
              <w:autoSpaceDN/>
              <w:spacing w:line="240" w:lineRule="auto"/>
              <w:ind w:firstLine="0"/>
              <w:jc w:val="left"/>
              <w:rPr>
                <w:rFonts w:ascii="Calibri" w:hAnsi="Calibri"/>
                <w:color w:val="000000"/>
                <w:lang w:bidi="ar-SA"/>
              </w:rPr>
            </w:pPr>
            <w:r w:rsidRPr="00944681">
              <w:rPr>
                <w:rFonts w:ascii="Calibri" w:hAnsi="Calibri"/>
                <w:color w:val="000000"/>
                <w:lang w:bidi="ar-SA"/>
              </w:rPr>
              <w:t>MTTR</w:t>
            </w:r>
          </w:p>
        </w:tc>
        <w:tc>
          <w:tcPr>
            <w:tcW w:w="1371" w:type="dxa"/>
            <w:noWrap/>
            <w:vAlign w:val="bottom"/>
            <w:hideMark/>
          </w:tcPr>
          <w:p w14:paraId="7797FDCC" w14:textId="4313FBA6" w:rsidR="00A70F01" w:rsidRPr="00A70F01" w:rsidRDefault="00A70F01" w:rsidP="008F05A7">
            <w:pPr>
              <w:widowControl/>
              <w:autoSpaceDE/>
              <w:autoSpaceDN/>
              <w:spacing w:line="240" w:lineRule="auto"/>
              <w:ind w:firstLine="0"/>
              <w:jc w:val="right"/>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A70F01">
              <w:rPr>
                <w:rFonts w:ascii="Calibri" w:hAnsi="Calibri" w:cs="Calibri"/>
                <w:color w:val="000000"/>
              </w:rPr>
              <w:t>29,60000</w:t>
            </w:r>
          </w:p>
        </w:tc>
      </w:tr>
    </w:tbl>
    <w:p w14:paraId="4F5BAD88" w14:textId="7C9E3445" w:rsidR="00A70F01" w:rsidRPr="00944681" w:rsidRDefault="00A70F01" w:rsidP="00A70F01">
      <w:r w:rsidRPr="00944681">
        <w:rPr>
          <w:i/>
        </w:rPr>
        <w:t xml:space="preserve">Nota: </w:t>
      </w:r>
      <w:r w:rsidRPr="00944681">
        <w:t>La tabla representa los resultados obtenidos del procesos de ajuste de curvas mediante la aproximación de Benard obtenido para el montaje de OTO MELARA 76/62 mm instalado en la fragata “Almirante Blanco” entre los años 20</w:t>
      </w:r>
      <w:r>
        <w:t>20</w:t>
      </w:r>
      <w:r w:rsidRPr="00944681">
        <w:t xml:space="preserve"> y 20</w:t>
      </w:r>
      <w:r>
        <w:t>26</w:t>
      </w:r>
      <w:r w:rsidRPr="00944681">
        <w:t xml:space="preserve">, junto con los valores de la regresión lineal usando mínimos cuadrados ordinarios, permitiendo calcular respectivo MTTR.     </w:t>
      </w:r>
    </w:p>
    <w:p w14:paraId="0B1D21A9" w14:textId="497AB5F9" w:rsidR="00A70F01" w:rsidRPr="00B63C66" w:rsidRDefault="00A70F01" w:rsidP="00A70F01">
      <w:pPr>
        <w:pStyle w:val="Descripcin"/>
        <w:keepNext/>
        <w:jc w:val="center"/>
      </w:pPr>
      <w:bookmarkStart w:id="75" w:name="_Toc233727432"/>
      <w:r w:rsidRPr="00B63C66">
        <w:t xml:space="preserve">Figura </w:t>
      </w:r>
      <w:r w:rsidRPr="00B63C66">
        <w:fldChar w:fldCharType="begin"/>
      </w:r>
      <w:r w:rsidRPr="00B63C66">
        <w:instrText xml:space="preserve"> SEQ Figura \* ARABIC </w:instrText>
      </w:r>
      <w:r w:rsidRPr="00B63C66">
        <w:fldChar w:fldCharType="separate"/>
      </w:r>
      <w:r w:rsidR="00C45A69">
        <w:rPr>
          <w:noProof/>
        </w:rPr>
        <w:t>21</w:t>
      </w:r>
      <w:r w:rsidRPr="00B63C66">
        <w:fldChar w:fldCharType="end"/>
      </w:r>
      <w:r w:rsidRPr="00B63C66">
        <w:t xml:space="preserve">.- Ajuste de curvas </w:t>
      </w:r>
      <w:r w:rsidRPr="003038B3">
        <w:t>Montaje 76/62 MM</w:t>
      </w:r>
      <w:r>
        <w:t xml:space="preserve"> Fragata Blanco 2020-2026</w:t>
      </w:r>
      <w:bookmarkEnd w:id="75"/>
    </w:p>
    <w:p w14:paraId="77A10F68" w14:textId="18BB5E17" w:rsidR="00A70F01" w:rsidRPr="00B63C66" w:rsidRDefault="00A70F01" w:rsidP="00A70F01">
      <w:r>
        <w:rPr>
          <w:noProof/>
          <w:lang w:val="es-CL" w:eastAsia="es-CL" w:bidi="ar-SA"/>
        </w:rPr>
        <w:drawing>
          <wp:inline distT="0" distB="0" distL="0" distR="0" wp14:anchorId="5DC6E033" wp14:editId="1713E58B">
            <wp:extent cx="5104191" cy="2673350"/>
            <wp:effectExtent l="0" t="0" r="20320" b="12700"/>
            <wp:docPr id="12" name="Gráfico 12">
              <a:extLst xmlns:a="http://schemas.openxmlformats.org/drawingml/2006/main">
                <a:ext uri="{FF2B5EF4-FFF2-40B4-BE49-F238E27FC236}">
                  <a16:creationId xmlns:a16="http://schemas.microsoft.com/office/drawing/2014/main" id="{386E3BE1-C63B-4268-849E-B4A7FD7A0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8D8FFC4" w14:textId="2CAFBB95" w:rsidR="00A70F01" w:rsidRPr="00A70F01" w:rsidRDefault="00A70F01" w:rsidP="00A70F01">
      <w:r w:rsidRPr="00B63C66">
        <w:rPr>
          <w:i/>
        </w:rPr>
        <w:t xml:space="preserve">Nota: </w:t>
      </w:r>
      <w:r w:rsidRPr="00B63C66">
        <w:t xml:space="preserve">El gráfico representa el resultado de la recta y los respectivos coeficientes, </w:t>
      </w:r>
      <w:r w:rsidRPr="00A70F01">
        <w:t xml:space="preserve">obtenidos posterior a la regresión lineal mediante mínimos cuadrados ordinarios para la aproximación de Benard del comportamiento de falla del montaje de OTO MELARA 76/62 mm </w:t>
      </w:r>
      <w:r w:rsidRPr="00A70F01">
        <w:lastRenderedPageBreak/>
        <w:t>instalado en la fragata “Almirante Blanco” entre los años 20</w:t>
      </w:r>
      <w:r>
        <w:t>20</w:t>
      </w:r>
      <w:r w:rsidRPr="00A70F01">
        <w:t xml:space="preserve"> y 20</w:t>
      </w:r>
      <w:r>
        <w:t>26</w:t>
      </w:r>
      <w:r w:rsidRPr="00A70F01">
        <w:t xml:space="preserve">.     </w:t>
      </w:r>
    </w:p>
    <w:p w14:paraId="37D8ED20" w14:textId="77777777" w:rsidR="00A70F01" w:rsidRPr="00A70F01" w:rsidRDefault="00A70F01" w:rsidP="00A70F01"/>
    <w:p w14:paraId="180DC642" w14:textId="4B9B1225" w:rsidR="00A70F01" w:rsidRPr="001F4E41" w:rsidRDefault="00A70F01" w:rsidP="00A70F01">
      <w:pPr>
        <w:rPr>
          <w:color w:val="000000"/>
          <w:highlight w:val="yellow"/>
          <w:lang w:bidi="ar-SA"/>
        </w:rPr>
      </w:pPr>
      <w:r w:rsidRPr="00A70F01">
        <w:t xml:space="preserve">De los resultados anteriores se puede concluir que, al igual </w:t>
      </w:r>
      <w:r w:rsidR="00CB48A5">
        <w:t>los casos anteriores (incluso mejor)</w:t>
      </w:r>
      <w:r w:rsidRPr="00A70F01">
        <w:t>, el coeficiente de determinación (</w:t>
      </w:r>
      <m:oMath>
        <m:sSup>
          <m:sSupPr>
            <m:ctrlPr>
              <w:rPr>
                <w:rFonts w:ascii="Cambria Math" w:hAnsi="Cambria Math"/>
                <w:b/>
                <w:bCs/>
                <w:i/>
                <w:color w:val="000000"/>
                <w:sz w:val="22"/>
                <w:lang w:bidi="ar-SA"/>
              </w:rPr>
            </m:ctrlPr>
          </m:sSupPr>
          <m:e>
            <m:r>
              <w:rPr>
                <w:rFonts w:ascii="Cambria Math" w:hAnsi="Cambria Math"/>
                <w:color w:val="000000"/>
                <w:lang w:bidi="ar-SA"/>
              </w:rPr>
              <m:t>R</m:t>
            </m:r>
            <m:ctrlPr>
              <w:rPr>
                <w:rFonts w:ascii="Cambria Math" w:hAnsi="Cambria Math"/>
                <w:i/>
                <w:color w:val="000000"/>
                <w:lang w:bidi="ar-SA"/>
              </w:rPr>
            </m:ctrlPr>
          </m:e>
          <m:sup>
            <m:r>
              <w:rPr>
                <w:rFonts w:ascii="Cambria Math" w:hAnsi="Cambria Math"/>
                <w:color w:val="000000"/>
                <w:lang w:bidi="ar-SA"/>
              </w:rPr>
              <m:t>2</m:t>
            </m:r>
            <m:ctrlPr>
              <w:rPr>
                <w:rFonts w:ascii="Cambria Math" w:hAnsi="Cambria Math"/>
                <w:i/>
                <w:color w:val="000000"/>
                <w:lang w:bidi="ar-SA"/>
              </w:rPr>
            </m:ctrlPr>
          </m:sup>
        </m:sSup>
      </m:oMath>
      <w:r w:rsidRPr="00A70F01">
        <w:rPr>
          <w:color w:val="000000"/>
          <w:lang w:bidi="ar-SA"/>
        </w:rPr>
        <w:t>) es cercano a 1, y a p</w:t>
      </w:r>
      <w:r w:rsidR="00CB48A5">
        <w:rPr>
          <w:color w:val="000000"/>
          <w:lang w:bidi="ar-SA"/>
        </w:rPr>
        <w:t>e</w:t>
      </w:r>
      <w:r w:rsidRPr="00A70F01">
        <w:rPr>
          <w:color w:val="000000"/>
          <w:lang w:bidi="ar-SA"/>
        </w:rPr>
        <w:t>s</w:t>
      </w:r>
      <w:r w:rsidR="00CB48A5">
        <w:rPr>
          <w:color w:val="000000"/>
          <w:lang w:bidi="ar-SA"/>
        </w:rPr>
        <w:t>a</w:t>
      </w:r>
      <w:r w:rsidRPr="00A70F01">
        <w:rPr>
          <w:color w:val="000000"/>
          <w:lang w:bidi="ar-SA"/>
        </w:rPr>
        <w:t xml:space="preserve">r que es menor que el anterior, sigue teniendo un valor que permite considerar que una distribución Normal representa de buena manera el </w:t>
      </w:r>
      <w:r w:rsidRPr="00CB48A5">
        <w:rPr>
          <w:color w:val="000000"/>
          <w:lang w:bidi="ar-SA"/>
        </w:rPr>
        <w:t xml:space="preserve">comportamiento de falla. Finalmente, al comparar el MTTR histórico con el determinado por la Distribución Normal, se aprecia que son iguales, lo que permite comprobar que el cálculo se realizó correctamente. </w:t>
      </w:r>
    </w:p>
    <w:p w14:paraId="3622EAAA" w14:textId="77777777" w:rsidR="00AC69B9" w:rsidRPr="00CB48A5" w:rsidRDefault="00997726" w:rsidP="00C13A92">
      <w:r w:rsidRPr="00CB48A5">
        <w:t>Con todo lo anteriormente calculado</w:t>
      </w:r>
      <w:r w:rsidR="00C834A2" w:rsidRPr="00CB48A5">
        <w:t>,</w:t>
      </w:r>
      <w:r w:rsidRPr="00CB48A5">
        <w:t xml:space="preserve"> para cada uno de los equipos, se pueden obtener sus respectivas disponibilidades (A)</w:t>
      </w:r>
      <w:r w:rsidR="00C834A2" w:rsidRPr="00CB48A5">
        <w:t xml:space="preserve"> utilizando</w:t>
      </w:r>
      <w:r w:rsidRPr="00CB48A5">
        <w:t xml:space="preserve"> la siguiente ecuación:</w:t>
      </w:r>
    </w:p>
    <w:p w14:paraId="74913DD7" w14:textId="77777777" w:rsidR="00997726" w:rsidRPr="00CB48A5" w:rsidRDefault="00997726" w:rsidP="00C13A92">
      <m:oMathPara>
        <m:oMath>
          <m:r>
            <w:rPr>
              <w:rFonts w:ascii="Cambria Math" w:hAnsi="Cambria Math"/>
            </w:rPr>
            <m:t>A=</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51897BC" w14:textId="55B95025" w:rsidR="00997726" w:rsidRPr="001F4E41" w:rsidRDefault="00997726" w:rsidP="00CB48A5">
      <w:pPr>
        <w:rPr>
          <w:highlight w:val="yellow"/>
        </w:rPr>
      </w:pPr>
      <w:r w:rsidRPr="00CB48A5">
        <w:t xml:space="preserve">De esta forma, los resultados de disponibilidades </w:t>
      </w:r>
      <w:proofErr w:type="gramStart"/>
      <w:r w:rsidRPr="00CB48A5">
        <w:t>obtenidos,</w:t>
      </w:r>
      <w:proofErr w:type="gramEnd"/>
      <w:r w:rsidRPr="00CB48A5">
        <w:t xml:space="preserve"> se resumen en la siguiente tabla:</w:t>
      </w:r>
    </w:p>
    <w:p w14:paraId="63FA621C" w14:textId="05EB1256" w:rsidR="00CB48A5" w:rsidRDefault="00CB48A5" w:rsidP="00CB48A5">
      <w:pPr>
        <w:pStyle w:val="Descripcin"/>
        <w:keepNext/>
        <w:ind w:firstLine="0"/>
        <w:jc w:val="center"/>
      </w:pPr>
      <w:bookmarkStart w:id="76" w:name="_Toc233867232"/>
      <w:r>
        <w:t xml:space="preserve">Tabla </w:t>
      </w:r>
      <w:r>
        <w:fldChar w:fldCharType="begin"/>
      </w:r>
      <w:r>
        <w:instrText xml:space="preserve"> SEQ Tabla \* ARABIC </w:instrText>
      </w:r>
      <w:r>
        <w:fldChar w:fldCharType="separate"/>
      </w:r>
      <w:r>
        <w:rPr>
          <w:noProof/>
        </w:rPr>
        <w:t>11</w:t>
      </w:r>
      <w:r>
        <w:fldChar w:fldCharType="end"/>
      </w:r>
      <w:r>
        <w:t xml:space="preserve">.- </w:t>
      </w:r>
      <w:r w:rsidRPr="00406B2B">
        <w:t>Disponibilidad y capacidad de cada equipo</w:t>
      </w:r>
      <w:bookmarkEnd w:id="76"/>
    </w:p>
    <w:tbl>
      <w:tblPr>
        <w:tblStyle w:val="Sombreadomedio1-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3732"/>
      </w:tblGrid>
      <w:tr w:rsidR="00CB48A5" w:rsidRPr="00F5570B" w14:paraId="5E5F3C8D" w14:textId="77777777" w:rsidTr="00CB48A5">
        <w:trPr>
          <w:cnfStyle w:val="100000000000" w:firstRow="1" w:lastRow="0" w:firstColumn="0" w:lastColumn="0" w:oddVBand="0" w:evenVBand="0" w:oddHBand="0"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1655" w:type="dxa"/>
            <w:tcBorders>
              <w:top w:val="none" w:sz="0" w:space="0" w:color="auto"/>
              <w:left w:val="none" w:sz="0" w:space="0" w:color="auto"/>
              <w:bottom w:val="none" w:sz="0" w:space="0" w:color="auto"/>
              <w:right w:val="none" w:sz="0" w:space="0" w:color="auto"/>
            </w:tcBorders>
            <w:vAlign w:val="center"/>
          </w:tcPr>
          <w:p w14:paraId="6AAD85C5" w14:textId="77777777" w:rsidR="00CB48A5" w:rsidRPr="00F5570B" w:rsidRDefault="00CB48A5" w:rsidP="008F05A7">
            <w:pPr>
              <w:spacing w:line="240" w:lineRule="auto"/>
              <w:ind w:firstLine="0"/>
              <w:jc w:val="center"/>
            </w:pPr>
            <w:r w:rsidRPr="00F5570B">
              <w:t>Equipo</w:t>
            </w:r>
          </w:p>
        </w:tc>
        <w:tc>
          <w:tcPr>
            <w:tcW w:w="3732" w:type="dxa"/>
            <w:tcBorders>
              <w:top w:val="none" w:sz="0" w:space="0" w:color="auto"/>
              <w:left w:val="none" w:sz="0" w:space="0" w:color="auto"/>
              <w:bottom w:val="none" w:sz="0" w:space="0" w:color="auto"/>
              <w:right w:val="none" w:sz="0" w:space="0" w:color="auto"/>
            </w:tcBorders>
            <w:vAlign w:val="center"/>
          </w:tcPr>
          <w:p w14:paraId="1DF1BFFE" w14:textId="3A162732" w:rsidR="00CB48A5" w:rsidRPr="00F5570B" w:rsidRDefault="00CB48A5" w:rsidP="008F05A7">
            <w:pPr>
              <w:spacing w:line="240" w:lineRule="auto"/>
              <w:ind w:firstLine="0"/>
              <w:jc w:val="center"/>
              <w:cnfStyle w:val="100000000000" w:firstRow="1" w:lastRow="0" w:firstColumn="0" w:lastColumn="0" w:oddVBand="0" w:evenVBand="0" w:oddHBand="0" w:evenHBand="0" w:firstRowFirstColumn="0" w:firstRowLastColumn="0" w:lastRowFirstColumn="0" w:lastRowLastColumn="0"/>
            </w:pPr>
            <w:r w:rsidRPr="00F5570B">
              <w:t>Disponibilidad (</w:t>
            </w:r>
            <m:oMath>
              <m:sSup>
                <m:sSupPr>
                  <m:ctrlPr>
                    <w:rPr>
                      <w:rFonts w:ascii="Cambria Math" w:hAnsi="Cambria Math"/>
                      <w:i/>
                    </w:rPr>
                  </m:ctrlPr>
                </m:sSupPr>
                <m:e>
                  <m:r>
                    <m:rPr>
                      <m:sty m:val="bi"/>
                    </m:rPr>
                    <w:rPr>
                      <w:rFonts w:ascii="Cambria Math" w:hAnsi="Cambria Math"/>
                    </w:rPr>
                    <m:t>A</m:t>
                  </m:r>
                </m:e>
                <m:sup>
                  <m:r>
                    <m:rPr>
                      <m:sty m:val="bi"/>
                    </m:rPr>
                    <w:rPr>
                      <w:rFonts w:ascii="Cambria Math" w:hAnsi="Cambria Math"/>
                    </w:rPr>
                    <m:t>2</m:t>
                  </m:r>
                </m:sup>
              </m:sSup>
            </m:oMath>
            <w:r w:rsidRPr="00F5570B">
              <w:t>)</w:t>
            </w:r>
          </w:p>
        </w:tc>
      </w:tr>
      <w:tr w:rsidR="00CB48A5" w:rsidRPr="00F5570B" w14:paraId="344E285B" w14:textId="77777777" w:rsidTr="00CB48A5">
        <w:trPr>
          <w:cnfStyle w:val="000000100000" w:firstRow="0" w:lastRow="0" w:firstColumn="0" w:lastColumn="0" w:oddVBand="0" w:evenVBand="0" w:oddHBand="1" w:evenHBand="0" w:firstRowFirstColumn="0" w:firstRowLastColumn="0" w:lastRowFirstColumn="0" w:lastRowLastColumn="0"/>
          <w:trHeight w:val="247"/>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06A2DFCB" w14:textId="77777777" w:rsidR="00CB48A5" w:rsidRPr="00F5570B" w:rsidRDefault="00CB48A5" w:rsidP="008F05A7">
            <w:pPr>
              <w:spacing w:line="240" w:lineRule="auto"/>
              <w:ind w:firstLine="0"/>
              <w:jc w:val="center"/>
            </w:pPr>
            <w:r w:rsidRPr="00F5570B">
              <w:t>RIVEROS 1</w:t>
            </w:r>
          </w:p>
        </w:tc>
        <w:tc>
          <w:tcPr>
            <w:tcW w:w="3732" w:type="dxa"/>
            <w:tcBorders>
              <w:left w:val="none" w:sz="0" w:space="0" w:color="auto"/>
            </w:tcBorders>
            <w:vAlign w:val="center"/>
          </w:tcPr>
          <w:p w14:paraId="317017CF" w14:textId="232F7135"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85,9%</w:t>
            </w:r>
          </w:p>
        </w:tc>
      </w:tr>
      <w:tr w:rsidR="00CB48A5" w:rsidRPr="00F5570B" w14:paraId="3CF03DF1" w14:textId="77777777" w:rsidTr="00CB48A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356F01D4" w14:textId="77777777" w:rsidR="00CB48A5" w:rsidRPr="00F5570B" w:rsidRDefault="00CB48A5" w:rsidP="008F05A7">
            <w:pPr>
              <w:spacing w:line="240" w:lineRule="auto"/>
              <w:ind w:firstLine="0"/>
              <w:jc w:val="center"/>
            </w:pPr>
            <w:r w:rsidRPr="00F5570B">
              <w:t>BLANCO 1</w:t>
            </w:r>
          </w:p>
        </w:tc>
        <w:tc>
          <w:tcPr>
            <w:tcW w:w="3732" w:type="dxa"/>
            <w:tcBorders>
              <w:left w:val="none" w:sz="0" w:space="0" w:color="auto"/>
            </w:tcBorders>
            <w:vAlign w:val="center"/>
          </w:tcPr>
          <w:p w14:paraId="7EA5E286" w14:textId="6E16D40B" w:rsidR="00CB48A5" w:rsidRPr="00F5570B" w:rsidRDefault="00CB48A5" w:rsidP="008F05A7">
            <w:pPr>
              <w:spacing w:line="240" w:lineRule="auto"/>
              <w:ind w:firstLine="0"/>
              <w:jc w:val="center"/>
              <w:cnfStyle w:val="000000010000" w:firstRow="0" w:lastRow="0" w:firstColumn="0" w:lastColumn="0" w:oddVBand="0" w:evenVBand="0" w:oddHBand="0" w:evenHBand="1" w:firstRowFirstColumn="0" w:firstRowLastColumn="0" w:lastRowFirstColumn="0" w:lastRowLastColumn="0"/>
            </w:pPr>
            <w:r w:rsidRPr="00F5570B">
              <w:t>87,2%</w:t>
            </w:r>
          </w:p>
        </w:tc>
      </w:tr>
      <w:tr w:rsidR="00CB48A5" w:rsidRPr="00F5570B" w14:paraId="7EAFAEC4" w14:textId="77777777" w:rsidTr="00CB48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55" w:type="dxa"/>
            <w:tcBorders>
              <w:right w:val="none" w:sz="0" w:space="0" w:color="auto"/>
            </w:tcBorders>
            <w:vAlign w:val="center"/>
          </w:tcPr>
          <w:p w14:paraId="67852BC7" w14:textId="77777777" w:rsidR="00CB48A5" w:rsidRPr="00F5570B" w:rsidRDefault="00CB48A5" w:rsidP="008F05A7">
            <w:pPr>
              <w:spacing w:line="240" w:lineRule="auto"/>
              <w:ind w:firstLine="0"/>
              <w:jc w:val="center"/>
            </w:pPr>
            <w:r w:rsidRPr="00F5570B">
              <w:t>BLANCO 2</w:t>
            </w:r>
          </w:p>
        </w:tc>
        <w:tc>
          <w:tcPr>
            <w:tcW w:w="3732" w:type="dxa"/>
            <w:tcBorders>
              <w:left w:val="none" w:sz="0" w:space="0" w:color="auto"/>
            </w:tcBorders>
            <w:vAlign w:val="center"/>
          </w:tcPr>
          <w:p w14:paraId="7AED5A57" w14:textId="1DE2052A" w:rsidR="00CB48A5" w:rsidRPr="00F5570B" w:rsidRDefault="00CB48A5" w:rsidP="00CB48A5">
            <w:pPr>
              <w:spacing w:line="240" w:lineRule="auto"/>
              <w:ind w:firstLine="0"/>
              <w:jc w:val="center"/>
              <w:cnfStyle w:val="000000100000" w:firstRow="0" w:lastRow="0" w:firstColumn="0" w:lastColumn="0" w:oddVBand="0" w:evenVBand="0" w:oddHBand="1" w:evenHBand="0" w:firstRowFirstColumn="0" w:firstRowLastColumn="0" w:lastRowFirstColumn="0" w:lastRowLastColumn="0"/>
            </w:pPr>
            <w:r w:rsidRPr="00F5570B">
              <w:t>81,3%</w:t>
            </w:r>
          </w:p>
        </w:tc>
      </w:tr>
    </w:tbl>
    <w:p w14:paraId="30E48842" w14:textId="490D7885" w:rsidR="002D2EB8" w:rsidRPr="00F5570B" w:rsidRDefault="002D2EB8" w:rsidP="00520ACB">
      <w:r w:rsidRPr="00F5570B">
        <w:rPr>
          <w:i/>
        </w:rPr>
        <w:t xml:space="preserve">Nota: </w:t>
      </w:r>
      <w:r w:rsidRPr="00F5570B">
        <w:t xml:space="preserve">La tabla representa los resultados obtenidos del cálculo de disponibilidad obtenido para cada </w:t>
      </w:r>
      <w:r w:rsidR="00CB48A5" w:rsidRPr="00F5570B">
        <w:t xml:space="preserve">caso de </w:t>
      </w:r>
      <w:proofErr w:type="spellStart"/>
      <w:r w:rsidR="00CB48A5" w:rsidRPr="00F5570B">
        <w:t>estudio</w:t>
      </w:r>
      <w:r w:rsidRPr="00F5570B">
        <w:t>o</w:t>
      </w:r>
      <w:proofErr w:type="spellEnd"/>
      <w:r w:rsidRPr="00F5570B">
        <w:t xml:space="preserve"> utilizando los MTBF y MTTR determinados en el proceso de ajuste de curvas. </w:t>
      </w:r>
    </w:p>
    <w:p w14:paraId="24D54FF9" w14:textId="77777777" w:rsidR="00CB48A5" w:rsidRPr="00F5570B" w:rsidRDefault="00CB48A5" w:rsidP="00842292">
      <w:pPr>
        <w:ind w:firstLine="567"/>
      </w:pPr>
    </w:p>
    <w:p w14:paraId="2669CC24" w14:textId="6BC29B62" w:rsidR="00CB48A5" w:rsidRPr="00F5570B" w:rsidRDefault="00CB48A5" w:rsidP="00842292">
      <w:pPr>
        <w:ind w:firstLine="567"/>
      </w:pPr>
      <w:r w:rsidRPr="00F5570B">
        <w:t>Con los resultados anteriores se puede concluir que</w:t>
      </w:r>
      <w:r w:rsidR="00F5570B" w:rsidRPr="00F5570B">
        <w:t xml:space="preserve"> en todos los casos se presenta una disponibilidad promedio mayor a la mínima requerida por la institución que es de un 80% </w:t>
      </w:r>
      <w:sdt>
        <w:sdtPr>
          <w:id w:val="675547775"/>
          <w:citation/>
        </w:sdtPr>
        <w:sdtContent>
          <w:r w:rsidR="00F5570B" w:rsidRPr="00F5570B">
            <w:fldChar w:fldCharType="begin"/>
          </w:r>
          <w:r w:rsidR="00F5570B" w:rsidRPr="00F5570B">
            <w:instrText xml:space="preserve"> CITATION Dir09 \l 3082 </w:instrText>
          </w:r>
          <w:r w:rsidR="00F5570B" w:rsidRPr="00F5570B">
            <w:fldChar w:fldCharType="separate"/>
          </w:r>
          <w:r w:rsidR="00F5570B" w:rsidRPr="00F5570B">
            <w:rPr>
              <w:noProof/>
            </w:rPr>
            <w:t>(Dirección General de los Servicios de la Armada, 2009)</w:t>
          </w:r>
          <w:r w:rsidR="00F5570B" w:rsidRPr="00F5570B">
            <w:fldChar w:fldCharType="end"/>
          </w:r>
        </w:sdtContent>
      </w:sdt>
      <w:r w:rsidR="00F5570B" w:rsidRPr="00F5570B">
        <w:t xml:space="preserve">; sin embargo, estos números presentan un sesgo ya que al ser un promedio, no considera que algunos meses del año esa disponibilidad </w:t>
      </w:r>
      <w:r w:rsidR="00F5570B" w:rsidRPr="00F5570B">
        <w:lastRenderedPageBreak/>
        <w:t xml:space="preserve">puede ser menor a lo exigido la mínimo exigido, lo que conlleva a que ese mes la unidad no pudo tenía la capacidad de cumplir las tareas que se le exigían, pudiendo generar una merma en la credibilidad y disuasión por parte del estado de Chile. </w:t>
      </w:r>
    </w:p>
    <w:p w14:paraId="75DEC879" w14:textId="77777777" w:rsidR="000D6E79" w:rsidRDefault="000D6E79" w:rsidP="00842292">
      <w:pPr>
        <w:ind w:firstLine="567"/>
      </w:pPr>
      <w:r w:rsidRPr="00CB48A5">
        <w:t xml:space="preserve">Finalmente, para corroborar que el análisis del comportamiento de vida y falla fue correctamente realizado, se modelará el sistema con sus datos reales para compararlos con los </w:t>
      </w:r>
      <w:r w:rsidRPr="00F5570B">
        <w:t xml:space="preserve">anteriores. </w:t>
      </w:r>
    </w:p>
    <w:p w14:paraId="081D1D12" w14:textId="10C4731E" w:rsidR="00E63896" w:rsidRDefault="00E63896" w:rsidP="00842292">
      <w:pPr>
        <w:ind w:firstLine="567"/>
      </w:pPr>
      <w:r>
        <w:t>Es así como, con lo anteriormente expuesto, se cumple con el cuarto objetivo del trabajo, consistente en la determinación de los parámetros de las funciones de vida y falla de los activos en estudio, para continuar con su respectiva determinación de disponibilidad y modelamiento utilizando las funciones de distribución obtenidas previamente.</w:t>
      </w:r>
    </w:p>
    <w:p w14:paraId="7EBDB95F" w14:textId="77777777" w:rsidR="00087EE4" w:rsidRPr="00F5570B" w:rsidRDefault="00087EE4" w:rsidP="00842292">
      <w:pPr>
        <w:ind w:firstLine="567"/>
      </w:pPr>
    </w:p>
    <w:p w14:paraId="4F7D759C" w14:textId="52970847" w:rsidR="00842292" w:rsidRPr="00F5570B" w:rsidRDefault="00592C4F" w:rsidP="00FD4390">
      <w:pPr>
        <w:pStyle w:val="Ttulo2"/>
      </w:pPr>
      <w:bookmarkStart w:id="77" w:name="_Toc233809169"/>
      <w:r w:rsidRPr="00F5570B">
        <w:t>8</w:t>
      </w:r>
      <w:r w:rsidR="000D6E79" w:rsidRPr="00F5570B">
        <w:t>.</w:t>
      </w:r>
      <w:r w:rsidR="00FD4390">
        <w:t>2</w:t>
      </w:r>
      <w:r w:rsidR="000D6E79" w:rsidRPr="00F5570B">
        <w:t xml:space="preserve"> Modelamiento del Sistema</w:t>
      </w:r>
      <w:bookmarkEnd w:id="77"/>
    </w:p>
    <w:p w14:paraId="1B15C481" w14:textId="77777777" w:rsidR="000D6E79" w:rsidRPr="00F5570B" w:rsidRDefault="000D6E79" w:rsidP="000D6E79">
      <w:r w:rsidRPr="00F5570B">
        <w:t xml:space="preserve">El proceso para realizar este modelamiento </w:t>
      </w:r>
      <w:r w:rsidR="006068D4" w:rsidRPr="00F5570B">
        <w:t>consiste en utilizar todos los datos históricos de falla para obtener la disponibilidad que ha tenido el siste</w:t>
      </w:r>
      <w:r w:rsidR="00275FE7" w:rsidRPr="00F5570B">
        <w:t>ma</w:t>
      </w:r>
      <w:r w:rsidR="00C834A2" w:rsidRPr="00F5570B">
        <w:t xml:space="preserve"> y se detalla a continuación: </w:t>
      </w:r>
    </w:p>
    <w:p w14:paraId="2D2052BE" w14:textId="328BDC74" w:rsidR="00C22FDD" w:rsidRPr="00F5570B" w:rsidRDefault="00C22FDD" w:rsidP="00C22FDD">
      <w:pPr>
        <w:pStyle w:val="Descripcin"/>
        <w:keepNext/>
        <w:jc w:val="center"/>
      </w:pPr>
      <w:bookmarkStart w:id="78" w:name="_Toc233727433"/>
      <w:r w:rsidRPr="00F5570B">
        <w:t xml:space="preserve">Figura </w:t>
      </w:r>
      <w:r w:rsidR="009E22E5" w:rsidRPr="00F5570B">
        <w:fldChar w:fldCharType="begin"/>
      </w:r>
      <w:r w:rsidR="009E22E5" w:rsidRPr="00F5570B">
        <w:instrText xml:space="preserve"> SEQ Figura \* ARABIC </w:instrText>
      </w:r>
      <w:r w:rsidR="009E22E5" w:rsidRPr="00F5570B">
        <w:fldChar w:fldCharType="separate"/>
      </w:r>
      <w:r w:rsidR="00C45A69">
        <w:rPr>
          <w:noProof/>
        </w:rPr>
        <w:t>22</w:t>
      </w:r>
      <w:r w:rsidR="009E22E5" w:rsidRPr="00F5570B">
        <w:fldChar w:fldCharType="end"/>
      </w:r>
      <w:r w:rsidRPr="00F5570B">
        <w:t>.- Proceso Modelamiento Sistema.</w:t>
      </w:r>
      <w:bookmarkEnd w:id="78"/>
    </w:p>
    <w:p w14:paraId="4C13209C" w14:textId="77777777" w:rsidR="006068D4" w:rsidRPr="00F5570B" w:rsidRDefault="006068D4" w:rsidP="000D6E79">
      <w:r w:rsidRPr="00F5570B">
        <w:rPr>
          <w:noProof/>
          <w:lang w:val="es-CL" w:eastAsia="es-CL" w:bidi="ar-SA"/>
        </w:rPr>
        <w:drawing>
          <wp:inline distT="0" distB="0" distL="0" distR="0" wp14:anchorId="0E65E779" wp14:editId="3BEE1F51">
            <wp:extent cx="5233433" cy="1456661"/>
            <wp:effectExtent l="0" t="0" r="24765" b="48895"/>
            <wp:docPr id="47" name="Diagrama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14D6D57E" w14:textId="77777777" w:rsidR="00C22FDD" w:rsidRPr="00F5570B" w:rsidRDefault="00C22FDD" w:rsidP="00C22FDD">
      <w:r w:rsidRPr="00F5570B">
        <w:rPr>
          <w:i/>
        </w:rPr>
        <w:t xml:space="preserve">Nota: </w:t>
      </w:r>
      <w:r w:rsidRPr="00F5570B">
        <w:t xml:space="preserve">La figura representa el proceso a seguir para modelar un sistema productivo mediante la utilización de bases de datos de fallas y/o detenciones. </w:t>
      </w:r>
    </w:p>
    <w:p w14:paraId="10C90DEE" w14:textId="77777777" w:rsidR="00C834A2" w:rsidRPr="00F5570B" w:rsidRDefault="006068D4" w:rsidP="00990D36">
      <w:r w:rsidRPr="00F5570B">
        <w:t>En primer lugar</w:t>
      </w:r>
      <w:r w:rsidR="00C834A2" w:rsidRPr="00F5570B">
        <w:t>,</w:t>
      </w:r>
      <w:r w:rsidRPr="00F5570B">
        <w:t xml:space="preserve"> se obtiene la base de datos de </w:t>
      </w:r>
      <w:r w:rsidR="00C834A2" w:rsidRPr="00F5570B">
        <w:t>detenciones</w:t>
      </w:r>
      <w:r w:rsidRPr="00F5570B">
        <w:t xml:space="preserve"> del</w:t>
      </w:r>
      <w:r w:rsidR="00C834A2" w:rsidRPr="00F5570B">
        <w:t xml:space="preserve"> sistema, la cual se depura y sólo se dejan las asociadas a mantenimiento correctivo</w:t>
      </w:r>
      <w:r w:rsidRPr="00F5570B">
        <w:t xml:space="preserve">. A continuación, estos eventos de falla se asocian a cada equipo, indicando el inicio y fin de cada uno de ellos. Luego, todos los eventos </w:t>
      </w:r>
      <w:r w:rsidRPr="00F5570B">
        <w:lastRenderedPageBreak/>
        <w:t xml:space="preserve">se ordenan cronológicamente, indicando </w:t>
      </w:r>
      <w:r w:rsidR="00DC2B80" w:rsidRPr="00F5570B">
        <w:t>para cada uno</w:t>
      </w:r>
      <w:r w:rsidR="00C834A2" w:rsidRPr="00F5570B">
        <w:t xml:space="preserve"> lo siguiente:</w:t>
      </w:r>
    </w:p>
    <w:p w14:paraId="0C281E0F" w14:textId="77777777" w:rsidR="00C834A2" w:rsidRPr="00F5570B" w:rsidRDefault="00C834A2" w:rsidP="00990D36">
      <w:r w:rsidRPr="00F5570B">
        <w:t>- Equipo al que afecta</w:t>
      </w:r>
      <w:r w:rsidR="00DC2B80" w:rsidRPr="00F5570B">
        <w:t xml:space="preserve"> </w:t>
      </w:r>
    </w:p>
    <w:p w14:paraId="7A15DA92" w14:textId="77777777" w:rsidR="00C834A2" w:rsidRPr="00F5570B" w:rsidRDefault="00C834A2" w:rsidP="00990D36">
      <w:r w:rsidRPr="00F5570B">
        <w:t>- S</w:t>
      </w:r>
      <w:r w:rsidR="00DC2B80" w:rsidRPr="00F5570B">
        <w:t xml:space="preserve">i es un inicio o fin de una falla </w:t>
      </w:r>
    </w:p>
    <w:p w14:paraId="336F0AED" w14:textId="77777777" w:rsidR="00C834A2" w:rsidRDefault="00C834A2" w:rsidP="00990D36">
      <w:r w:rsidRPr="00F5570B">
        <w:t>- C</w:t>
      </w:r>
      <w:r w:rsidR="00DC2B80" w:rsidRPr="00F5570B">
        <w:t xml:space="preserve">ondición </w:t>
      </w:r>
      <w:r w:rsidRPr="00F5570B">
        <w:t>de</w:t>
      </w:r>
      <w:r w:rsidR="00DC2B80" w:rsidRPr="00F5570B">
        <w:t xml:space="preserve"> cada equipo</w:t>
      </w:r>
    </w:p>
    <w:p w14:paraId="23621150" w14:textId="77777777" w:rsidR="00F35A39" w:rsidRPr="00F5570B" w:rsidRDefault="00F35A39" w:rsidP="00990D36"/>
    <w:p w14:paraId="7B222ABB" w14:textId="3C7D0628" w:rsidR="00F74603" w:rsidRPr="009B1F2B" w:rsidRDefault="00DC2B80" w:rsidP="00520ACB">
      <w:r w:rsidRPr="00F5570B">
        <w:t>Lo anterior</w:t>
      </w:r>
      <w:r w:rsidR="00C834A2" w:rsidRPr="00F5570B">
        <w:t>, permite</w:t>
      </w:r>
      <w:r w:rsidR="00F35A39">
        <w:t xml:space="preserve"> la obten</w:t>
      </w:r>
      <w:r w:rsidR="005543F6" w:rsidRPr="00F5570B">
        <w:t>ción del tiempo en que el sistema está operativo (denominado "Up time")</w:t>
      </w:r>
      <w:r w:rsidR="00C834A2" w:rsidRPr="00F5570B">
        <w:t>;</w:t>
      </w:r>
      <w:r w:rsidR="005543F6" w:rsidRPr="00F5570B">
        <w:t xml:space="preserve"> y</w:t>
      </w:r>
      <w:r w:rsidR="00C834A2" w:rsidRPr="00F5570B">
        <w:t>,</w:t>
      </w:r>
      <w:r w:rsidR="005543F6" w:rsidRPr="00F5570B">
        <w:t xml:space="preserve"> el que el sistema está no operativo (denominado "Down Time"), se logra </w:t>
      </w:r>
      <w:r w:rsidR="005543F6" w:rsidRPr="009B1F2B">
        <w:t>calcular la disponibilidad en base temporal mediante la siguiente ecuación:</w:t>
      </w:r>
    </w:p>
    <w:p w14:paraId="68CE41EA" w14:textId="77777777" w:rsidR="005543F6" w:rsidRPr="009B1F2B" w:rsidRDefault="00000000" w:rsidP="00520ACB">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2B55B26E" w14:textId="43EBCA6E" w:rsidR="005543F6" w:rsidRPr="009B1F2B" w:rsidRDefault="00941A2B" w:rsidP="00941A2B">
      <w:r w:rsidRPr="009B1F2B">
        <w:t xml:space="preserve">Con todo lo anterior realizado, los resultados obtenidos </w:t>
      </w:r>
      <w:r w:rsidR="0083656B" w:rsidRPr="009B1F2B">
        <w:t xml:space="preserve">para cada caso de estudio </w:t>
      </w:r>
      <w:r w:rsidRPr="009B1F2B">
        <w:t>fueron los siguientes:</w:t>
      </w:r>
    </w:p>
    <w:p w14:paraId="11AAFB75" w14:textId="455D6B59" w:rsidR="00C22FDD" w:rsidRPr="009B1F2B" w:rsidRDefault="00C22FDD" w:rsidP="00C22FDD">
      <w:pPr>
        <w:pStyle w:val="Descripcin"/>
        <w:keepNext/>
        <w:jc w:val="center"/>
      </w:pPr>
      <w:bookmarkStart w:id="79" w:name="_Toc233867233"/>
      <w:r w:rsidRPr="009B1F2B">
        <w:t xml:space="preserve">Tabla </w:t>
      </w:r>
      <w:r w:rsidR="005F3679" w:rsidRPr="009B1F2B">
        <w:fldChar w:fldCharType="begin"/>
      </w:r>
      <w:r w:rsidR="005F3679" w:rsidRPr="009B1F2B">
        <w:instrText xml:space="preserve"> SEQ Tabla \* ARABIC </w:instrText>
      </w:r>
      <w:r w:rsidR="005F3679" w:rsidRPr="009B1F2B">
        <w:fldChar w:fldCharType="separate"/>
      </w:r>
      <w:r w:rsidR="00CB48A5" w:rsidRPr="009B1F2B">
        <w:rPr>
          <w:noProof/>
        </w:rPr>
        <w:t>14</w:t>
      </w:r>
      <w:r w:rsidR="005F3679" w:rsidRPr="009B1F2B">
        <w:rPr>
          <w:noProof/>
        </w:rPr>
        <w:fldChar w:fldCharType="end"/>
      </w:r>
      <w:r w:rsidRPr="009B1F2B">
        <w:t>.- Resultados Modelamiento Sistema.</w:t>
      </w:r>
      <w:bookmarkEnd w:id="79"/>
    </w:p>
    <w:tbl>
      <w:tblPr>
        <w:tblStyle w:val="Sombreadomedio2-nfasis11"/>
        <w:tblW w:w="9219"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543"/>
        <w:gridCol w:w="1892"/>
        <w:gridCol w:w="1892"/>
        <w:gridCol w:w="1892"/>
      </w:tblGrid>
      <w:tr w:rsidR="0083656B" w:rsidRPr="009B1F2B" w14:paraId="7AF6EC09" w14:textId="76F0B50E"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none" w:sz="0" w:space="0" w:color="auto"/>
              <w:left w:val="none" w:sz="0" w:space="0" w:color="auto"/>
              <w:bottom w:val="single" w:sz="18" w:space="0" w:color="auto"/>
              <w:right w:val="none" w:sz="0" w:space="0" w:color="auto"/>
            </w:tcBorders>
            <w:noWrap/>
            <w:vAlign w:val="center"/>
          </w:tcPr>
          <w:p w14:paraId="11F719F4"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tcPr>
          <w:p w14:paraId="4FAB555F" w14:textId="5AA36FF0"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RIVEROS 1</w:t>
            </w:r>
          </w:p>
        </w:tc>
        <w:tc>
          <w:tcPr>
            <w:tcW w:w="1892" w:type="dxa"/>
            <w:vAlign w:val="center"/>
          </w:tcPr>
          <w:p w14:paraId="58F063D8" w14:textId="70EB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1</w:t>
            </w:r>
          </w:p>
        </w:tc>
        <w:tc>
          <w:tcPr>
            <w:tcW w:w="1892" w:type="dxa"/>
            <w:vAlign w:val="center"/>
          </w:tcPr>
          <w:p w14:paraId="0B5ED067" w14:textId="46D7E812"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szCs w:val="24"/>
                <w:lang w:bidi="ar-SA"/>
              </w:rPr>
            </w:pPr>
            <w:r w:rsidRPr="009B1F2B">
              <w:rPr>
                <w:rFonts w:ascii="Calibri" w:hAnsi="Calibri"/>
                <w:b/>
                <w:color w:val="000000"/>
                <w:szCs w:val="24"/>
                <w:lang w:bidi="ar-SA"/>
              </w:rPr>
              <w:t>BLANCO 2</w:t>
            </w:r>
          </w:p>
        </w:tc>
      </w:tr>
      <w:tr w:rsidR="009B1F2B" w:rsidRPr="009B1F2B" w14:paraId="24E4EB21" w14:textId="77777777"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534463BE" w14:textId="2CCD3F88"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Inicio evaluación</w:t>
            </w:r>
          </w:p>
        </w:tc>
        <w:tc>
          <w:tcPr>
            <w:tcW w:w="1892" w:type="dxa"/>
            <w:tcBorders>
              <w:left w:val="single" w:sz="18" w:space="0" w:color="auto"/>
            </w:tcBorders>
            <w:noWrap/>
            <w:vAlign w:val="center"/>
          </w:tcPr>
          <w:p w14:paraId="01B34F7C" w14:textId="1C4F367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01-01-2019</w:t>
            </w:r>
          </w:p>
        </w:tc>
        <w:tc>
          <w:tcPr>
            <w:tcW w:w="1892" w:type="dxa"/>
            <w:vAlign w:val="center"/>
          </w:tcPr>
          <w:p w14:paraId="56FD0B42" w14:textId="300BB8DD"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szCs w:val="24"/>
              </w:rPr>
              <w:t>01-01-2012</w:t>
            </w:r>
          </w:p>
        </w:tc>
        <w:tc>
          <w:tcPr>
            <w:tcW w:w="1892" w:type="dxa"/>
            <w:vAlign w:val="bottom"/>
          </w:tcPr>
          <w:p w14:paraId="44A5BA32" w14:textId="7742AAD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
                <w:bCs/>
                <w:color w:val="000000"/>
                <w:szCs w:val="24"/>
                <w:lang w:bidi="ar-SA"/>
              </w:rPr>
            </w:pPr>
            <w:r w:rsidRPr="009B1F2B">
              <w:rPr>
                <w:rFonts w:ascii="Calibri" w:hAnsi="Calibri" w:cs="Calibri"/>
                <w:color w:val="000000"/>
              </w:rPr>
              <w:t>01-01-2020 0:00</w:t>
            </w:r>
          </w:p>
        </w:tc>
      </w:tr>
      <w:tr w:rsidR="009B1F2B" w:rsidRPr="009B1F2B" w14:paraId="2F6AE789" w14:textId="77777777" w:rsidTr="005D400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single" w:sz="18" w:space="0" w:color="auto"/>
              <w:bottom w:val="single" w:sz="18" w:space="0" w:color="auto"/>
              <w:right w:val="single" w:sz="18" w:space="0" w:color="auto"/>
            </w:tcBorders>
            <w:noWrap/>
            <w:vAlign w:val="center"/>
          </w:tcPr>
          <w:p w14:paraId="4C564E13" w14:textId="590B0BA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Fin Evaluación</w:t>
            </w:r>
          </w:p>
        </w:tc>
        <w:tc>
          <w:tcPr>
            <w:tcW w:w="1892" w:type="dxa"/>
            <w:tcBorders>
              <w:left w:val="single" w:sz="18" w:space="0" w:color="auto"/>
            </w:tcBorders>
            <w:noWrap/>
            <w:vAlign w:val="center"/>
          </w:tcPr>
          <w:p w14:paraId="25FE0EBD" w14:textId="127895B7"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01-07-2025</w:t>
            </w:r>
          </w:p>
        </w:tc>
        <w:tc>
          <w:tcPr>
            <w:tcW w:w="1892" w:type="dxa"/>
            <w:vAlign w:val="center"/>
          </w:tcPr>
          <w:p w14:paraId="1E88285A" w14:textId="52E31022"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01-02-2019</w:t>
            </w:r>
          </w:p>
        </w:tc>
        <w:tc>
          <w:tcPr>
            <w:tcW w:w="1892" w:type="dxa"/>
            <w:vAlign w:val="bottom"/>
          </w:tcPr>
          <w:p w14:paraId="6880C74E" w14:textId="63577768" w:rsidR="009B1F2B" w:rsidRPr="009B1F2B" w:rsidRDefault="009B1F2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01-07-2026 0:00</w:t>
            </w:r>
          </w:p>
        </w:tc>
      </w:tr>
      <w:tr w:rsidR="009B1F2B" w:rsidRPr="009B1F2B" w14:paraId="4B7DE91E" w14:textId="3AC051DA" w:rsidTr="005D400A">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top w:val="single" w:sz="18" w:space="0" w:color="auto"/>
              <w:left w:val="none" w:sz="0" w:space="0" w:color="auto"/>
              <w:bottom w:val="none" w:sz="0" w:space="0" w:color="auto"/>
              <w:right w:val="none" w:sz="0" w:space="0" w:color="auto"/>
            </w:tcBorders>
            <w:noWrap/>
            <w:vAlign w:val="center"/>
            <w:hideMark/>
          </w:tcPr>
          <w:p w14:paraId="00A84C86" w14:textId="25F690C9" w:rsidR="009B1F2B" w:rsidRPr="009B1F2B" w:rsidRDefault="009B1F2B"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Horizonte Evaluación [días]</w:t>
            </w:r>
          </w:p>
        </w:tc>
        <w:tc>
          <w:tcPr>
            <w:tcW w:w="1892" w:type="dxa"/>
            <w:noWrap/>
            <w:vAlign w:val="center"/>
            <w:hideMark/>
          </w:tcPr>
          <w:p w14:paraId="538C614F" w14:textId="5E3B9D98"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56.952</w:t>
            </w:r>
          </w:p>
        </w:tc>
        <w:tc>
          <w:tcPr>
            <w:tcW w:w="1892" w:type="dxa"/>
            <w:vAlign w:val="center"/>
          </w:tcPr>
          <w:p w14:paraId="0D884F5A" w14:textId="52ACF007"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62.112</w:t>
            </w:r>
          </w:p>
        </w:tc>
        <w:tc>
          <w:tcPr>
            <w:tcW w:w="1892" w:type="dxa"/>
            <w:vAlign w:val="bottom"/>
          </w:tcPr>
          <w:p w14:paraId="7F10F8D9" w14:textId="2D8CBA95" w:rsidR="009B1F2B" w:rsidRPr="009B1F2B" w:rsidRDefault="009B1F2B"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rPr>
              <w:t>56.952</w:t>
            </w:r>
          </w:p>
        </w:tc>
      </w:tr>
      <w:tr w:rsidR="0083656B" w:rsidRPr="009B1F2B" w14:paraId="17737C9B" w14:textId="4927A92C" w:rsidTr="009B1F2B">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38650BE6" w14:textId="77777777" w:rsidR="0083656B" w:rsidRPr="009B1F2B" w:rsidRDefault="0083656B" w:rsidP="00941A2B">
            <w:pPr>
              <w:widowControl/>
              <w:autoSpaceDE/>
              <w:autoSpaceDN/>
              <w:spacing w:line="240" w:lineRule="auto"/>
              <w:ind w:firstLine="0"/>
              <w:jc w:val="center"/>
              <w:rPr>
                <w:rFonts w:ascii="Calibri" w:hAnsi="Calibri"/>
                <w:color w:val="000000"/>
                <w:lang w:bidi="ar-SA"/>
              </w:rPr>
            </w:pPr>
          </w:p>
        </w:tc>
        <w:tc>
          <w:tcPr>
            <w:tcW w:w="1892" w:type="dxa"/>
            <w:noWrap/>
            <w:vAlign w:val="center"/>
            <w:hideMark/>
          </w:tcPr>
          <w:p w14:paraId="178654E4"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0D0240B9"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c>
          <w:tcPr>
            <w:tcW w:w="1892" w:type="dxa"/>
            <w:vAlign w:val="center"/>
          </w:tcPr>
          <w:p w14:paraId="1191DF12" w14:textId="77777777" w:rsidR="0083656B" w:rsidRPr="009B1F2B" w:rsidRDefault="0083656B"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p>
        </w:tc>
      </w:tr>
      <w:tr w:rsidR="00463E62" w:rsidRPr="009B1F2B" w14:paraId="6E31B0F1" w14:textId="1D45355F"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59FD9493" w14:textId="7BCE95A4"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Up Time [días]</w:t>
            </w:r>
          </w:p>
        </w:tc>
        <w:tc>
          <w:tcPr>
            <w:tcW w:w="1892" w:type="dxa"/>
            <w:noWrap/>
            <w:vAlign w:val="center"/>
            <w:hideMark/>
          </w:tcPr>
          <w:p w14:paraId="7039A311" w14:textId="1E645028"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48.792</w:t>
            </w:r>
          </w:p>
        </w:tc>
        <w:tc>
          <w:tcPr>
            <w:tcW w:w="1892" w:type="dxa"/>
            <w:vAlign w:val="center"/>
          </w:tcPr>
          <w:p w14:paraId="3A1CAB7A" w14:textId="2778E97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53.688</w:t>
            </w:r>
          </w:p>
        </w:tc>
        <w:tc>
          <w:tcPr>
            <w:tcW w:w="1892" w:type="dxa"/>
            <w:vAlign w:val="center"/>
          </w:tcPr>
          <w:p w14:paraId="031D31F7" w14:textId="425F1874"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48.528</w:t>
            </w:r>
          </w:p>
        </w:tc>
      </w:tr>
      <w:tr w:rsidR="00463E62" w:rsidRPr="009B1F2B" w14:paraId="35B10C60" w14:textId="121289E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hideMark/>
          </w:tcPr>
          <w:p w14:paraId="035E11CE" w14:textId="1646A653"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Down Time [días]</w:t>
            </w:r>
          </w:p>
        </w:tc>
        <w:tc>
          <w:tcPr>
            <w:tcW w:w="1892" w:type="dxa"/>
            <w:noWrap/>
            <w:vAlign w:val="center"/>
            <w:hideMark/>
          </w:tcPr>
          <w:p w14:paraId="4ADDAFE0" w14:textId="52811F1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8.160</w:t>
            </w:r>
          </w:p>
        </w:tc>
        <w:tc>
          <w:tcPr>
            <w:tcW w:w="1892" w:type="dxa"/>
            <w:vAlign w:val="center"/>
          </w:tcPr>
          <w:p w14:paraId="74E78B49" w14:textId="7CDD9061"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c>
          <w:tcPr>
            <w:tcW w:w="1892" w:type="dxa"/>
            <w:vAlign w:val="center"/>
          </w:tcPr>
          <w:p w14:paraId="6C412D19" w14:textId="2888D5EE"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8.424</w:t>
            </w:r>
          </w:p>
        </w:tc>
      </w:tr>
      <w:tr w:rsidR="00463E62" w:rsidRPr="009B1F2B" w14:paraId="785D75DB" w14:textId="77777777" w:rsidTr="009B1F2B">
        <w:trPr>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5D8319B" w14:textId="198135D0" w:rsidR="00463E62" w:rsidRPr="009B1F2B" w:rsidRDefault="00463E62" w:rsidP="00C50009">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Modelamiento (Base datos)</w:t>
            </w:r>
          </w:p>
        </w:tc>
        <w:tc>
          <w:tcPr>
            <w:tcW w:w="1892" w:type="dxa"/>
            <w:noWrap/>
            <w:vAlign w:val="center"/>
          </w:tcPr>
          <w:p w14:paraId="61F3F48D" w14:textId="4A25E12F"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85,67%</w:t>
            </w:r>
          </w:p>
        </w:tc>
        <w:tc>
          <w:tcPr>
            <w:tcW w:w="1892" w:type="dxa"/>
            <w:vAlign w:val="center"/>
          </w:tcPr>
          <w:p w14:paraId="66F9BEFB" w14:textId="1B20D540"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86,44%</w:t>
            </w:r>
          </w:p>
        </w:tc>
        <w:tc>
          <w:tcPr>
            <w:tcW w:w="1892" w:type="dxa"/>
            <w:vAlign w:val="center"/>
          </w:tcPr>
          <w:p w14:paraId="16208365" w14:textId="388F0D82" w:rsidR="00463E62" w:rsidRPr="009B1F2B" w:rsidRDefault="00463E62" w:rsidP="009B1F2B">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85,21%</w:t>
            </w:r>
          </w:p>
        </w:tc>
      </w:tr>
      <w:tr w:rsidR="00463E62" w:rsidRPr="009B1F2B" w14:paraId="3F519A8C" w14:textId="77777777" w:rsidTr="009B1F2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543" w:type="dxa"/>
            <w:tcBorders>
              <w:left w:val="none" w:sz="0" w:space="0" w:color="auto"/>
              <w:bottom w:val="none" w:sz="0" w:space="0" w:color="auto"/>
              <w:right w:val="none" w:sz="0" w:space="0" w:color="auto"/>
            </w:tcBorders>
            <w:noWrap/>
            <w:vAlign w:val="center"/>
          </w:tcPr>
          <w:p w14:paraId="5E7880C0" w14:textId="1B80B1D9" w:rsidR="00463E62" w:rsidRPr="009B1F2B" w:rsidRDefault="00463E62" w:rsidP="00941A2B">
            <w:pPr>
              <w:widowControl/>
              <w:autoSpaceDE/>
              <w:autoSpaceDN/>
              <w:spacing w:line="240" w:lineRule="auto"/>
              <w:ind w:firstLine="0"/>
              <w:jc w:val="center"/>
              <w:rPr>
                <w:rFonts w:ascii="Calibri" w:hAnsi="Calibri"/>
                <w:color w:val="000000"/>
                <w:lang w:bidi="ar-SA"/>
              </w:rPr>
            </w:pPr>
            <w:r w:rsidRPr="009B1F2B">
              <w:rPr>
                <w:rFonts w:ascii="Calibri" w:hAnsi="Calibri"/>
                <w:color w:val="000000"/>
                <w:lang w:bidi="ar-SA"/>
              </w:rPr>
              <w:t>Disponibilidad Función</w:t>
            </w:r>
          </w:p>
        </w:tc>
        <w:tc>
          <w:tcPr>
            <w:tcW w:w="1892" w:type="dxa"/>
            <w:noWrap/>
            <w:vAlign w:val="center"/>
          </w:tcPr>
          <w:p w14:paraId="4FF03A90" w14:textId="2A3CAB22"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85,99%</w:t>
            </w:r>
          </w:p>
        </w:tc>
        <w:tc>
          <w:tcPr>
            <w:tcW w:w="1892" w:type="dxa"/>
            <w:vAlign w:val="center"/>
          </w:tcPr>
          <w:p w14:paraId="4E0386F8" w14:textId="55A1AAAD"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87,22%</w:t>
            </w:r>
          </w:p>
        </w:tc>
        <w:tc>
          <w:tcPr>
            <w:tcW w:w="1892" w:type="dxa"/>
            <w:vAlign w:val="center"/>
          </w:tcPr>
          <w:p w14:paraId="785DBE11" w14:textId="630604FF" w:rsidR="00463E62" w:rsidRPr="009B1F2B" w:rsidRDefault="00463E62" w:rsidP="009B1F2B">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9B1F2B">
              <w:rPr>
                <w:rFonts w:ascii="Calibri" w:hAnsi="Calibri" w:cs="Calibri"/>
                <w:color w:val="000000"/>
                <w:szCs w:val="24"/>
              </w:rPr>
              <w:t>81,34%</w:t>
            </w:r>
          </w:p>
        </w:tc>
      </w:tr>
    </w:tbl>
    <w:p w14:paraId="1B3AFB58" w14:textId="2A0FC2C0" w:rsidR="00C22FDD" w:rsidRPr="009B1F2B" w:rsidRDefault="00C22FDD" w:rsidP="00C22FDD">
      <w:r w:rsidRPr="009B1F2B">
        <w:rPr>
          <w:i/>
        </w:rPr>
        <w:t xml:space="preserve">Nota: </w:t>
      </w:r>
      <w:r w:rsidRPr="009B1F2B">
        <w:t xml:space="preserve">La tabla representa los resultados obtenidos del modelamiento del sistema utilizando la base de datos para cálculos </w:t>
      </w:r>
      <w:r w:rsidR="009B1F2B" w:rsidRPr="009B1F2B">
        <w:t>de</w:t>
      </w:r>
      <w:r w:rsidRPr="009B1F2B">
        <w:t xml:space="preserve"> disponibilidad.  </w:t>
      </w:r>
    </w:p>
    <w:p w14:paraId="40C9173D" w14:textId="77777777" w:rsidR="00C22FDD" w:rsidRPr="009B1F2B" w:rsidRDefault="00C22FDD" w:rsidP="00C22FDD"/>
    <w:p w14:paraId="7ACC3FB2" w14:textId="6E698572" w:rsidR="00286776" w:rsidRPr="009B1F2B" w:rsidRDefault="009B1F2B" w:rsidP="00941A2B">
      <w:r w:rsidRPr="009B1F2B">
        <w:t>A su vez, en la misma tabla, los</w:t>
      </w:r>
      <w:r w:rsidR="00700D56" w:rsidRPr="009B1F2B">
        <w:t xml:space="preserve"> resultados </w:t>
      </w:r>
      <w:r w:rsidR="00941A2B" w:rsidRPr="009B1F2B">
        <w:t xml:space="preserve">se comparan con los obtenidos </w:t>
      </w:r>
      <w:r w:rsidR="00700D56" w:rsidRPr="009B1F2B">
        <w:t>mediante</w:t>
      </w:r>
      <w:r w:rsidR="00941A2B" w:rsidRPr="009B1F2B">
        <w:t xml:space="preserve"> las funciones del análisis de </w:t>
      </w:r>
      <w:r w:rsidRPr="009B1F2B">
        <w:t>comportamiento de vida y falla, apreciándose que en todos los casos existe</w:t>
      </w:r>
      <w:r w:rsidR="00286776" w:rsidRPr="009B1F2B">
        <w:t xml:space="preserve"> una similitud en</w:t>
      </w:r>
      <w:r w:rsidR="009C5C11" w:rsidRPr="009B1F2B">
        <w:t>tre ellos</w:t>
      </w:r>
      <w:r w:rsidR="00286776" w:rsidRPr="009B1F2B">
        <w:t>, lo que permi</w:t>
      </w:r>
      <w:r w:rsidR="00373AE0" w:rsidRPr="009B1F2B">
        <w:t>te comprobar nuevamente que</w:t>
      </w:r>
      <w:r w:rsidR="009C5C11" w:rsidRPr="009B1F2B">
        <w:t xml:space="preserve"> los comportamientos </w:t>
      </w:r>
      <w:r w:rsidR="009C5C11" w:rsidRPr="009B1F2B">
        <w:lastRenderedPageBreak/>
        <w:t>de vida y falla d</w:t>
      </w:r>
      <w:r w:rsidR="00373AE0" w:rsidRPr="009B1F2B">
        <w:t xml:space="preserve">el </w:t>
      </w:r>
      <w:r w:rsidR="00286776" w:rsidRPr="009B1F2B">
        <w:t>sistema se encuentra</w:t>
      </w:r>
      <w:r w:rsidR="009C5C11" w:rsidRPr="009B1F2B">
        <w:t>n</w:t>
      </w:r>
      <w:r w:rsidR="00286776" w:rsidRPr="009B1F2B">
        <w:t xml:space="preserve"> bien modelado</w:t>
      </w:r>
      <w:r w:rsidR="009C5C11" w:rsidRPr="009B1F2B">
        <w:t>s por distribuciones</w:t>
      </w:r>
      <w:r w:rsidR="00286776" w:rsidRPr="009B1F2B">
        <w:t xml:space="preserve"> Weibull y </w:t>
      </w:r>
      <w:r w:rsidR="009C5C11" w:rsidRPr="009B1F2B">
        <w:t>Normal, respectivamente</w:t>
      </w:r>
    </w:p>
    <w:p w14:paraId="08B48B39" w14:textId="77777777" w:rsidR="00941A2B" w:rsidRDefault="00286776" w:rsidP="00941A2B">
      <w:r w:rsidRPr="009B1F2B">
        <w:t>Además, permite concluir que</w:t>
      </w:r>
      <w:r w:rsidR="009C5C11" w:rsidRPr="009B1F2B">
        <w:t>,</w:t>
      </w:r>
      <w:r w:rsidRPr="009B1F2B">
        <w:t xml:space="preserve"> a</w:t>
      </w:r>
      <w:r w:rsidR="00941A2B" w:rsidRPr="009B1F2B">
        <w:t xml:space="preserve"> pesar que el modelamiento del sistema </w:t>
      </w:r>
      <w:r w:rsidRPr="009B1F2B">
        <w:t xml:space="preserve">desde una base de datos es más exacto, </w:t>
      </w:r>
      <w:r w:rsidR="00941A2B" w:rsidRPr="009B1F2B">
        <w:t xml:space="preserve">el análisis de comportamiento de vida y falla </w:t>
      </w:r>
      <w:r w:rsidRPr="009B1F2B">
        <w:t xml:space="preserve">asociado a una Distribución de probabilidades (especialmente una </w:t>
      </w:r>
      <w:proofErr w:type="spellStart"/>
      <w:r w:rsidRPr="009B1F2B">
        <w:t>weibull</w:t>
      </w:r>
      <w:proofErr w:type="spellEnd"/>
      <w:r w:rsidRPr="009B1F2B">
        <w:t xml:space="preserve">) </w:t>
      </w:r>
      <w:r w:rsidR="00941A2B" w:rsidRPr="009B1F2B">
        <w:t>permite</w:t>
      </w:r>
      <w:r w:rsidRPr="009B1F2B">
        <w:t xml:space="preserve"> conocer el ciclo de vida de un activo y evita el problema de volver a modelar la base de datos ante la aparición de nuevos equipos; e</w:t>
      </w:r>
      <w:r w:rsidR="009C5C11" w:rsidRPr="009B1F2B">
        <w:t>s</w:t>
      </w:r>
      <w:r w:rsidRPr="009B1F2B">
        <w:t xml:space="preserve"> </w:t>
      </w:r>
      <w:r w:rsidR="009C5C11" w:rsidRPr="009B1F2B">
        <w:t>decir</w:t>
      </w:r>
      <w:r w:rsidRPr="009B1F2B">
        <w:t xml:space="preserve">, las bases de datos sirven para efectuar un ajuste de curvas y conocer la función de </w:t>
      </w:r>
      <w:r w:rsidRPr="00C117A0">
        <w:t>distribución de probabilidad que mejor modela el comportamiento de vida y falla de un equipo.</w:t>
      </w:r>
    </w:p>
    <w:p w14:paraId="7BF3F420" w14:textId="5666FEE8" w:rsidR="00A73289" w:rsidRPr="00C117A0" w:rsidRDefault="00A73289" w:rsidP="00941A2B">
      <w:r>
        <w:t>Es así como, con todo lo anteriormente expuesto, se logra el quinto objetivo de este trabajo, consistente en determinar y modelar el sistema utilizando las funciones de distribución de probabilidad asociadas a los comportamientos de vida y falla de los activos; para luego continuar con la ejecución de las simulaciones del sistema y determinar escenarios de riesgo.</w:t>
      </w:r>
    </w:p>
    <w:p w14:paraId="114DD16B" w14:textId="77777777" w:rsidR="00592C4F" w:rsidRPr="00C117A0" w:rsidRDefault="00592C4F" w:rsidP="00941A2B"/>
    <w:p w14:paraId="7167A2D3" w14:textId="205E392B" w:rsidR="008B65D5" w:rsidRPr="00C117A0" w:rsidRDefault="00592C4F" w:rsidP="00FD4390">
      <w:pPr>
        <w:pStyle w:val="Ttulo2"/>
      </w:pPr>
      <w:bookmarkStart w:id="80" w:name="_Toc233809170"/>
      <w:r w:rsidRPr="00C117A0">
        <w:t>8</w:t>
      </w:r>
      <w:r w:rsidR="008B65D5" w:rsidRPr="00C117A0">
        <w:t>.</w:t>
      </w:r>
      <w:r w:rsidR="00FD4390">
        <w:t>3</w:t>
      </w:r>
      <w:r w:rsidR="008B65D5" w:rsidRPr="00C117A0">
        <w:t xml:space="preserve"> Simulación del Sistema y Escenarios de Riesgo.</w:t>
      </w:r>
      <w:bookmarkEnd w:id="80"/>
    </w:p>
    <w:p w14:paraId="78F5D72F" w14:textId="6783CEA2" w:rsidR="00F35A39" w:rsidRPr="00C117A0" w:rsidRDefault="00F368D5" w:rsidP="0066031B">
      <w:pPr>
        <w:rPr>
          <w:lang w:val="es-CL"/>
        </w:rPr>
      </w:pPr>
      <w:r w:rsidRPr="00C117A0">
        <w:t>Si bien</w:t>
      </w:r>
      <w:r w:rsidR="0051151E" w:rsidRPr="00C117A0">
        <w:t>,</w:t>
      </w:r>
      <w:r w:rsidRPr="00C117A0">
        <w:t xml:space="preserve"> se podría comprometer el cumplimiento de </w:t>
      </w:r>
      <w:r w:rsidR="00F35A39" w:rsidRPr="00C117A0">
        <w:t xml:space="preserve">una disponibilidad de </w:t>
      </w:r>
      <w:r w:rsidR="005D400A" w:rsidRPr="00C117A0">
        <w:t>un 80</w:t>
      </w:r>
      <w:r w:rsidR="00F35A39" w:rsidRPr="00C117A0">
        <w:t xml:space="preserve">% en cada caso, que </w:t>
      </w:r>
      <w:r w:rsidR="005D400A" w:rsidRPr="00C117A0">
        <w:t>corresponde al  mínimo</w:t>
      </w:r>
      <w:r w:rsidR="00F35A39" w:rsidRPr="00C117A0">
        <w:t xml:space="preserve"> exigid</w:t>
      </w:r>
      <w:r w:rsidR="005D400A" w:rsidRPr="00C117A0">
        <w:t xml:space="preserve">o por el estado de Chile para el cumplimiento de las tareas o misiones que se </w:t>
      </w:r>
      <w:r w:rsidR="000E28AC" w:rsidRPr="00C117A0">
        <w:t>encomiendan</w:t>
      </w:r>
      <w:r w:rsidR="00F35A39" w:rsidRPr="00C117A0">
        <w:t>, u</w:t>
      </w:r>
      <w:r w:rsidRPr="00C117A0">
        <w:t xml:space="preserve">n factor que no </w:t>
      </w:r>
      <w:r w:rsidR="00F35A39" w:rsidRPr="00C117A0">
        <w:t xml:space="preserve">se </w:t>
      </w:r>
      <w:r w:rsidRPr="00C117A0">
        <w:t>está considera</w:t>
      </w:r>
      <w:r w:rsidR="00F35A39" w:rsidRPr="00C117A0">
        <w:t>ndo</w:t>
      </w:r>
      <w:r w:rsidRPr="00C117A0">
        <w:t xml:space="preserve"> en </w:t>
      </w:r>
      <w:r w:rsidR="0051151E" w:rsidRPr="00C117A0">
        <w:t>es</w:t>
      </w:r>
      <w:r w:rsidR="00F35A39" w:rsidRPr="00C117A0">
        <w:t xml:space="preserve">e nivel de disponibilidad </w:t>
      </w:r>
      <w:r w:rsidRPr="00C117A0">
        <w:t xml:space="preserve">es el riesgo existente de no cumplir </w:t>
      </w:r>
      <w:r w:rsidR="0051151E" w:rsidRPr="00C117A0">
        <w:t>durante</w:t>
      </w:r>
      <w:r w:rsidRPr="00C117A0">
        <w:t xml:space="preserve"> ciertos períodos </w:t>
      </w:r>
      <w:r w:rsidR="00CA0AEE" w:rsidRPr="00C117A0">
        <w:t>del año, lo que puede suceder con la disponibilidad mensual.</w:t>
      </w:r>
      <w:r w:rsidRPr="00C117A0">
        <w:t xml:space="preserve"> </w:t>
      </w:r>
      <w:r w:rsidR="0066031B" w:rsidRPr="00C117A0">
        <w:t xml:space="preserve">Es por ello que, </w:t>
      </w:r>
      <w:r w:rsidR="0051151E" w:rsidRPr="00C117A0">
        <w:t xml:space="preserve">para </w:t>
      </w:r>
      <w:r w:rsidR="0066031B" w:rsidRPr="00C117A0">
        <w:t xml:space="preserve">presentar estos escenarios de riesgos se realizaron simulaciones de </w:t>
      </w:r>
      <w:r w:rsidR="0066031B" w:rsidRPr="00C117A0">
        <w:rPr>
          <w:lang w:val="es-CL"/>
        </w:rPr>
        <w:t xml:space="preserve">la disponibilidad esperada del sistema, utilizando los parámetros </w:t>
      </w:r>
      <w:r w:rsidR="0051151E" w:rsidRPr="00C117A0">
        <w:rPr>
          <w:lang w:val="es-CL"/>
        </w:rPr>
        <w:t>obtenidos del comportamiento de vida y falla</w:t>
      </w:r>
      <w:r w:rsidR="0066031B" w:rsidRPr="00C117A0">
        <w:rPr>
          <w:lang w:val="es-CL"/>
        </w:rPr>
        <w:t xml:space="preserve"> (</w:t>
      </w:r>
      <m:oMath>
        <m:r>
          <w:rPr>
            <w:rFonts w:ascii="Cambria Math" w:hAnsi="Cambria Math"/>
            <w:lang w:val="es-CL"/>
          </w:rPr>
          <m:t>α, β ,μ, σ</m:t>
        </m:r>
      </m:oMath>
      <w:r w:rsidR="0066031B" w:rsidRPr="00C117A0">
        <w:rPr>
          <w:lang w:val="es-CL"/>
        </w:rPr>
        <w:t>)</w:t>
      </w:r>
      <w:r w:rsidR="0051151E" w:rsidRPr="00C117A0">
        <w:rPr>
          <w:lang w:val="es-CL"/>
        </w:rPr>
        <w:t>;</w:t>
      </w:r>
      <w:r w:rsidR="0066031B" w:rsidRPr="00C117A0">
        <w:rPr>
          <w:lang w:val="es-CL"/>
        </w:rPr>
        <w:t xml:space="preserve"> </w:t>
      </w:r>
      <w:r w:rsidR="0051151E" w:rsidRPr="00C117A0">
        <w:rPr>
          <w:lang w:val="es-CL"/>
        </w:rPr>
        <w:t>permitiendo</w:t>
      </w:r>
      <w:r w:rsidR="0066031B" w:rsidRPr="00C117A0">
        <w:rPr>
          <w:lang w:val="es-CL"/>
        </w:rPr>
        <w:t xml:space="preserve"> generar </w:t>
      </w:r>
      <w:r w:rsidR="005D400A" w:rsidRPr="00C117A0">
        <w:rPr>
          <w:lang w:val="es-CL"/>
        </w:rPr>
        <w:t xml:space="preserve">aproximadamente </w:t>
      </w:r>
      <w:r w:rsidR="0066031B" w:rsidRPr="00C117A0">
        <w:rPr>
          <w:lang w:val="es-CL"/>
        </w:rPr>
        <w:t>500 eventos con sus respectivos TBF y TTR. Posteriormente, se plantea como escenario de simulación un año de horizonte</w:t>
      </w:r>
      <w:r w:rsidR="004C17E9" w:rsidRPr="00C117A0">
        <w:rPr>
          <w:lang w:val="es-CL"/>
        </w:rPr>
        <w:t>,</w:t>
      </w:r>
      <w:r w:rsidR="0066031B" w:rsidRPr="00C117A0">
        <w:rPr>
          <w:lang w:val="es-CL"/>
        </w:rPr>
        <w:t xml:space="preserve"> comprendido entre </w:t>
      </w:r>
      <w:r w:rsidR="00F35A39" w:rsidRPr="00C117A0">
        <w:rPr>
          <w:lang w:val="es-CL"/>
        </w:rPr>
        <w:t>diferentes períodos para cada caso, los cuales son:</w:t>
      </w:r>
    </w:p>
    <w:p w14:paraId="375506CE" w14:textId="199D9CB5" w:rsidR="00F35A39" w:rsidRPr="00C117A0" w:rsidRDefault="005D400A" w:rsidP="00F53085">
      <w:pPr>
        <w:pStyle w:val="Prrafodelista"/>
        <w:numPr>
          <w:ilvl w:val="0"/>
          <w:numId w:val="13"/>
        </w:numPr>
        <w:ind w:left="284" w:hanging="284"/>
        <w:rPr>
          <w:lang w:val="es-CL"/>
        </w:rPr>
      </w:pPr>
      <w:r w:rsidRPr="00C117A0">
        <w:rPr>
          <w:lang w:val="es-CL"/>
        </w:rPr>
        <w:lastRenderedPageBreak/>
        <w:t>D</w:t>
      </w:r>
      <w:r w:rsidR="0066031B" w:rsidRPr="00C117A0">
        <w:rPr>
          <w:lang w:val="es-CL"/>
        </w:rPr>
        <w:t xml:space="preserve">e </w:t>
      </w:r>
      <w:r w:rsidRPr="00C117A0">
        <w:rPr>
          <w:lang w:val="es-CL"/>
        </w:rPr>
        <w:t>enero a diciembre de 2025 para la fragata Almirante RIVEROS (RIVEROS 1), para comprobar empíricamente que debería haberse enviado a mantenimiento ese año y se podría haber evitado una falla casi catastrófica</w:t>
      </w:r>
      <w:proofErr w:type="gramStart"/>
      <w:r w:rsidRPr="00C117A0">
        <w:rPr>
          <w:lang w:val="es-CL"/>
        </w:rPr>
        <w:t xml:space="preserve">. </w:t>
      </w:r>
      <w:r w:rsidR="004C17E9" w:rsidRPr="00C117A0">
        <w:rPr>
          <w:lang w:val="es-CL"/>
        </w:rPr>
        <w:t>.</w:t>
      </w:r>
      <w:proofErr w:type="gramEnd"/>
    </w:p>
    <w:p w14:paraId="25B10D3E" w14:textId="344306B6" w:rsidR="00F35A39" w:rsidRPr="00C117A0" w:rsidRDefault="005D400A" w:rsidP="00F53085">
      <w:pPr>
        <w:pStyle w:val="Prrafodelista"/>
        <w:numPr>
          <w:ilvl w:val="0"/>
          <w:numId w:val="13"/>
        </w:numPr>
        <w:ind w:left="284" w:hanging="284"/>
        <w:rPr>
          <w:lang w:val="es-CL"/>
        </w:rPr>
      </w:pPr>
      <w:r w:rsidRPr="00C117A0">
        <w:rPr>
          <w:lang w:val="es-CL"/>
        </w:rPr>
        <w:t>De enero a diciembre de 2019 para el instalado en esa época en la fragata Almirante BLANCO (BLANCO 1), para ratificar que el mantenimiento fue efectuado a la edad correcta.</w:t>
      </w:r>
    </w:p>
    <w:p w14:paraId="258CF057" w14:textId="69ED941B" w:rsidR="00C117A0" w:rsidRDefault="005D400A" w:rsidP="00F53085">
      <w:pPr>
        <w:pStyle w:val="Prrafodelista"/>
        <w:numPr>
          <w:ilvl w:val="0"/>
          <w:numId w:val="13"/>
        </w:numPr>
        <w:ind w:left="284" w:hanging="284"/>
        <w:rPr>
          <w:lang w:val="es-CL"/>
        </w:rPr>
      </w:pPr>
      <w:r w:rsidRPr="00C117A0">
        <w:rPr>
          <w:lang w:val="es-CL"/>
        </w:rPr>
        <w:t xml:space="preserve">Por </w:t>
      </w:r>
      <w:proofErr w:type="gramStart"/>
      <w:r w:rsidRPr="00C117A0">
        <w:rPr>
          <w:lang w:val="es-CL"/>
        </w:rPr>
        <w:t>último</w:t>
      </w:r>
      <w:proofErr w:type="gramEnd"/>
      <w:r w:rsidRPr="00C117A0">
        <w:rPr>
          <w:lang w:val="es-CL"/>
        </w:rPr>
        <w:t xml:space="preserve"> de enero a diciembre de 2027 para el instalado actualmente en la fragata Almirante Blanco (BLANCO 2), para justificar la asignación la presupuesto para </w:t>
      </w:r>
      <w:r w:rsidRPr="003364B0">
        <w:rPr>
          <w:lang w:val="es-CL"/>
        </w:rPr>
        <w:t>efectuar mantenimiento mayor a este cañón</w:t>
      </w:r>
      <w:r w:rsidR="00C117A0" w:rsidRPr="003364B0">
        <w:rPr>
          <w:lang w:val="es-CL"/>
        </w:rPr>
        <w:t xml:space="preserve"> y demostrar de forma numérica que es correcto este mantenimiento a edad constante.</w:t>
      </w:r>
    </w:p>
    <w:p w14:paraId="33616E95" w14:textId="77777777" w:rsidR="00F53085" w:rsidRDefault="00F53085" w:rsidP="00F53085">
      <w:pPr>
        <w:rPr>
          <w:lang w:val="es-CL"/>
        </w:rPr>
      </w:pPr>
    </w:p>
    <w:p w14:paraId="2FDE7842" w14:textId="6BBFAD1F" w:rsidR="0066031B" w:rsidRPr="003364B0" w:rsidRDefault="004C17E9" w:rsidP="00F53085">
      <w:pPr>
        <w:rPr>
          <w:lang w:val="es-CL"/>
        </w:rPr>
      </w:pPr>
      <w:r w:rsidRPr="003364B0">
        <w:rPr>
          <w:lang w:val="es-CL"/>
        </w:rPr>
        <w:t>Todo lo anterior</w:t>
      </w:r>
      <w:r w:rsidR="0051151E" w:rsidRPr="003364B0">
        <w:rPr>
          <w:lang w:val="es-CL"/>
        </w:rPr>
        <w:t>,</w:t>
      </w:r>
      <w:r w:rsidRPr="003364B0">
        <w:rPr>
          <w:lang w:val="es-CL"/>
        </w:rPr>
        <w:t xml:space="preserve"> se realiza </w:t>
      </w:r>
      <w:r w:rsidR="0051151E" w:rsidRPr="003364B0">
        <w:rPr>
          <w:lang w:val="es-CL"/>
        </w:rPr>
        <w:t>mediante</w:t>
      </w:r>
      <w:r w:rsidRPr="003364B0">
        <w:rPr>
          <w:lang w:val="es-CL"/>
        </w:rPr>
        <w:t xml:space="preserve"> el siguiente proceso:</w:t>
      </w:r>
    </w:p>
    <w:p w14:paraId="04B83C58" w14:textId="7310DF85" w:rsidR="004C17E9" w:rsidRPr="003364B0" w:rsidRDefault="004C17E9" w:rsidP="004C17E9">
      <w:pPr>
        <w:pStyle w:val="Descripcin"/>
        <w:keepNext/>
        <w:jc w:val="center"/>
      </w:pPr>
      <w:bookmarkStart w:id="81" w:name="_Toc233727434"/>
      <w:r w:rsidRPr="003364B0">
        <w:t xml:space="preserve">Figura </w:t>
      </w:r>
      <w:r w:rsidR="009E22E5" w:rsidRPr="003364B0">
        <w:fldChar w:fldCharType="begin"/>
      </w:r>
      <w:r w:rsidR="009E22E5" w:rsidRPr="003364B0">
        <w:instrText xml:space="preserve"> SEQ Figura \* ARABIC </w:instrText>
      </w:r>
      <w:r w:rsidR="009E22E5" w:rsidRPr="003364B0">
        <w:fldChar w:fldCharType="separate"/>
      </w:r>
      <w:r w:rsidR="00C45A69">
        <w:rPr>
          <w:noProof/>
        </w:rPr>
        <w:t>23</w:t>
      </w:r>
      <w:r w:rsidR="009E22E5" w:rsidRPr="003364B0">
        <w:fldChar w:fldCharType="end"/>
      </w:r>
      <w:r w:rsidRPr="003364B0">
        <w:t>.- Proceso de simulación del sistema.</w:t>
      </w:r>
      <w:bookmarkEnd w:id="81"/>
    </w:p>
    <w:p w14:paraId="2AEFB092" w14:textId="77777777" w:rsidR="004C17E9" w:rsidRPr="003364B0" w:rsidRDefault="004C17E9" w:rsidP="0066031B">
      <w:r w:rsidRPr="003364B0">
        <w:rPr>
          <w:noProof/>
          <w:lang w:val="es-CL" w:eastAsia="es-CL" w:bidi="ar-SA"/>
        </w:rPr>
        <w:drawing>
          <wp:inline distT="0" distB="0" distL="0" distR="0" wp14:anchorId="6C090DA8" wp14:editId="325DDBBF">
            <wp:extent cx="5392922" cy="1924493"/>
            <wp:effectExtent l="0" t="19050" r="17780" b="57150"/>
            <wp:docPr id="48"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48559825" w14:textId="77777777" w:rsidR="004C17E9" w:rsidRPr="003364B0" w:rsidRDefault="004C17E9" w:rsidP="004C17E9">
      <w:r w:rsidRPr="003364B0">
        <w:rPr>
          <w:i/>
        </w:rPr>
        <w:t xml:space="preserve">Nota: </w:t>
      </w:r>
      <w:r w:rsidRPr="003364B0">
        <w:t>La figura representa el proceso a seguir para simular eventos de falla del sistema mediante la utilización parámetros obtenidos del análisis de comportamiento de vida y falla.</w:t>
      </w:r>
    </w:p>
    <w:p w14:paraId="3FB75B1E" w14:textId="77777777" w:rsidR="00F53085" w:rsidRDefault="00F53085" w:rsidP="00B41872"/>
    <w:p w14:paraId="16BAABBF" w14:textId="362189FC" w:rsidR="00FB0B15" w:rsidRPr="003364B0" w:rsidRDefault="00B1242F" w:rsidP="00B41872">
      <w:r w:rsidRPr="003364B0">
        <w:t>De este modo, para efectuar un análisis de riesgo a partir de un</w:t>
      </w:r>
      <w:r w:rsidR="00010FD1" w:rsidRPr="003364B0">
        <w:t>a</w:t>
      </w:r>
      <w:r w:rsidRPr="003364B0">
        <w:t xml:space="preserve"> simulación, </w:t>
      </w:r>
      <w:r w:rsidR="00010FD1" w:rsidRPr="003364B0">
        <w:t xml:space="preserve">se siguió el proceso </w:t>
      </w:r>
      <w:r w:rsidR="00A2009C" w:rsidRPr="003364B0">
        <w:t xml:space="preserve">y ecuaciones </w:t>
      </w:r>
      <w:r w:rsidR="00010FD1" w:rsidRPr="003364B0">
        <w:t>descrit</w:t>
      </w:r>
      <w:r w:rsidR="00A2009C" w:rsidRPr="003364B0">
        <w:t>as</w:t>
      </w:r>
      <w:r w:rsidR="00010FD1" w:rsidRPr="003364B0">
        <w:t xml:space="preserve"> en el anexo "</w:t>
      </w:r>
      <w:r w:rsidR="00C117A0" w:rsidRPr="003364B0">
        <w:t>F</w:t>
      </w:r>
      <w:r w:rsidR="00010FD1" w:rsidRPr="003364B0">
        <w:t>" del presente trabajo; para lo cual</w:t>
      </w:r>
      <w:r w:rsidR="0051151E" w:rsidRPr="003364B0">
        <w:t>,</w:t>
      </w:r>
      <w:r w:rsidR="00010FD1" w:rsidRPr="003364B0">
        <w:t xml:space="preserve"> se generaron </w:t>
      </w:r>
      <w:r w:rsidR="00C117A0" w:rsidRPr="003364B0">
        <w:t xml:space="preserve">alrededor de </w:t>
      </w:r>
      <w:r w:rsidR="00010FD1" w:rsidRPr="003364B0">
        <w:t xml:space="preserve">500 eventos o detenciones por cada </w:t>
      </w:r>
      <w:r w:rsidR="00C117A0" w:rsidRPr="003364B0">
        <w:t>caso de estudio</w:t>
      </w:r>
      <w:r w:rsidR="0051151E" w:rsidRPr="003364B0">
        <w:t>,</w:t>
      </w:r>
      <w:r w:rsidR="00010FD1" w:rsidRPr="003364B0">
        <w:t xml:space="preserve"> los que serán utilizados para </w:t>
      </w:r>
      <w:r w:rsidR="00010FD1" w:rsidRPr="003364B0">
        <w:lastRenderedPageBreak/>
        <w:t>obtener la dispon</w:t>
      </w:r>
      <w:r w:rsidR="0051151E" w:rsidRPr="003364B0">
        <w:t>ibilidad productiva del sistema.</w:t>
      </w:r>
      <w:r w:rsidR="00010FD1" w:rsidRPr="003364B0">
        <w:t xml:space="preserve"> </w:t>
      </w:r>
      <w:r w:rsidR="0051151E" w:rsidRPr="003364B0">
        <w:t xml:space="preserve">Este último valor, </w:t>
      </w:r>
      <w:r w:rsidR="00010FD1" w:rsidRPr="003364B0">
        <w:t xml:space="preserve">se calcula a partir de </w:t>
      </w:r>
      <w:r w:rsidR="00FB0B15" w:rsidRPr="003364B0">
        <w:t>la</w:t>
      </w:r>
      <w:r w:rsidR="0051151E" w:rsidRPr="003364B0">
        <w:t>s producciones simuladas del sistema (r</w:t>
      </w:r>
      <w:r w:rsidR="00FB0B15" w:rsidRPr="003364B0">
        <w:t xml:space="preserve">eal y </w:t>
      </w:r>
      <w:r w:rsidR="0051151E" w:rsidRPr="003364B0">
        <w:t>p</w:t>
      </w:r>
      <w:r w:rsidR="00FB0B15" w:rsidRPr="003364B0">
        <w:t>otencial</w:t>
      </w:r>
      <w:r w:rsidR="0051151E" w:rsidRPr="003364B0">
        <w:t>)</w:t>
      </w:r>
      <w:r w:rsidR="00FB0B15" w:rsidRPr="003364B0">
        <w:t>, las que se obtienen de la misma forma que en el modelamient</w:t>
      </w:r>
      <w:r w:rsidR="0051151E" w:rsidRPr="003364B0">
        <w:t xml:space="preserve">o del sistema con datos reales. </w:t>
      </w:r>
    </w:p>
    <w:p w14:paraId="5846074D" w14:textId="4F5C7638" w:rsidR="00FB0B15" w:rsidRPr="003364B0" w:rsidRDefault="00FB0B15" w:rsidP="00FB0B15">
      <w:r w:rsidRPr="003364B0">
        <w:t xml:space="preserve">A su vez, mediante la obtención de los "Up time" y "Down Time" del sistema, se logra calcular la disponibilidad en base temporal, </w:t>
      </w:r>
      <w:r w:rsidR="00C117A0" w:rsidRPr="003364B0">
        <w:t xml:space="preserve">y cuyos </w:t>
      </w:r>
      <w:r w:rsidRPr="003364B0">
        <w:t xml:space="preserve">resultados obtenidos </w:t>
      </w:r>
      <w:r w:rsidR="00710497" w:rsidRPr="003364B0">
        <w:t xml:space="preserve">en la primera simulación </w:t>
      </w:r>
      <w:r w:rsidRPr="003364B0">
        <w:t>fueron los siguientes:</w:t>
      </w:r>
    </w:p>
    <w:p w14:paraId="11930525" w14:textId="4A93C28E" w:rsidR="00027DB2" w:rsidRPr="003364B0" w:rsidRDefault="00027DB2" w:rsidP="00027DB2">
      <w:pPr>
        <w:pStyle w:val="Descripcin"/>
        <w:keepNext/>
        <w:jc w:val="center"/>
      </w:pPr>
      <w:bookmarkStart w:id="82" w:name="_Toc233867234"/>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CB48A5" w:rsidRPr="003364B0">
        <w:rPr>
          <w:noProof/>
        </w:rPr>
        <w:t>16</w:t>
      </w:r>
      <w:r w:rsidR="001F5127" w:rsidRPr="003364B0">
        <w:rPr>
          <w:noProof/>
        </w:rPr>
        <w:fldChar w:fldCharType="end"/>
      </w:r>
      <w:r w:rsidRPr="003364B0">
        <w:t>.- Resultados primera simulación del sistema.</w:t>
      </w:r>
      <w:bookmarkEnd w:id="82"/>
    </w:p>
    <w:tbl>
      <w:tblPr>
        <w:tblStyle w:val="Sombreadomedio2-nfasis11"/>
        <w:tblW w:w="8552" w:type="dxa"/>
        <w:jc w:val="center"/>
        <w:tblBorders>
          <w:left w:val="single" w:sz="18" w:space="0" w:color="auto"/>
          <w:right w:val="single" w:sz="18" w:space="0" w:color="auto"/>
          <w:insideH w:val="single" w:sz="18" w:space="0" w:color="auto"/>
          <w:insideV w:val="single" w:sz="18" w:space="0" w:color="auto"/>
        </w:tblBorders>
        <w:tblLook w:val="0480" w:firstRow="0" w:lastRow="0" w:firstColumn="1" w:lastColumn="0" w:noHBand="0" w:noVBand="1"/>
      </w:tblPr>
      <w:tblGrid>
        <w:gridCol w:w="3227"/>
        <w:gridCol w:w="1775"/>
        <w:gridCol w:w="1775"/>
        <w:gridCol w:w="1775"/>
      </w:tblGrid>
      <w:tr w:rsidR="00466CAB" w:rsidRPr="003364B0" w14:paraId="64E3C216" w14:textId="64A21DD2"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top w:val="none" w:sz="0" w:space="0" w:color="auto"/>
              <w:left w:val="none" w:sz="0" w:space="0" w:color="auto"/>
              <w:bottom w:val="none" w:sz="0" w:space="0" w:color="auto"/>
              <w:right w:val="none" w:sz="0" w:space="0" w:color="auto"/>
            </w:tcBorders>
            <w:noWrap/>
            <w:hideMark/>
          </w:tcPr>
          <w:p w14:paraId="50390CB2" w14:textId="2D03C6C8" w:rsidR="00466CAB" w:rsidRPr="003364B0" w:rsidRDefault="00466CAB" w:rsidP="00E838EC">
            <w:pPr>
              <w:widowControl/>
              <w:autoSpaceDE/>
              <w:autoSpaceDN/>
              <w:spacing w:line="240" w:lineRule="auto"/>
              <w:ind w:firstLine="0"/>
              <w:jc w:val="center"/>
              <w:rPr>
                <w:rFonts w:ascii="Calibri" w:hAnsi="Calibri"/>
                <w:color w:val="000000"/>
                <w:szCs w:val="24"/>
                <w:lang w:bidi="ar-SA"/>
              </w:rPr>
            </w:pPr>
          </w:p>
        </w:tc>
        <w:tc>
          <w:tcPr>
            <w:tcW w:w="1775" w:type="dxa"/>
            <w:noWrap/>
            <w:hideMark/>
          </w:tcPr>
          <w:p w14:paraId="37A8E19B" w14:textId="5BA1D30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RIVEROS 1</w:t>
            </w:r>
          </w:p>
        </w:tc>
        <w:tc>
          <w:tcPr>
            <w:tcW w:w="1775" w:type="dxa"/>
          </w:tcPr>
          <w:p w14:paraId="3C847303" w14:textId="6A2884E2"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1</w:t>
            </w:r>
          </w:p>
        </w:tc>
        <w:tc>
          <w:tcPr>
            <w:tcW w:w="1775" w:type="dxa"/>
          </w:tcPr>
          <w:p w14:paraId="3A5EDB47" w14:textId="2F7EC2CC"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b/>
                <w:color w:val="000000"/>
                <w:szCs w:val="24"/>
                <w:lang w:bidi="ar-SA"/>
              </w:rPr>
              <w:t>BLANCO 2</w:t>
            </w:r>
          </w:p>
        </w:tc>
      </w:tr>
      <w:tr w:rsidR="00466CAB" w:rsidRPr="003364B0" w14:paraId="4DEBECFC" w14:textId="58F6B008"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09EF0359"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Horizonte Evaluación</w:t>
            </w:r>
          </w:p>
        </w:tc>
        <w:tc>
          <w:tcPr>
            <w:tcW w:w="1775" w:type="dxa"/>
            <w:noWrap/>
            <w:hideMark/>
          </w:tcPr>
          <w:p w14:paraId="316013FF" w14:textId="27606D9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7.308</w:t>
            </w:r>
          </w:p>
        </w:tc>
        <w:tc>
          <w:tcPr>
            <w:tcW w:w="1775" w:type="dxa"/>
          </w:tcPr>
          <w:p w14:paraId="57316A65" w14:textId="23C63A2E"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13.373</w:t>
            </w:r>
          </w:p>
        </w:tc>
        <w:tc>
          <w:tcPr>
            <w:tcW w:w="1775" w:type="dxa"/>
          </w:tcPr>
          <w:p w14:paraId="0ACC17A6" w14:textId="05EB942B"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6.544</w:t>
            </w:r>
          </w:p>
        </w:tc>
      </w:tr>
      <w:tr w:rsidR="00466CAB" w:rsidRPr="003364B0" w14:paraId="71897F87" w14:textId="047440BB"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57BAB752"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Up Time [h]</w:t>
            </w:r>
          </w:p>
        </w:tc>
        <w:tc>
          <w:tcPr>
            <w:tcW w:w="1775" w:type="dxa"/>
            <w:noWrap/>
            <w:hideMark/>
          </w:tcPr>
          <w:p w14:paraId="31179A5C" w14:textId="7C7415C0"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6.051</w:t>
            </w:r>
          </w:p>
        </w:tc>
        <w:tc>
          <w:tcPr>
            <w:tcW w:w="1775" w:type="dxa"/>
          </w:tcPr>
          <w:p w14:paraId="0D7781BF" w14:textId="06B2AD6A"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10.997</w:t>
            </w:r>
          </w:p>
        </w:tc>
        <w:tc>
          <w:tcPr>
            <w:tcW w:w="1775" w:type="dxa"/>
          </w:tcPr>
          <w:p w14:paraId="7AE3F583" w14:textId="399FE2A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5.230</w:t>
            </w:r>
          </w:p>
        </w:tc>
      </w:tr>
      <w:tr w:rsidR="00466CAB" w:rsidRPr="003364B0" w14:paraId="783FA31A" w14:textId="164E898B" w:rsidTr="00466CAB">
        <w:trPr>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42EE628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Down Time [h]</w:t>
            </w:r>
          </w:p>
        </w:tc>
        <w:tc>
          <w:tcPr>
            <w:tcW w:w="1775" w:type="dxa"/>
            <w:noWrap/>
            <w:hideMark/>
          </w:tcPr>
          <w:p w14:paraId="4E464130" w14:textId="40BD61C6"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1.256</w:t>
            </w:r>
          </w:p>
        </w:tc>
        <w:tc>
          <w:tcPr>
            <w:tcW w:w="1775" w:type="dxa"/>
          </w:tcPr>
          <w:p w14:paraId="27B8BF99" w14:textId="0FB35F8D"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2.376</w:t>
            </w:r>
          </w:p>
        </w:tc>
        <w:tc>
          <w:tcPr>
            <w:tcW w:w="1775" w:type="dxa"/>
          </w:tcPr>
          <w:p w14:paraId="5DFF6326" w14:textId="45C700E0" w:rsidR="00466CAB" w:rsidRPr="003364B0" w:rsidRDefault="00466CAB" w:rsidP="00E838E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1.314</w:t>
            </w:r>
          </w:p>
        </w:tc>
      </w:tr>
      <w:tr w:rsidR="00466CAB" w:rsidRPr="003364B0" w14:paraId="0DD93EDF" w14:textId="298B97DA" w:rsidTr="00466CA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227" w:type="dxa"/>
            <w:tcBorders>
              <w:left w:val="none" w:sz="0" w:space="0" w:color="auto"/>
              <w:bottom w:val="none" w:sz="0" w:space="0" w:color="auto"/>
              <w:right w:val="none" w:sz="0" w:space="0" w:color="auto"/>
            </w:tcBorders>
            <w:noWrap/>
            <w:hideMark/>
          </w:tcPr>
          <w:p w14:paraId="3C612664" w14:textId="77777777" w:rsidR="00466CAB" w:rsidRPr="003364B0" w:rsidRDefault="00466CAB" w:rsidP="00E838EC">
            <w:pPr>
              <w:widowControl/>
              <w:autoSpaceDE/>
              <w:autoSpaceDN/>
              <w:spacing w:line="240" w:lineRule="auto"/>
              <w:ind w:firstLine="0"/>
              <w:jc w:val="center"/>
              <w:rPr>
                <w:rFonts w:ascii="Calibri" w:hAnsi="Calibri"/>
                <w:color w:val="000000"/>
                <w:szCs w:val="24"/>
                <w:lang w:bidi="ar-SA"/>
              </w:rPr>
            </w:pPr>
            <w:r w:rsidRPr="003364B0">
              <w:rPr>
                <w:rFonts w:ascii="Calibri" w:hAnsi="Calibri"/>
                <w:color w:val="000000"/>
                <w:szCs w:val="24"/>
                <w:lang w:bidi="ar-SA"/>
              </w:rPr>
              <w:t>Disponibilidad temporal</w:t>
            </w:r>
          </w:p>
        </w:tc>
        <w:tc>
          <w:tcPr>
            <w:tcW w:w="1775" w:type="dxa"/>
            <w:noWrap/>
            <w:hideMark/>
          </w:tcPr>
          <w:p w14:paraId="760A8D3C" w14:textId="4ABA92FE"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82,81%</w:t>
            </w:r>
          </w:p>
        </w:tc>
        <w:tc>
          <w:tcPr>
            <w:tcW w:w="1775" w:type="dxa"/>
          </w:tcPr>
          <w:p w14:paraId="5816F830" w14:textId="6F6565DB"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82,23%</w:t>
            </w:r>
          </w:p>
        </w:tc>
        <w:tc>
          <w:tcPr>
            <w:tcW w:w="1775" w:type="dxa"/>
          </w:tcPr>
          <w:p w14:paraId="6B4D4103" w14:textId="7E7973E7" w:rsidR="00466CAB" w:rsidRPr="003364B0" w:rsidRDefault="00466CAB" w:rsidP="00E838E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364B0">
              <w:rPr>
                <w:rFonts w:ascii="Calibri" w:hAnsi="Calibri" w:cs="Calibri"/>
                <w:color w:val="000000"/>
                <w:szCs w:val="24"/>
              </w:rPr>
              <w:t>79,91%</w:t>
            </w:r>
          </w:p>
        </w:tc>
      </w:tr>
    </w:tbl>
    <w:p w14:paraId="624D9F17" w14:textId="14605FA7" w:rsidR="00027DB2" w:rsidRPr="003364B0" w:rsidRDefault="00027DB2" w:rsidP="00027DB2">
      <w:r w:rsidRPr="003364B0">
        <w:rPr>
          <w:i/>
        </w:rPr>
        <w:t xml:space="preserve">Nota: </w:t>
      </w:r>
      <w:r w:rsidRPr="003364B0">
        <w:t xml:space="preserve">La tabla representa los resultados obtenidos utilizando la base de datos obtenida de la primera simulación del sistema, para cálculos de disponibilidad.  </w:t>
      </w:r>
    </w:p>
    <w:p w14:paraId="56DD2A64" w14:textId="77777777" w:rsidR="00592C4F" w:rsidRPr="003364B0" w:rsidRDefault="00592C4F" w:rsidP="00027DB2"/>
    <w:p w14:paraId="7DB033E3" w14:textId="394F04A1" w:rsidR="00373AE0" w:rsidRPr="003364B0" w:rsidRDefault="00373AE0" w:rsidP="00027DB2">
      <w:r w:rsidRPr="003364B0">
        <w:t xml:space="preserve">Estos resultados </w:t>
      </w:r>
      <w:r w:rsidR="00645D2F" w:rsidRPr="003364B0">
        <w:t>indican</w:t>
      </w:r>
      <w:r w:rsidRPr="003364B0">
        <w:t xml:space="preserve"> la disponibilidad que se obtiene en todo el horizonte dado p</w:t>
      </w:r>
      <w:r w:rsidR="00645D2F" w:rsidRPr="003364B0">
        <w:t xml:space="preserve">or </w:t>
      </w:r>
      <w:r w:rsidR="003364B0" w:rsidRPr="003364B0">
        <w:t>todos los</w:t>
      </w:r>
      <w:r w:rsidR="00645D2F" w:rsidRPr="003364B0">
        <w:t xml:space="preserve"> eventos simulados para cada</w:t>
      </w:r>
      <w:r w:rsidRPr="003364B0">
        <w:t xml:space="preserve"> </w:t>
      </w:r>
      <w:r w:rsidR="003364B0" w:rsidRPr="003364B0">
        <w:t>caso</w:t>
      </w:r>
      <w:r w:rsidRPr="003364B0">
        <w:t>. Sin embargo, no representa la variabilidad mensual o</w:t>
      </w:r>
      <w:r w:rsidR="00323B44" w:rsidRPr="003364B0">
        <w:t xml:space="preserve"> anual</w:t>
      </w:r>
      <w:r w:rsidR="00645D2F" w:rsidRPr="003364B0">
        <w:t>, por lo que s</w:t>
      </w:r>
      <w:r w:rsidR="00323B44" w:rsidRPr="003364B0">
        <w:t xml:space="preserve">e procede a calcular las disponibilidades mensuales en el horizonte de un año; </w:t>
      </w:r>
      <w:r w:rsidR="00645D2F" w:rsidRPr="003364B0">
        <w:t xml:space="preserve">y, </w:t>
      </w:r>
      <w:r w:rsidR="00323B44" w:rsidRPr="003364B0">
        <w:t>al mismo tiempo</w:t>
      </w:r>
      <w:r w:rsidR="00645D2F" w:rsidRPr="003364B0">
        <w:t>,</w:t>
      </w:r>
      <w:r w:rsidR="00323B44" w:rsidRPr="003364B0">
        <w:t xml:space="preserve"> se identifica la</w:t>
      </w:r>
      <w:r w:rsidR="00B53FA4" w:rsidRPr="003364B0">
        <w:t xml:space="preserve"> disponibilidad mínima y anual. Para lograr lo anterior, se define la siguiente tabla con los resultados de la primera simulación</w:t>
      </w:r>
      <w:r w:rsidR="00010FD1" w:rsidRPr="003364B0">
        <w:t xml:space="preserve">, </w:t>
      </w:r>
      <w:r w:rsidR="00E15606" w:rsidRPr="003364B0">
        <w:t>cuyos valores</w:t>
      </w:r>
      <w:r w:rsidR="00010FD1" w:rsidRPr="003364B0">
        <w:t xml:space="preserve"> se obtienen de acuerdo a lo señalado en el anexo </w:t>
      </w:r>
      <w:r w:rsidR="00A2009C" w:rsidRPr="003364B0">
        <w:t>"</w:t>
      </w:r>
      <w:r w:rsidR="003364B0" w:rsidRPr="003364B0">
        <w:t>F</w:t>
      </w:r>
      <w:r w:rsidR="00A2009C" w:rsidRPr="003364B0">
        <w:t>" del presente trabajo</w:t>
      </w:r>
      <w:r w:rsidR="00B53FA4" w:rsidRPr="003364B0">
        <w:t>:</w:t>
      </w:r>
    </w:p>
    <w:p w14:paraId="6BC38B71" w14:textId="0EBDEEA7" w:rsidR="00033E8C" w:rsidRPr="003364B0" w:rsidRDefault="00033E8C" w:rsidP="00033E8C">
      <w:pPr>
        <w:pStyle w:val="Descripcin"/>
        <w:keepNext/>
        <w:jc w:val="center"/>
      </w:pPr>
      <w:bookmarkStart w:id="83" w:name="_Toc233867235"/>
      <w:r w:rsidRPr="003364B0">
        <w:t xml:space="preserve">Tabla </w:t>
      </w:r>
      <w:r w:rsidR="001F5127" w:rsidRPr="003364B0">
        <w:fldChar w:fldCharType="begin"/>
      </w:r>
      <w:r w:rsidR="001F5127" w:rsidRPr="003364B0">
        <w:instrText xml:space="preserve"> SEQ Tabla \* ARABIC </w:instrText>
      </w:r>
      <w:r w:rsidR="001F5127" w:rsidRPr="003364B0">
        <w:fldChar w:fldCharType="separate"/>
      </w:r>
      <w:r w:rsidR="003364B0" w:rsidRPr="003364B0">
        <w:rPr>
          <w:noProof/>
        </w:rPr>
        <w:t>14</w:t>
      </w:r>
      <w:r w:rsidR="001F5127" w:rsidRPr="003364B0">
        <w:rPr>
          <w:noProof/>
        </w:rPr>
        <w:fldChar w:fldCharType="end"/>
      </w:r>
      <w:r w:rsidRPr="003364B0">
        <w:t>.- Simulación de Disponibilidades Mensuales y Mínima</w:t>
      </w:r>
      <w:r w:rsidR="003364B0" w:rsidRPr="003364B0">
        <w:t xml:space="preserve"> para RIVEROS 1</w:t>
      </w:r>
      <w:r w:rsidRPr="003364B0">
        <w:t>.</w:t>
      </w:r>
      <w:bookmarkEnd w:id="83"/>
    </w:p>
    <w:tbl>
      <w:tblPr>
        <w:tblW w:w="4812" w:type="pct"/>
        <w:tblCellMar>
          <w:left w:w="70" w:type="dxa"/>
          <w:right w:w="70" w:type="dxa"/>
        </w:tblCellMar>
        <w:tblLook w:val="04A0" w:firstRow="1" w:lastRow="0" w:firstColumn="1" w:lastColumn="0" w:noHBand="0" w:noVBand="1"/>
      </w:tblPr>
      <w:tblGrid>
        <w:gridCol w:w="1491"/>
        <w:gridCol w:w="875"/>
        <w:gridCol w:w="1199"/>
        <w:gridCol w:w="903"/>
        <w:gridCol w:w="903"/>
        <w:gridCol w:w="901"/>
        <w:gridCol w:w="903"/>
        <w:gridCol w:w="903"/>
        <w:gridCol w:w="901"/>
      </w:tblGrid>
      <w:tr w:rsidR="003364B0" w:rsidRPr="003364B0" w14:paraId="57429388" w14:textId="77777777" w:rsidTr="003364B0">
        <w:trPr>
          <w:trHeight w:val="300"/>
        </w:trPr>
        <w:tc>
          <w:tcPr>
            <w:tcW w:w="832" w:type="pct"/>
            <w:tcBorders>
              <w:top w:val="single" w:sz="4" w:space="0" w:color="auto"/>
              <w:left w:val="single" w:sz="4" w:space="0" w:color="auto"/>
              <w:bottom w:val="single" w:sz="4" w:space="0" w:color="auto"/>
              <w:right w:val="single" w:sz="4" w:space="0" w:color="auto"/>
            </w:tcBorders>
            <w:noWrap/>
            <w:vAlign w:val="bottom"/>
            <w:hideMark/>
          </w:tcPr>
          <w:p w14:paraId="47C9512E" w14:textId="2B9C686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13C378B" w14:textId="4DC70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657" w:type="pct"/>
            <w:tcBorders>
              <w:top w:val="single" w:sz="4" w:space="0" w:color="auto"/>
              <w:left w:val="nil"/>
              <w:bottom w:val="single" w:sz="4" w:space="0" w:color="auto"/>
              <w:right w:val="single" w:sz="4" w:space="0" w:color="auto"/>
            </w:tcBorders>
            <w:noWrap/>
            <w:vAlign w:val="center"/>
            <w:hideMark/>
          </w:tcPr>
          <w:p w14:paraId="4E2B7D34" w14:textId="11C4DF7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756F0616" w14:textId="00B5337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3F495DCC" w14:textId="5ACF38C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7CA032D9" w14:textId="0732DC3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8CBA392" w14:textId="7E01817B"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4" w:type="pct"/>
            <w:tcBorders>
              <w:top w:val="single" w:sz="4" w:space="0" w:color="auto"/>
              <w:left w:val="nil"/>
              <w:bottom w:val="single" w:sz="4" w:space="0" w:color="auto"/>
              <w:right w:val="single" w:sz="4" w:space="0" w:color="auto"/>
            </w:tcBorders>
            <w:noWrap/>
            <w:vAlign w:val="center"/>
            <w:hideMark/>
          </w:tcPr>
          <w:p w14:paraId="274EF1E1" w14:textId="6C6FBD28"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c>
          <w:tcPr>
            <w:tcW w:w="503" w:type="pct"/>
            <w:tcBorders>
              <w:top w:val="single" w:sz="4" w:space="0" w:color="auto"/>
              <w:left w:val="nil"/>
              <w:bottom w:val="single" w:sz="4" w:space="0" w:color="auto"/>
              <w:right w:val="single" w:sz="4" w:space="0" w:color="auto"/>
            </w:tcBorders>
            <w:noWrap/>
            <w:vAlign w:val="center"/>
            <w:hideMark/>
          </w:tcPr>
          <w:p w14:paraId="1AA2166A" w14:textId="635EBEA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2025</w:t>
            </w:r>
          </w:p>
        </w:tc>
      </w:tr>
      <w:tr w:rsidR="003364B0" w:rsidRPr="003364B0" w14:paraId="6FD61B28" w14:textId="77777777" w:rsidTr="003364B0">
        <w:trPr>
          <w:trHeight w:val="300"/>
        </w:trPr>
        <w:tc>
          <w:tcPr>
            <w:tcW w:w="832" w:type="pct"/>
            <w:tcBorders>
              <w:top w:val="nil"/>
              <w:left w:val="single" w:sz="4" w:space="0" w:color="auto"/>
              <w:bottom w:val="single" w:sz="4" w:space="0" w:color="auto"/>
              <w:right w:val="single" w:sz="4" w:space="0" w:color="auto"/>
            </w:tcBorders>
            <w:noWrap/>
            <w:vAlign w:val="bottom"/>
            <w:hideMark/>
          </w:tcPr>
          <w:p w14:paraId="3022BCFF" w14:textId="3D115E20" w:rsidR="003364B0" w:rsidRPr="003364B0" w:rsidRDefault="003364B0" w:rsidP="00B53FA4">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3FB94E64" w14:textId="747ED7E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3011E4E" w14:textId="696FA0E3"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1CF47738" w14:textId="063035F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698E73DC" w14:textId="57F0417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18FFBAEE" w14:textId="6DCF3736"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25B3078B" w14:textId="4E1FC46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6035131F" w14:textId="14B9DFF4"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6F2B6BDE" w14:textId="2E4E684D"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74711E97"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03DCC2F3" w14:textId="67F7BD65"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472F89AB" w14:textId="2C3DC4D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05C1311A" w14:textId="3A2CEA6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3,25009564</w:t>
            </w:r>
          </w:p>
        </w:tc>
        <w:tc>
          <w:tcPr>
            <w:tcW w:w="504" w:type="pct"/>
            <w:tcBorders>
              <w:top w:val="nil"/>
              <w:left w:val="nil"/>
              <w:bottom w:val="single" w:sz="4" w:space="0" w:color="auto"/>
              <w:right w:val="single" w:sz="4" w:space="0" w:color="auto"/>
            </w:tcBorders>
            <w:noWrap/>
            <w:vAlign w:val="center"/>
            <w:hideMark/>
          </w:tcPr>
          <w:p w14:paraId="5F856CF6" w14:textId="1D3FE12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1CB21441" w14:textId="426108F6"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76BFB0E4" w14:textId="146E7C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32F20C45" w14:textId="2C3AEC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ACD8D35" w14:textId="0408685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0AAEF170" w14:textId="1D68B26A"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30526AC4" w14:textId="77777777" w:rsidTr="003364B0">
        <w:trPr>
          <w:trHeight w:val="480"/>
        </w:trPr>
        <w:tc>
          <w:tcPr>
            <w:tcW w:w="832" w:type="pct"/>
            <w:tcBorders>
              <w:top w:val="nil"/>
              <w:left w:val="single" w:sz="4" w:space="0" w:color="auto"/>
              <w:bottom w:val="single" w:sz="4" w:space="0" w:color="auto"/>
              <w:right w:val="single" w:sz="4" w:space="0" w:color="auto"/>
            </w:tcBorders>
            <w:vAlign w:val="center"/>
            <w:hideMark/>
          </w:tcPr>
          <w:p w14:paraId="32AF7CF2" w14:textId="67BD0543"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11590D95" w14:textId="1727CB6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206AD36A" w14:textId="397C3A7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24,7499044</w:t>
            </w:r>
          </w:p>
        </w:tc>
        <w:tc>
          <w:tcPr>
            <w:tcW w:w="504" w:type="pct"/>
            <w:tcBorders>
              <w:top w:val="nil"/>
              <w:left w:val="nil"/>
              <w:bottom w:val="single" w:sz="4" w:space="0" w:color="auto"/>
              <w:right w:val="single" w:sz="4" w:space="0" w:color="auto"/>
            </w:tcBorders>
            <w:noWrap/>
            <w:vAlign w:val="center"/>
            <w:hideMark/>
          </w:tcPr>
          <w:p w14:paraId="3D3D4B85" w14:textId="7CB954C7"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70820" w14:textId="402AA5DA"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4FB986" w14:textId="335497F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38D13EE" w14:textId="2D0A3A42"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64291E4" w14:textId="7E348630"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42E39831" w14:textId="462F07E1" w:rsidR="003364B0" w:rsidRPr="003364B0" w:rsidRDefault="003364B0" w:rsidP="00B53FA4">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4F5FA2" w:rsidRPr="003364B0" w14:paraId="2A198232" w14:textId="77777777" w:rsidTr="003364B0">
        <w:trPr>
          <w:trHeight w:val="300"/>
        </w:trPr>
        <w:tc>
          <w:tcPr>
            <w:tcW w:w="832" w:type="pct"/>
            <w:tcBorders>
              <w:top w:val="nil"/>
              <w:left w:val="nil"/>
              <w:bottom w:val="nil"/>
              <w:right w:val="nil"/>
            </w:tcBorders>
            <w:noWrap/>
            <w:vAlign w:val="bottom"/>
            <w:hideMark/>
          </w:tcPr>
          <w:p w14:paraId="64D6A84F" w14:textId="77777777" w:rsidR="004F5FA2" w:rsidRPr="003364B0" w:rsidRDefault="004F5FA2" w:rsidP="00B53FA4">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1A03C70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1DF61ED9"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60A2821"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EB21D6E"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21FDB9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3B3795B5"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E770B88"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180244E3" w14:textId="77777777" w:rsidR="004F5FA2" w:rsidRPr="003364B0" w:rsidRDefault="004F5FA2" w:rsidP="00B53FA4">
            <w:pPr>
              <w:widowControl/>
              <w:autoSpaceDE/>
              <w:autoSpaceDN/>
              <w:spacing w:line="240" w:lineRule="auto"/>
              <w:ind w:firstLine="0"/>
              <w:jc w:val="center"/>
              <w:rPr>
                <w:rFonts w:ascii="Calibri" w:hAnsi="Calibri"/>
                <w:color w:val="000000"/>
                <w:sz w:val="20"/>
                <w:lang w:bidi="ar-SA"/>
              </w:rPr>
            </w:pPr>
          </w:p>
        </w:tc>
      </w:tr>
      <w:tr w:rsidR="003364B0" w:rsidRPr="003364B0" w14:paraId="21D16DE1" w14:textId="77777777" w:rsidTr="003364B0">
        <w:trPr>
          <w:trHeight w:val="480"/>
        </w:trPr>
        <w:tc>
          <w:tcPr>
            <w:tcW w:w="832" w:type="pct"/>
            <w:tcBorders>
              <w:top w:val="single" w:sz="4" w:space="0" w:color="auto"/>
              <w:left w:val="single" w:sz="4" w:space="0" w:color="auto"/>
              <w:bottom w:val="single" w:sz="4" w:space="0" w:color="auto"/>
              <w:right w:val="single" w:sz="4" w:space="0" w:color="auto"/>
            </w:tcBorders>
            <w:vAlign w:val="center"/>
            <w:hideMark/>
          </w:tcPr>
          <w:p w14:paraId="2FA487D0" w14:textId="10DD781C" w:rsidR="003364B0" w:rsidRPr="003364B0" w:rsidRDefault="003364B0" w:rsidP="00B53FA4">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55FB139F" w14:textId="3B23AB12"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single" w:sz="4" w:space="0" w:color="auto"/>
              <w:left w:val="nil"/>
              <w:bottom w:val="single" w:sz="4" w:space="0" w:color="auto"/>
              <w:right w:val="single" w:sz="4" w:space="0" w:color="auto"/>
            </w:tcBorders>
            <w:noWrap/>
            <w:vAlign w:val="center"/>
            <w:hideMark/>
          </w:tcPr>
          <w:p w14:paraId="1C2CAB88" w14:textId="167EE8C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12%</w:t>
            </w:r>
          </w:p>
        </w:tc>
        <w:tc>
          <w:tcPr>
            <w:tcW w:w="504" w:type="pct"/>
            <w:tcBorders>
              <w:top w:val="single" w:sz="4" w:space="0" w:color="auto"/>
              <w:left w:val="nil"/>
              <w:bottom w:val="single" w:sz="4" w:space="0" w:color="auto"/>
              <w:right w:val="single" w:sz="4" w:space="0" w:color="auto"/>
            </w:tcBorders>
            <w:noWrap/>
            <w:vAlign w:val="center"/>
            <w:hideMark/>
          </w:tcPr>
          <w:p w14:paraId="78BD420A" w14:textId="49BD552D"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F9B7E56" w14:textId="7341CB90"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B4A50BA" w14:textId="1CB75D2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D07E535" w14:textId="04C27A77"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42F102D6" w14:textId="53448E29"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3306AAC1" w14:textId="31DFE84F" w:rsidR="003364B0" w:rsidRPr="003364B0" w:rsidRDefault="003364B0" w:rsidP="004F5FA2">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A711A51" w14:textId="77777777" w:rsidR="00B53FA4" w:rsidRPr="003364B0" w:rsidRDefault="00B53FA4" w:rsidP="00027DB2"/>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557D152E" w14:textId="77777777" w:rsidTr="00033E8C">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600B7D80" w14:textId="18ED2A8C"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33DA7CE1" w14:textId="21A1C82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5FF5945C" w14:textId="3AA66985"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6B497858" w14:textId="13DB9D9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200" w:type="dxa"/>
            <w:tcBorders>
              <w:top w:val="single" w:sz="4" w:space="0" w:color="auto"/>
              <w:left w:val="nil"/>
              <w:bottom w:val="single" w:sz="4" w:space="0" w:color="auto"/>
              <w:right w:val="single" w:sz="4" w:space="0" w:color="auto"/>
            </w:tcBorders>
            <w:noWrap/>
            <w:vAlign w:val="center"/>
            <w:hideMark/>
          </w:tcPr>
          <w:p w14:paraId="7C9AA986" w14:textId="72174FA1"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2025</w:t>
            </w:r>
          </w:p>
        </w:tc>
        <w:tc>
          <w:tcPr>
            <w:tcW w:w="1420" w:type="dxa"/>
            <w:tcBorders>
              <w:top w:val="nil"/>
              <w:left w:val="nil"/>
              <w:bottom w:val="nil"/>
              <w:right w:val="nil"/>
            </w:tcBorders>
            <w:noWrap/>
            <w:vAlign w:val="center"/>
            <w:hideMark/>
          </w:tcPr>
          <w:p w14:paraId="546666B3"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77EC5F4"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2AFF7D33" w14:textId="77777777" w:rsidTr="00033E8C">
        <w:trPr>
          <w:trHeight w:val="300"/>
        </w:trPr>
        <w:tc>
          <w:tcPr>
            <w:tcW w:w="1460" w:type="dxa"/>
            <w:tcBorders>
              <w:top w:val="nil"/>
              <w:left w:val="single" w:sz="4" w:space="0" w:color="auto"/>
              <w:bottom w:val="single" w:sz="4" w:space="0" w:color="auto"/>
              <w:right w:val="single" w:sz="4" w:space="0" w:color="auto"/>
            </w:tcBorders>
            <w:noWrap/>
            <w:vAlign w:val="bottom"/>
            <w:hideMark/>
          </w:tcPr>
          <w:p w14:paraId="3AA26326" w14:textId="79FF7B45" w:rsidR="003364B0" w:rsidRPr="003364B0" w:rsidRDefault="003364B0" w:rsidP="004F5FA2">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C26FB1" w14:textId="316C286F"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78438654" w14:textId="5206CF1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51854B17" w14:textId="124F212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19E849B" w14:textId="445FC2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951DA3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42D5AC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723AED"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672D443" w14:textId="126CFEA6"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1E45D3CD" w14:textId="692D233B"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77DB218E" w14:textId="30E77BB0"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2CA34CBB" w14:textId="56EB5FF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0FC37D6D" w14:textId="37BC4DFA"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59AF69C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97902EE"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578719E2" w14:textId="77777777" w:rsidTr="00033E8C">
        <w:trPr>
          <w:trHeight w:val="480"/>
        </w:trPr>
        <w:tc>
          <w:tcPr>
            <w:tcW w:w="1460" w:type="dxa"/>
            <w:tcBorders>
              <w:top w:val="nil"/>
              <w:left w:val="single" w:sz="4" w:space="0" w:color="auto"/>
              <w:bottom w:val="single" w:sz="4" w:space="0" w:color="auto"/>
              <w:right w:val="single" w:sz="4" w:space="0" w:color="auto"/>
            </w:tcBorders>
            <w:vAlign w:val="center"/>
            <w:hideMark/>
          </w:tcPr>
          <w:p w14:paraId="234B8777" w14:textId="7E352E62"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2398B354" w14:textId="2C5288D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342461DA" w14:textId="673B23A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2CAB4D8" w14:textId="5BF1CE78"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588BBB3" w14:textId="72DF3BF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4995BE5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10B3A9D5"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r>
      <w:tr w:rsidR="003364B0" w:rsidRPr="003364B0" w14:paraId="72B48E83" w14:textId="77777777" w:rsidTr="00033E8C">
        <w:trPr>
          <w:trHeight w:val="300"/>
        </w:trPr>
        <w:tc>
          <w:tcPr>
            <w:tcW w:w="1460" w:type="dxa"/>
            <w:tcBorders>
              <w:top w:val="nil"/>
              <w:left w:val="nil"/>
              <w:bottom w:val="nil"/>
              <w:right w:val="nil"/>
            </w:tcBorders>
            <w:noWrap/>
            <w:vAlign w:val="bottom"/>
            <w:hideMark/>
          </w:tcPr>
          <w:p w14:paraId="74F8D435" w14:textId="594162A8" w:rsidR="003364B0" w:rsidRPr="003364B0" w:rsidRDefault="003364B0" w:rsidP="004F5FA2">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08F1DEAF"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1F88291"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5B5C7D8"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9C09B22" w14:textId="77777777" w:rsidR="003364B0" w:rsidRPr="003364B0" w:rsidRDefault="003364B0" w:rsidP="004F5FA2">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4D0C5652" w14:textId="785E10EF"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D586200" w14:textId="1B77FDF4" w:rsidR="003364B0" w:rsidRPr="003364B0" w:rsidRDefault="003364B0" w:rsidP="004F5FA2">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95803E5"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3CC22D1" w14:textId="157E1215" w:rsidR="003364B0" w:rsidRPr="003364B0" w:rsidRDefault="003364B0" w:rsidP="004F5FA2">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9605CB5" w14:textId="35D14C49"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20D148BF" w14:textId="7692F8ED"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7E09BAF" w14:textId="4F4644E4"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1EC14951" w14:textId="5334A722"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78265980" w14:textId="684C6547"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656" w:type="dxa"/>
            <w:tcBorders>
              <w:top w:val="nil"/>
              <w:left w:val="nil"/>
              <w:bottom w:val="single" w:sz="4" w:space="0" w:color="auto"/>
              <w:right w:val="single" w:sz="4" w:space="0" w:color="auto"/>
            </w:tcBorders>
            <w:noWrap/>
            <w:vAlign w:val="center"/>
            <w:hideMark/>
          </w:tcPr>
          <w:p w14:paraId="724482BA" w14:textId="1AB58A3E" w:rsidR="003364B0" w:rsidRPr="003364B0" w:rsidRDefault="003364B0" w:rsidP="004F5FA2">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85%</w:t>
            </w:r>
          </w:p>
        </w:tc>
      </w:tr>
    </w:tbl>
    <w:p w14:paraId="509A3870" w14:textId="6967D8EF" w:rsidR="00323B44" w:rsidRPr="003364B0" w:rsidRDefault="00033E8C" w:rsidP="00027DB2">
      <w:r w:rsidRPr="003364B0">
        <w:rPr>
          <w:i/>
        </w:rPr>
        <w:t xml:space="preserve">Nota: </w:t>
      </w:r>
      <w:r w:rsidRPr="003364B0">
        <w:t xml:space="preserve">La tabla representa la </w:t>
      </w:r>
      <w:r w:rsidR="003364B0" w:rsidRPr="003364B0">
        <w:t xml:space="preserve">primera </w:t>
      </w:r>
      <w:r w:rsidRPr="003364B0">
        <w:t>simulación de las disponibilidades mensuales y mínima del período que se</w:t>
      </w:r>
      <w:r w:rsidR="003364B0" w:rsidRPr="003364B0">
        <w:t xml:space="preserve"> ha establecido para el caso RIVEROS 1</w:t>
      </w:r>
      <w:r w:rsidRPr="003364B0">
        <w:t>.</w:t>
      </w:r>
    </w:p>
    <w:p w14:paraId="572F0B66" w14:textId="0474A34F" w:rsidR="003364B0" w:rsidRPr="003364B0" w:rsidRDefault="003364B0" w:rsidP="003364B0">
      <w:pPr>
        <w:pStyle w:val="Descripcin"/>
        <w:keepNext/>
        <w:jc w:val="center"/>
      </w:pPr>
      <w:bookmarkStart w:id="84" w:name="_Toc233867236"/>
      <w:r w:rsidRPr="003364B0">
        <w:t xml:space="preserve">Tabla </w:t>
      </w:r>
      <w:r w:rsidRPr="003364B0">
        <w:fldChar w:fldCharType="begin"/>
      </w:r>
      <w:r w:rsidRPr="003364B0">
        <w:instrText xml:space="preserve"> SEQ Tabla \* ARABIC </w:instrText>
      </w:r>
      <w:r w:rsidRPr="003364B0">
        <w:fldChar w:fldCharType="separate"/>
      </w:r>
      <w:r>
        <w:rPr>
          <w:noProof/>
        </w:rPr>
        <w:t>15</w:t>
      </w:r>
      <w:r w:rsidRPr="003364B0">
        <w:rPr>
          <w:noProof/>
        </w:rPr>
        <w:fldChar w:fldCharType="end"/>
      </w:r>
      <w:r w:rsidRPr="003364B0">
        <w:t>.- Simulación de Disponibilidades Mensuales y Mínima para BLANCO 1.</w:t>
      </w:r>
      <w:bookmarkEnd w:id="84"/>
    </w:p>
    <w:tbl>
      <w:tblPr>
        <w:tblW w:w="4812" w:type="pct"/>
        <w:tblCellMar>
          <w:left w:w="70" w:type="dxa"/>
          <w:right w:w="70" w:type="dxa"/>
        </w:tblCellMar>
        <w:tblLook w:val="04A0" w:firstRow="1" w:lastRow="0" w:firstColumn="1" w:lastColumn="0" w:noHBand="0" w:noVBand="1"/>
      </w:tblPr>
      <w:tblGrid>
        <w:gridCol w:w="1493"/>
        <w:gridCol w:w="879"/>
        <w:gridCol w:w="1181"/>
        <w:gridCol w:w="905"/>
        <w:gridCol w:w="905"/>
        <w:gridCol w:w="903"/>
        <w:gridCol w:w="905"/>
        <w:gridCol w:w="905"/>
        <w:gridCol w:w="903"/>
      </w:tblGrid>
      <w:tr w:rsidR="003364B0" w:rsidRPr="003364B0" w14:paraId="1AB0BBDF"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42D5348D"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084DDFAA" w14:textId="51D6229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657" w:type="pct"/>
            <w:tcBorders>
              <w:top w:val="single" w:sz="4" w:space="0" w:color="auto"/>
              <w:left w:val="nil"/>
              <w:bottom w:val="single" w:sz="4" w:space="0" w:color="auto"/>
              <w:right w:val="single" w:sz="4" w:space="0" w:color="auto"/>
            </w:tcBorders>
            <w:noWrap/>
            <w:vAlign w:val="center"/>
            <w:hideMark/>
          </w:tcPr>
          <w:p w14:paraId="2E8A3973" w14:textId="7712EF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7CACF91" w14:textId="02E1B4E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0A89988A" w14:textId="20FC9E3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5BAD95B6" w14:textId="531F9BF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2D554E12" w14:textId="2E095C0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4" w:type="pct"/>
            <w:tcBorders>
              <w:top w:val="single" w:sz="4" w:space="0" w:color="auto"/>
              <w:left w:val="nil"/>
              <w:bottom w:val="single" w:sz="4" w:space="0" w:color="auto"/>
              <w:right w:val="single" w:sz="4" w:space="0" w:color="auto"/>
            </w:tcBorders>
            <w:noWrap/>
            <w:vAlign w:val="center"/>
            <w:hideMark/>
          </w:tcPr>
          <w:p w14:paraId="3CA0D20B" w14:textId="5ACC706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c>
          <w:tcPr>
            <w:tcW w:w="503" w:type="pct"/>
            <w:tcBorders>
              <w:top w:val="single" w:sz="4" w:space="0" w:color="auto"/>
              <w:left w:val="nil"/>
              <w:bottom w:val="single" w:sz="4" w:space="0" w:color="auto"/>
              <w:right w:val="single" w:sz="4" w:space="0" w:color="auto"/>
            </w:tcBorders>
            <w:noWrap/>
            <w:vAlign w:val="center"/>
            <w:hideMark/>
          </w:tcPr>
          <w:p w14:paraId="00A6D11B" w14:textId="5C7BD01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2019</w:t>
            </w:r>
          </w:p>
        </w:tc>
      </w:tr>
      <w:tr w:rsidR="003364B0" w:rsidRPr="003364B0" w14:paraId="1CF24438"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0924234C"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4A6ACBF3" w14:textId="777FE22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7E1F0759" w14:textId="3D878B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0769D03B" w14:textId="519627C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01661452" w14:textId="3B7A65F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42639B2" w14:textId="78777C5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09804C71" w14:textId="4402C86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A0143C6" w14:textId="373A22FD"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3D91C9AA" w14:textId="2BB57BA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68764511"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52FDA6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67DB8FBE" w14:textId="128467D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6D26476F" w14:textId="60B40B2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08F5E3D" w14:textId="56522C8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471F402C" w14:textId="0FB06BA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3" w:type="pct"/>
            <w:tcBorders>
              <w:top w:val="nil"/>
              <w:left w:val="nil"/>
              <w:bottom w:val="single" w:sz="4" w:space="0" w:color="auto"/>
              <w:right w:val="single" w:sz="4" w:space="0" w:color="auto"/>
            </w:tcBorders>
            <w:noWrap/>
            <w:vAlign w:val="center"/>
            <w:hideMark/>
          </w:tcPr>
          <w:p w14:paraId="14EDB520" w14:textId="0D77AE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7E4A37A1" w14:textId="0F17D8E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04525BC" w14:textId="07363A3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77C555B7" w14:textId="7C48DFE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r>
      <w:tr w:rsidR="003364B0" w:rsidRPr="003364B0" w14:paraId="09377B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1C448182"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B291406" w14:textId="2717876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41F1DBB5" w14:textId="6159C64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76868B10" w14:textId="7EEC32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2291DCA0" w14:textId="4DE9860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50C9AAAF" w14:textId="70D2B0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3A5DD21" w14:textId="06575A3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6D2127DB" w14:textId="46B0F85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2C02F9D7" w14:textId="7648AF6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r>
      <w:tr w:rsidR="003364B0" w:rsidRPr="003364B0" w14:paraId="239C8730" w14:textId="77777777" w:rsidTr="003364B0">
        <w:trPr>
          <w:trHeight w:val="300"/>
        </w:trPr>
        <w:tc>
          <w:tcPr>
            <w:tcW w:w="831" w:type="pct"/>
            <w:tcBorders>
              <w:top w:val="nil"/>
              <w:left w:val="nil"/>
              <w:bottom w:val="nil"/>
              <w:right w:val="nil"/>
            </w:tcBorders>
            <w:noWrap/>
            <w:vAlign w:val="bottom"/>
            <w:hideMark/>
          </w:tcPr>
          <w:p w14:paraId="308BD73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7FCD4B7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01D64F8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5B4F82F"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5AA1E14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F4BD56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B46B93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133D5DC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3443AEFA"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61686032"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6FAF22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2428F1CD" w14:textId="1B896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51D11652" w14:textId="1D3681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D522141" w14:textId="32ED849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32D28FCF" w14:textId="6771717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52E3BFD4" w14:textId="5A661B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06431ABC" w14:textId="3BCD93D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5765554B" w14:textId="7BB32EA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5860485" w14:textId="02E4D54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r>
    </w:tbl>
    <w:p w14:paraId="7C3F3DF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3982531"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213A45B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53905A10" w14:textId="73EC1BA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63DBEB95" w14:textId="39C2244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06E98FD2" w14:textId="5D56A6E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200" w:type="dxa"/>
            <w:tcBorders>
              <w:top w:val="single" w:sz="4" w:space="0" w:color="auto"/>
              <w:left w:val="nil"/>
              <w:bottom w:val="single" w:sz="4" w:space="0" w:color="auto"/>
              <w:right w:val="single" w:sz="4" w:space="0" w:color="auto"/>
            </w:tcBorders>
            <w:noWrap/>
            <w:vAlign w:val="center"/>
            <w:hideMark/>
          </w:tcPr>
          <w:p w14:paraId="493F12DA" w14:textId="1C841BE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2019</w:t>
            </w:r>
          </w:p>
        </w:tc>
        <w:tc>
          <w:tcPr>
            <w:tcW w:w="1420" w:type="dxa"/>
            <w:tcBorders>
              <w:top w:val="nil"/>
              <w:left w:val="nil"/>
              <w:bottom w:val="nil"/>
              <w:right w:val="nil"/>
            </w:tcBorders>
            <w:noWrap/>
            <w:vAlign w:val="center"/>
            <w:hideMark/>
          </w:tcPr>
          <w:p w14:paraId="13C30B71"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C9AA42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21A1503C"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4ED7850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3D17D256" w14:textId="0508497B"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5ECF0D4" w14:textId="1BF18BC9"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7DDFC8B5" w14:textId="50D9C76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0D23C3D7" w14:textId="45B32C5A"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301CBAC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936AD4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03BE6051"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448FDB6C"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5DE19EF7" w14:textId="33802DD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339C56AD" w14:textId="54FA322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200" w:type="dxa"/>
            <w:tcBorders>
              <w:top w:val="nil"/>
              <w:left w:val="nil"/>
              <w:bottom w:val="single" w:sz="4" w:space="0" w:color="auto"/>
              <w:right w:val="single" w:sz="4" w:space="0" w:color="auto"/>
            </w:tcBorders>
            <w:noWrap/>
            <w:vAlign w:val="center"/>
            <w:hideMark/>
          </w:tcPr>
          <w:p w14:paraId="0FB608BC" w14:textId="5F5D9F3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30</w:t>
            </w:r>
          </w:p>
        </w:tc>
        <w:tc>
          <w:tcPr>
            <w:tcW w:w="1200" w:type="dxa"/>
            <w:tcBorders>
              <w:top w:val="nil"/>
              <w:left w:val="nil"/>
              <w:bottom w:val="single" w:sz="4" w:space="0" w:color="auto"/>
              <w:right w:val="single" w:sz="4" w:space="0" w:color="auto"/>
            </w:tcBorders>
            <w:noWrap/>
            <w:vAlign w:val="center"/>
            <w:hideMark/>
          </w:tcPr>
          <w:p w14:paraId="5579DEA0" w14:textId="2F5607C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31</w:t>
            </w:r>
          </w:p>
        </w:tc>
        <w:tc>
          <w:tcPr>
            <w:tcW w:w="1420" w:type="dxa"/>
            <w:tcBorders>
              <w:top w:val="nil"/>
              <w:left w:val="nil"/>
              <w:bottom w:val="nil"/>
              <w:right w:val="nil"/>
            </w:tcBorders>
            <w:noWrap/>
            <w:vAlign w:val="center"/>
            <w:hideMark/>
          </w:tcPr>
          <w:p w14:paraId="3F5E8128"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78DBDF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371226E3"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981A8E4"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3E3905C6" w14:textId="5AA25CF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2C9F59B1" w14:textId="0D0728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7840B031" w14:textId="794BF1B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200" w:type="dxa"/>
            <w:tcBorders>
              <w:top w:val="nil"/>
              <w:left w:val="nil"/>
              <w:bottom w:val="single" w:sz="4" w:space="0" w:color="auto"/>
              <w:right w:val="single" w:sz="4" w:space="0" w:color="auto"/>
            </w:tcBorders>
            <w:noWrap/>
            <w:vAlign w:val="center"/>
            <w:hideMark/>
          </w:tcPr>
          <w:p w14:paraId="64B44049" w14:textId="7A59180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0</w:t>
            </w:r>
          </w:p>
        </w:tc>
        <w:tc>
          <w:tcPr>
            <w:tcW w:w="1420" w:type="dxa"/>
            <w:tcBorders>
              <w:top w:val="nil"/>
              <w:left w:val="nil"/>
              <w:bottom w:val="nil"/>
              <w:right w:val="nil"/>
            </w:tcBorders>
            <w:noWrap/>
            <w:vAlign w:val="center"/>
            <w:hideMark/>
          </w:tcPr>
          <w:p w14:paraId="72130D5A"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FF437E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4A79269" w14:textId="77777777" w:rsidTr="003364B0">
        <w:trPr>
          <w:trHeight w:val="300"/>
        </w:trPr>
        <w:tc>
          <w:tcPr>
            <w:tcW w:w="1460" w:type="dxa"/>
            <w:tcBorders>
              <w:top w:val="nil"/>
              <w:left w:val="nil"/>
              <w:bottom w:val="nil"/>
              <w:right w:val="nil"/>
            </w:tcBorders>
            <w:noWrap/>
            <w:vAlign w:val="bottom"/>
            <w:hideMark/>
          </w:tcPr>
          <w:p w14:paraId="4E6A9740"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6A394259"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1B330D7"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265802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4AF1F5B0"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F6B5082" w14:textId="605F5B18"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12FC5077" w14:textId="57403AA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3B2A2E28"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5BA8B44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72195552" w14:textId="73CB2E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50EB0DD8" w14:textId="1426D62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647EF667" w14:textId="4A5BE4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200" w:type="dxa"/>
            <w:tcBorders>
              <w:top w:val="single" w:sz="4" w:space="0" w:color="auto"/>
              <w:left w:val="nil"/>
              <w:bottom w:val="single" w:sz="4" w:space="0" w:color="auto"/>
              <w:right w:val="single" w:sz="4" w:space="0" w:color="auto"/>
            </w:tcBorders>
            <w:noWrap/>
            <w:vAlign w:val="center"/>
            <w:hideMark/>
          </w:tcPr>
          <w:p w14:paraId="75BFAC93" w14:textId="1130295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420" w:type="dxa"/>
            <w:tcBorders>
              <w:top w:val="nil"/>
              <w:left w:val="nil"/>
              <w:bottom w:val="single" w:sz="4" w:space="0" w:color="auto"/>
              <w:right w:val="single" w:sz="4" w:space="0" w:color="auto"/>
            </w:tcBorders>
            <w:noWrap/>
            <w:vAlign w:val="center"/>
            <w:hideMark/>
          </w:tcPr>
          <w:p w14:paraId="554C7777" w14:textId="1A733E1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c>
          <w:tcPr>
            <w:tcW w:w="1656" w:type="dxa"/>
            <w:tcBorders>
              <w:top w:val="nil"/>
              <w:left w:val="nil"/>
              <w:bottom w:val="single" w:sz="4" w:space="0" w:color="auto"/>
              <w:right w:val="single" w:sz="4" w:space="0" w:color="auto"/>
            </w:tcBorders>
            <w:noWrap/>
            <w:vAlign w:val="center"/>
            <w:hideMark/>
          </w:tcPr>
          <w:p w14:paraId="718FF801" w14:textId="71C110E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100%</w:t>
            </w:r>
          </w:p>
        </w:tc>
      </w:tr>
    </w:tbl>
    <w:p w14:paraId="5C398EAB" w14:textId="12839B55"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1.</w:t>
      </w:r>
    </w:p>
    <w:p w14:paraId="47740F22" w14:textId="77777777" w:rsidR="00033E8C" w:rsidRDefault="00033E8C" w:rsidP="00027DB2"/>
    <w:p w14:paraId="4EA2C436" w14:textId="77777777" w:rsidR="00F53085" w:rsidRDefault="00F53085" w:rsidP="00027DB2"/>
    <w:p w14:paraId="0E64D9F5" w14:textId="77777777" w:rsidR="00F53085" w:rsidRPr="003364B0" w:rsidRDefault="00F53085" w:rsidP="00027DB2"/>
    <w:p w14:paraId="148F684A" w14:textId="07979C5F" w:rsidR="003364B0" w:rsidRPr="003364B0" w:rsidRDefault="003364B0" w:rsidP="003364B0">
      <w:pPr>
        <w:pStyle w:val="Descripcin"/>
        <w:keepNext/>
        <w:jc w:val="center"/>
      </w:pPr>
      <w:bookmarkStart w:id="85" w:name="_Toc233867237"/>
      <w:r w:rsidRPr="003364B0">
        <w:lastRenderedPageBreak/>
        <w:t xml:space="preserve">Tabla </w:t>
      </w:r>
      <w:r w:rsidRPr="003364B0">
        <w:fldChar w:fldCharType="begin"/>
      </w:r>
      <w:r w:rsidRPr="003364B0">
        <w:instrText xml:space="preserve"> SEQ Tabla \* ARABIC </w:instrText>
      </w:r>
      <w:r w:rsidRPr="003364B0">
        <w:fldChar w:fldCharType="separate"/>
      </w:r>
      <w:r>
        <w:rPr>
          <w:noProof/>
        </w:rPr>
        <w:t>16</w:t>
      </w:r>
      <w:r w:rsidRPr="003364B0">
        <w:rPr>
          <w:noProof/>
        </w:rPr>
        <w:fldChar w:fldCharType="end"/>
      </w:r>
      <w:r w:rsidRPr="003364B0">
        <w:t>.- Simulación de Disponibilidades Mensuales y Mínima para BLANCO 2.</w:t>
      </w:r>
      <w:bookmarkEnd w:id="85"/>
    </w:p>
    <w:tbl>
      <w:tblPr>
        <w:tblW w:w="4812" w:type="pct"/>
        <w:tblCellMar>
          <w:left w:w="70" w:type="dxa"/>
          <w:right w:w="70" w:type="dxa"/>
        </w:tblCellMar>
        <w:tblLook w:val="04A0" w:firstRow="1" w:lastRow="0" w:firstColumn="1" w:lastColumn="0" w:noHBand="0" w:noVBand="1"/>
      </w:tblPr>
      <w:tblGrid>
        <w:gridCol w:w="1380"/>
        <w:gridCol w:w="695"/>
        <w:gridCol w:w="1033"/>
        <w:gridCol w:w="758"/>
        <w:gridCol w:w="1199"/>
        <w:gridCol w:w="1199"/>
        <w:gridCol w:w="758"/>
        <w:gridCol w:w="758"/>
        <w:gridCol w:w="1199"/>
      </w:tblGrid>
      <w:tr w:rsidR="003364B0" w:rsidRPr="003364B0" w14:paraId="14326B22" w14:textId="77777777" w:rsidTr="003364B0">
        <w:trPr>
          <w:trHeight w:val="300"/>
        </w:trPr>
        <w:tc>
          <w:tcPr>
            <w:tcW w:w="831" w:type="pct"/>
            <w:tcBorders>
              <w:top w:val="single" w:sz="4" w:space="0" w:color="auto"/>
              <w:left w:val="single" w:sz="4" w:space="0" w:color="auto"/>
              <w:bottom w:val="single" w:sz="4" w:space="0" w:color="auto"/>
              <w:right w:val="single" w:sz="4" w:space="0" w:color="auto"/>
            </w:tcBorders>
            <w:noWrap/>
            <w:vAlign w:val="bottom"/>
            <w:hideMark/>
          </w:tcPr>
          <w:p w14:paraId="5CA094E8"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AÑO</w:t>
            </w:r>
          </w:p>
        </w:tc>
        <w:tc>
          <w:tcPr>
            <w:tcW w:w="489" w:type="pct"/>
            <w:tcBorders>
              <w:top w:val="single" w:sz="4" w:space="0" w:color="auto"/>
              <w:left w:val="nil"/>
              <w:bottom w:val="single" w:sz="4" w:space="0" w:color="auto"/>
              <w:right w:val="single" w:sz="4" w:space="0" w:color="auto"/>
            </w:tcBorders>
            <w:noWrap/>
            <w:vAlign w:val="center"/>
            <w:hideMark/>
          </w:tcPr>
          <w:p w14:paraId="177D60B3" w14:textId="4850AB7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657" w:type="pct"/>
            <w:tcBorders>
              <w:top w:val="single" w:sz="4" w:space="0" w:color="auto"/>
              <w:left w:val="nil"/>
              <w:bottom w:val="single" w:sz="4" w:space="0" w:color="auto"/>
              <w:right w:val="single" w:sz="4" w:space="0" w:color="auto"/>
            </w:tcBorders>
            <w:noWrap/>
            <w:vAlign w:val="center"/>
            <w:hideMark/>
          </w:tcPr>
          <w:p w14:paraId="3FF37364" w14:textId="026EDC27"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799E9E4A" w14:textId="180EBA3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52B6A5A" w14:textId="06BAE5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D9BE711" w14:textId="14F77A3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60FC785A" w14:textId="594F40B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4" w:type="pct"/>
            <w:tcBorders>
              <w:top w:val="single" w:sz="4" w:space="0" w:color="auto"/>
              <w:left w:val="nil"/>
              <w:bottom w:val="single" w:sz="4" w:space="0" w:color="auto"/>
              <w:right w:val="single" w:sz="4" w:space="0" w:color="auto"/>
            </w:tcBorders>
            <w:noWrap/>
            <w:vAlign w:val="center"/>
            <w:hideMark/>
          </w:tcPr>
          <w:p w14:paraId="50A1F43A" w14:textId="7D82723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c>
          <w:tcPr>
            <w:tcW w:w="503" w:type="pct"/>
            <w:tcBorders>
              <w:top w:val="single" w:sz="4" w:space="0" w:color="auto"/>
              <w:left w:val="nil"/>
              <w:bottom w:val="single" w:sz="4" w:space="0" w:color="auto"/>
              <w:right w:val="single" w:sz="4" w:space="0" w:color="auto"/>
            </w:tcBorders>
            <w:noWrap/>
            <w:vAlign w:val="center"/>
            <w:hideMark/>
          </w:tcPr>
          <w:p w14:paraId="7023459C" w14:textId="61358E2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2027</w:t>
            </w:r>
          </w:p>
        </w:tc>
      </w:tr>
      <w:tr w:rsidR="003364B0" w:rsidRPr="003364B0" w14:paraId="68A46E85" w14:textId="77777777" w:rsidTr="003364B0">
        <w:trPr>
          <w:trHeight w:val="300"/>
        </w:trPr>
        <w:tc>
          <w:tcPr>
            <w:tcW w:w="831" w:type="pct"/>
            <w:tcBorders>
              <w:top w:val="nil"/>
              <w:left w:val="single" w:sz="4" w:space="0" w:color="auto"/>
              <w:bottom w:val="single" w:sz="4" w:space="0" w:color="auto"/>
              <w:right w:val="single" w:sz="4" w:space="0" w:color="auto"/>
            </w:tcBorders>
            <w:noWrap/>
            <w:vAlign w:val="bottom"/>
            <w:hideMark/>
          </w:tcPr>
          <w:p w14:paraId="6D44BBC2"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r w:rsidRPr="003364B0">
              <w:rPr>
                <w:rFonts w:ascii="Calibri" w:hAnsi="Calibri" w:cs="Calibri"/>
                <w:b/>
                <w:bCs/>
                <w:color w:val="000000"/>
                <w:sz w:val="22"/>
              </w:rPr>
              <w:t>MES</w:t>
            </w:r>
          </w:p>
        </w:tc>
        <w:tc>
          <w:tcPr>
            <w:tcW w:w="489" w:type="pct"/>
            <w:tcBorders>
              <w:top w:val="nil"/>
              <w:left w:val="nil"/>
              <w:bottom w:val="single" w:sz="4" w:space="0" w:color="auto"/>
              <w:right w:val="single" w:sz="4" w:space="0" w:color="auto"/>
            </w:tcBorders>
            <w:noWrap/>
            <w:vAlign w:val="center"/>
            <w:hideMark/>
          </w:tcPr>
          <w:p w14:paraId="00E3FB77" w14:textId="0DA94FE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w:t>
            </w:r>
          </w:p>
        </w:tc>
        <w:tc>
          <w:tcPr>
            <w:tcW w:w="657" w:type="pct"/>
            <w:tcBorders>
              <w:top w:val="nil"/>
              <w:left w:val="nil"/>
              <w:bottom w:val="single" w:sz="4" w:space="0" w:color="auto"/>
              <w:right w:val="single" w:sz="4" w:space="0" w:color="auto"/>
            </w:tcBorders>
            <w:noWrap/>
            <w:vAlign w:val="center"/>
            <w:hideMark/>
          </w:tcPr>
          <w:p w14:paraId="4532AC9E" w14:textId="0F8ACB4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w:t>
            </w:r>
          </w:p>
        </w:tc>
        <w:tc>
          <w:tcPr>
            <w:tcW w:w="504" w:type="pct"/>
            <w:tcBorders>
              <w:top w:val="nil"/>
              <w:left w:val="nil"/>
              <w:bottom w:val="single" w:sz="4" w:space="0" w:color="auto"/>
              <w:right w:val="single" w:sz="4" w:space="0" w:color="auto"/>
            </w:tcBorders>
            <w:noWrap/>
            <w:vAlign w:val="center"/>
            <w:hideMark/>
          </w:tcPr>
          <w:p w14:paraId="4414FF91" w14:textId="2297EF4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w:t>
            </w:r>
          </w:p>
        </w:tc>
        <w:tc>
          <w:tcPr>
            <w:tcW w:w="504" w:type="pct"/>
            <w:tcBorders>
              <w:top w:val="nil"/>
              <w:left w:val="nil"/>
              <w:bottom w:val="single" w:sz="4" w:space="0" w:color="auto"/>
              <w:right w:val="single" w:sz="4" w:space="0" w:color="auto"/>
            </w:tcBorders>
            <w:noWrap/>
            <w:vAlign w:val="center"/>
            <w:hideMark/>
          </w:tcPr>
          <w:p w14:paraId="749D3EA1" w14:textId="02DC992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w:t>
            </w:r>
          </w:p>
        </w:tc>
        <w:tc>
          <w:tcPr>
            <w:tcW w:w="503" w:type="pct"/>
            <w:tcBorders>
              <w:top w:val="nil"/>
              <w:left w:val="nil"/>
              <w:bottom w:val="single" w:sz="4" w:space="0" w:color="auto"/>
              <w:right w:val="single" w:sz="4" w:space="0" w:color="auto"/>
            </w:tcBorders>
            <w:noWrap/>
            <w:vAlign w:val="center"/>
            <w:hideMark/>
          </w:tcPr>
          <w:p w14:paraId="4F78A857" w14:textId="53AD07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w:t>
            </w:r>
          </w:p>
        </w:tc>
        <w:tc>
          <w:tcPr>
            <w:tcW w:w="504" w:type="pct"/>
            <w:tcBorders>
              <w:top w:val="nil"/>
              <w:left w:val="nil"/>
              <w:bottom w:val="single" w:sz="4" w:space="0" w:color="auto"/>
              <w:right w:val="single" w:sz="4" w:space="0" w:color="auto"/>
            </w:tcBorders>
            <w:noWrap/>
            <w:vAlign w:val="center"/>
            <w:hideMark/>
          </w:tcPr>
          <w:p w14:paraId="62DEE333" w14:textId="0D9F7B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6</w:t>
            </w:r>
          </w:p>
        </w:tc>
        <w:tc>
          <w:tcPr>
            <w:tcW w:w="504" w:type="pct"/>
            <w:tcBorders>
              <w:top w:val="nil"/>
              <w:left w:val="nil"/>
              <w:bottom w:val="single" w:sz="4" w:space="0" w:color="auto"/>
              <w:right w:val="single" w:sz="4" w:space="0" w:color="auto"/>
            </w:tcBorders>
            <w:noWrap/>
            <w:vAlign w:val="center"/>
            <w:hideMark/>
          </w:tcPr>
          <w:p w14:paraId="1BBF1450" w14:textId="229769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7</w:t>
            </w:r>
          </w:p>
        </w:tc>
        <w:tc>
          <w:tcPr>
            <w:tcW w:w="503" w:type="pct"/>
            <w:tcBorders>
              <w:top w:val="nil"/>
              <w:left w:val="nil"/>
              <w:bottom w:val="single" w:sz="4" w:space="0" w:color="auto"/>
              <w:right w:val="single" w:sz="4" w:space="0" w:color="auto"/>
            </w:tcBorders>
            <w:noWrap/>
            <w:vAlign w:val="center"/>
            <w:hideMark/>
          </w:tcPr>
          <w:p w14:paraId="0C7B136A" w14:textId="3F8DC53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w:t>
            </w:r>
          </w:p>
        </w:tc>
      </w:tr>
      <w:tr w:rsidR="003364B0" w:rsidRPr="003364B0" w14:paraId="1B8DCA8F"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0730DA2F"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UT</w:t>
            </w:r>
          </w:p>
        </w:tc>
        <w:tc>
          <w:tcPr>
            <w:tcW w:w="489" w:type="pct"/>
            <w:tcBorders>
              <w:top w:val="nil"/>
              <w:left w:val="nil"/>
              <w:bottom w:val="single" w:sz="4" w:space="0" w:color="auto"/>
              <w:right w:val="single" w:sz="4" w:space="0" w:color="auto"/>
            </w:tcBorders>
            <w:noWrap/>
            <w:vAlign w:val="center"/>
            <w:hideMark/>
          </w:tcPr>
          <w:p w14:paraId="782EE5D5" w14:textId="230B236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657" w:type="pct"/>
            <w:tcBorders>
              <w:top w:val="nil"/>
              <w:left w:val="nil"/>
              <w:bottom w:val="single" w:sz="4" w:space="0" w:color="auto"/>
              <w:right w:val="single" w:sz="4" w:space="0" w:color="auto"/>
            </w:tcBorders>
            <w:noWrap/>
            <w:vAlign w:val="center"/>
            <w:hideMark/>
          </w:tcPr>
          <w:p w14:paraId="3A341564" w14:textId="029A60B4"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28</w:t>
            </w:r>
          </w:p>
        </w:tc>
        <w:tc>
          <w:tcPr>
            <w:tcW w:w="504" w:type="pct"/>
            <w:tcBorders>
              <w:top w:val="nil"/>
              <w:left w:val="nil"/>
              <w:bottom w:val="single" w:sz="4" w:space="0" w:color="auto"/>
              <w:right w:val="single" w:sz="4" w:space="0" w:color="auto"/>
            </w:tcBorders>
            <w:noWrap/>
            <w:vAlign w:val="center"/>
            <w:hideMark/>
          </w:tcPr>
          <w:p w14:paraId="7B255E4A" w14:textId="7DD38DB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4" w:type="pct"/>
            <w:tcBorders>
              <w:top w:val="nil"/>
              <w:left w:val="nil"/>
              <w:bottom w:val="single" w:sz="4" w:space="0" w:color="auto"/>
              <w:right w:val="single" w:sz="4" w:space="0" w:color="auto"/>
            </w:tcBorders>
            <w:noWrap/>
            <w:vAlign w:val="center"/>
            <w:hideMark/>
          </w:tcPr>
          <w:p w14:paraId="639F293A" w14:textId="44E65931"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25,1520392</w:t>
            </w:r>
          </w:p>
        </w:tc>
        <w:tc>
          <w:tcPr>
            <w:tcW w:w="503" w:type="pct"/>
            <w:tcBorders>
              <w:top w:val="nil"/>
              <w:left w:val="nil"/>
              <w:bottom w:val="single" w:sz="4" w:space="0" w:color="auto"/>
              <w:right w:val="single" w:sz="4" w:space="0" w:color="auto"/>
            </w:tcBorders>
            <w:noWrap/>
            <w:vAlign w:val="center"/>
            <w:hideMark/>
          </w:tcPr>
          <w:p w14:paraId="6BFD8915" w14:textId="0168E6B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17,5923919</w:t>
            </w:r>
          </w:p>
        </w:tc>
        <w:tc>
          <w:tcPr>
            <w:tcW w:w="504" w:type="pct"/>
            <w:tcBorders>
              <w:top w:val="nil"/>
              <w:left w:val="nil"/>
              <w:bottom w:val="single" w:sz="4" w:space="0" w:color="auto"/>
              <w:right w:val="single" w:sz="4" w:space="0" w:color="auto"/>
            </w:tcBorders>
            <w:noWrap/>
            <w:vAlign w:val="center"/>
            <w:hideMark/>
          </w:tcPr>
          <w:p w14:paraId="7880E3DC" w14:textId="0C4E607A"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30</w:t>
            </w:r>
          </w:p>
        </w:tc>
        <w:tc>
          <w:tcPr>
            <w:tcW w:w="504" w:type="pct"/>
            <w:tcBorders>
              <w:top w:val="nil"/>
              <w:left w:val="nil"/>
              <w:bottom w:val="single" w:sz="4" w:space="0" w:color="auto"/>
              <w:right w:val="single" w:sz="4" w:space="0" w:color="auto"/>
            </w:tcBorders>
            <w:noWrap/>
            <w:vAlign w:val="center"/>
            <w:hideMark/>
          </w:tcPr>
          <w:p w14:paraId="03B26B3B" w14:textId="3541A0E8"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31</w:t>
            </w:r>
          </w:p>
        </w:tc>
        <w:tc>
          <w:tcPr>
            <w:tcW w:w="503" w:type="pct"/>
            <w:tcBorders>
              <w:top w:val="nil"/>
              <w:left w:val="nil"/>
              <w:bottom w:val="single" w:sz="4" w:space="0" w:color="auto"/>
              <w:right w:val="single" w:sz="4" w:space="0" w:color="auto"/>
            </w:tcBorders>
            <w:noWrap/>
            <w:vAlign w:val="center"/>
            <w:hideMark/>
          </w:tcPr>
          <w:p w14:paraId="6EC87718" w14:textId="3013E17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9,87519863</w:t>
            </w:r>
          </w:p>
        </w:tc>
      </w:tr>
      <w:tr w:rsidR="003364B0" w:rsidRPr="003364B0" w14:paraId="75BD5DD0" w14:textId="77777777" w:rsidTr="003364B0">
        <w:trPr>
          <w:trHeight w:val="480"/>
        </w:trPr>
        <w:tc>
          <w:tcPr>
            <w:tcW w:w="831" w:type="pct"/>
            <w:tcBorders>
              <w:top w:val="nil"/>
              <w:left w:val="single" w:sz="4" w:space="0" w:color="auto"/>
              <w:bottom w:val="single" w:sz="4" w:space="0" w:color="auto"/>
              <w:right w:val="single" w:sz="4" w:space="0" w:color="auto"/>
            </w:tcBorders>
            <w:vAlign w:val="center"/>
            <w:hideMark/>
          </w:tcPr>
          <w:p w14:paraId="29A086B9"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DT</w:t>
            </w:r>
          </w:p>
        </w:tc>
        <w:tc>
          <w:tcPr>
            <w:tcW w:w="489" w:type="pct"/>
            <w:tcBorders>
              <w:top w:val="nil"/>
              <w:left w:val="nil"/>
              <w:bottom w:val="single" w:sz="4" w:space="0" w:color="auto"/>
              <w:right w:val="single" w:sz="4" w:space="0" w:color="auto"/>
            </w:tcBorders>
            <w:noWrap/>
            <w:vAlign w:val="center"/>
            <w:hideMark/>
          </w:tcPr>
          <w:p w14:paraId="0E5D3895" w14:textId="47B5331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657" w:type="pct"/>
            <w:tcBorders>
              <w:top w:val="nil"/>
              <w:left w:val="nil"/>
              <w:bottom w:val="single" w:sz="4" w:space="0" w:color="auto"/>
              <w:right w:val="single" w:sz="4" w:space="0" w:color="auto"/>
            </w:tcBorders>
            <w:noWrap/>
            <w:vAlign w:val="center"/>
            <w:hideMark/>
          </w:tcPr>
          <w:p w14:paraId="295069A6" w14:textId="180F95FB"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0CF1BDA7" w14:textId="0744B2A5"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310579EC" w14:textId="3F939D2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4,84796076</w:t>
            </w:r>
          </w:p>
        </w:tc>
        <w:tc>
          <w:tcPr>
            <w:tcW w:w="503" w:type="pct"/>
            <w:tcBorders>
              <w:top w:val="nil"/>
              <w:left w:val="nil"/>
              <w:bottom w:val="single" w:sz="4" w:space="0" w:color="auto"/>
              <w:right w:val="single" w:sz="4" w:space="0" w:color="auto"/>
            </w:tcBorders>
            <w:noWrap/>
            <w:vAlign w:val="center"/>
            <w:hideMark/>
          </w:tcPr>
          <w:p w14:paraId="3A232CCD" w14:textId="5EB4AC9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13,4076081</w:t>
            </w:r>
          </w:p>
        </w:tc>
        <w:tc>
          <w:tcPr>
            <w:tcW w:w="504" w:type="pct"/>
            <w:tcBorders>
              <w:top w:val="nil"/>
              <w:left w:val="nil"/>
              <w:bottom w:val="single" w:sz="4" w:space="0" w:color="auto"/>
              <w:right w:val="single" w:sz="4" w:space="0" w:color="auto"/>
            </w:tcBorders>
            <w:noWrap/>
            <w:vAlign w:val="center"/>
            <w:hideMark/>
          </w:tcPr>
          <w:p w14:paraId="727A74AF" w14:textId="59271BC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4" w:type="pct"/>
            <w:tcBorders>
              <w:top w:val="nil"/>
              <w:left w:val="nil"/>
              <w:bottom w:val="single" w:sz="4" w:space="0" w:color="auto"/>
              <w:right w:val="single" w:sz="4" w:space="0" w:color="auto"/>
            </w:tcBorders>
            <w:noWrap/>
            <w:vAlign w:val="center"/>
            <w:hideMark/>
          </w:tcPr>
          <w:p w14:paraId="5EDB50F6" w14:textId="5F7386A0"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0</w:t>
            </w:r>
          </w:p>
        </w:tc>
        <w:tc>
          <w:tcPr>
            <w:tcW w:w="503" w:type="pct"/>
            <w:tcBorders>
              <w:top w:val="nil"/>
              <w:left w:val="nil"/>
              <w:bottom w:val="single" w:sz="4" w:space="0" w:color="auto"/>
              <w:right w:val="single" w:sz="4" w:space="0" w:color="auto"/>
            </w:tcBorders>
            <w:noWrap/>
            <w:vAlign w:val="center"/>
            <w:hideMark/>
          </w:tcPr>
          <w:p w14:paraId="1EBDE315" w14:textId="26BFD8CC"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21,1248014</w:t>
            </w:r>
          </w:p>
        </w:tc>
      </w:tr>
      <w:tr w:rsidR="003364B0" w:rsidRPr="003364B0" w14:paraId="207BF9C3" w14:textId="77777777" w:rsidTr="003364B0">
        <w:trPr>
          <w:trHeight w:val="300"/>
        </w:trPr>
        <w:tc>
          <w:tcPr>
            <w:tcW w:w="831" w:type="pct"/>
            <w:tcBorders>
              <w:top w:val="nil"/>
              <w:left w:val="nil"/>
              <w:bottom w:val="nil"/>
              <w:right w:val="nil"/>
            </w:tcBorders>
            <w:noWrap/>
            <w:vAlign w:val="bottom"/>
            <w:hideMark/>
          </w:tcPr>
          <w:p w14:paraId="7CC4F5CF" w14:textId="77777777" w:rsidR="003364B0" w:rsidRPr="003364B0" w:rsidRDefault="003364B0" w:rsidP="003364B0">
            <w:pPr>
              <w:widowControl/>
              <w:autoSpaceDE/>
              <w:autoSpaceDN/>
              <w:spacing w:line="240" w:lineRule="auto"/>
              <w:ind w:firstLine="0"/>
              <w:jc w:val="left"/>
              <w:rPr>
                <w:rFonts w:ascii="Calibri" w:hAnsi="Calibri"/>
                <w:b/>
                <w:bCs/>
                <w:color w:val="000000"/>
                <w:sz w:val="20"/>
                <w:lang w:bidi="ar-SA"/>
              </w:rPr>
            </w:pPr>
          </w:p>
        </w:tc>
        <w:tc>
          <w:tcPr>
            <w:tcW w:w="489" w:type="pct"/>
            <w:tcBorders>
              <w:top w:val="nil"/>
              <w:left w:val="nil"/>
              <w:bottom w:val="nil"/>
              <w:right w:val="nil"/>
            </w:tcBorders>
            <w:noWrap/>
            <w:vAlign w:val="center"/>
            <w:hideMark/>
          </w:tcPr>
          <w:p w14:paraId="2B171324"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657" w:type="pct"/>
            <w:tcBorders>
              <w:top w:val="nil"/>
              <w:left w:val="nil"/>
              <w:bottom w:val="nil"/>
              <w:right w:val="nil"/>
            </w:tcBorders>
            <w:noWrap/>
            <w:vAlign w:val="center"/>
            <w:hideMark/>
          </w:tcPr>
          <w:p w14:paraId="2F46192E"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2F40D008"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64797FF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242F4EB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45EBCBD3"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4" w:type="pct"/>
            <w:tcBorders>
              <w:top w:val="nil"/>
              <w:left w:val="nil"/>
              <w:bottom w:val="nil"/>
              <w:right w:val="nil"/>
            </w:tcBorders>
            <w:noWrap/>
            <w:vAlign w:val="center"/>
            <w:hideMark/>
          </w:tcPr>
          <w:p w14:paraId="01F73579"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c>
          <w:tcPr>
            <w:tcW w:w="503" w:type="pct"/>
            <w:tcBorders>
              <w:top w:val="nil"/>
              <w:left w:val="nil"/>
              <w:bottom w:val="nil"/>
              <w:right w:val="nil"/>
            </w:tcBorders>
            <w:noWrap/>
            <w:vAlign w:val="center"/>
            <w:hideMark/>
          </w:tcPr>
          <w:p w14:paraId="03CB11F1" w14:textId="77777777" w:rsidR="003364B0" w:rsidRPr="003364B0" w:rsidRDefault="003364B0" w:rsidP="003364B0">
            <w:pPr>
              <w:widowControl/>
              <w:autoSpaceDE/>
              <w:autoSpaceDN/>
              <w:spacing w:line="240" w:lineRule="auto"/>
              <w:ind w:firstLine="0"/>
              <w:jc w:val="center"/>
              <w:rPr>
                <w:rFonts w:ascii="Calibri" w:hAnsi="Calibri"/>
                <w:color w:val="000000"/>
                <w:sz w:val="20"/>
                <w:lang w:bidi="ar-SA"/>
              </w:rPr>
            </w:pPr>
          </w:p>
        </w:tc>
      </w:tr>
      <w:tr w:rsidR="003364B0" w:rsidRPr="003364B0" w14:paraId="18990E4B" w14:textId="77777777" w:rsidTr="003364B0">
        <w:trPr>
          <w:trHeight w:val="480"/>
        </w:trPr>
        <w:tc>
          <w:tcPr>
            <w:tcW w:w="831" w:type="pct"/>
            <w:tcBorders>
              <w:top w:val="single" w:sz="4" w:space="0" w:color="auto"/>
              <w:left w:val="single" w:sz="4" w:space="0" w:color="auto"/>
              <w:bottom w:val="single" w:sz="4" w:space="0" w:color="auto"/>
              <w:right w:val="single" w:sz="4" w:space="0" w:color="auto"/>
            </w:tcBorders>
            <w:vAlign w:val="center"/>
            <w:hideMark/>
          </w:tcPr>
          <w:p w14:paraId="4F296294" w14:textId="77777777" w:rsidR="003364B0" w:rsidRPr="003364B0" w:rsidRDefault="003364B0" w:rsidP="003364B0">
            <w:pPr>
              <w:widowControl/>
              <w:autoSpaceDE/>
              <w:autoSpaceDN/>
              <w:spacing w:line="240" w:lineRule="auto"/>
              <w:ind w:firstLine="0"/>
              <w:jc w:val="left"/>
              <w:rPr>
                <w:rFonts w:ascii="Calibri" w:hAnsi="Calibri"/>
                <w:b/>
                <w:bCs/>
                <w:color w:val="000000"/>
                <w:sz w:val="20"/>
                <w:szCs w:val="18"/>
                <w:lang w:bidi="ar-SA"/>
              </w:rPr>
            </w:pPr>
            <w:r w:rsidRPr="003364B0">
              <w:rPr>
                <w:rFonts w:ascii="Calibri" w:hAnsi="Calibri" w:cs="Calibri"/>
                <w:b/>
                <w:bCs/>
                <w:color w:val="000000"/>
                <w:sz w:val="18"/>
                <w:szCs w:val="18"/>
              </w:rPr>
              <w:t>DISPONIBILIDAD MENSUAL</w:t>
            </w:r>
          </w:p>
        </w:tc>
        <w:tc>
          <w:tcPr>
            <w:tcW w:w="489" w:type="pct"/>
            <w:tcBorders>
              <w:top w:val="single" w:sz="4" w:space="0" w:color="auto"/>
              <w:left w:val="nil"/>
              <w:bottom w:val="single" w:sz="4" w:space="0" w:color="auto"/>
              <w:right w:val="single" w:sz="4" w:space="0" w:color="auto"/>
            </w:tcBorders>
            <w:noWrap/>
            <w:vAlign w:val="center"/>
            <w:hideMark/>
          </w:tcPr>
          <w:p w14:paraId="01B7B3EE" w14:textId="2153C59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657" w:type="pct"/>
            <w:tcBorders>
              <w:top w:val="single" w:sz="4" w:space="0" w:color="auto"/>
              <w:left w:val="nil"/>
              <w:bottom w:val="single" w:sz="4" w:space="0" w:color="auto"/>
              <w:right w:val="single" w:sz="4" w:space="0" w:color="auto"/>
            </w:tcBorders>
            <w:noWrap/>
            <w:vAlign w:val="center"/>
            <w:hideMark/>
          </w:tcPr>
          <w:p w14:paraId="7F7E5952" w14:textId="1F3F6A2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2D3590E9" w14:textId="20B5CE72"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7B04F742" w14:textId="7B659869"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84%</w:t>
            </w:r>
          </w:p>
        </w:tc>
        <w:tc>
          <w:tcPr>
            <w:tcW w:w="503" w:type="pct"/>
            <w:tcBorders>
              <w:top w:val="single" w:sz="4" w:space="0" w:color="auto"/>
              <w:left w:val="nil"/>
              <w:bottom w:val="single" w:sz="4" w:space="0" w:color="auto"/>
              <w:right w:val="single" w:sz="4" w:space="0" w:color="auto"/>
            </w:tcBorders>
            <w:noWrap/>
            <w:vAlign w:val="center"/>
            <w:hideMark/>
          </w:tcPr>
          <w:p w14:paraId="088E9D29" w14:textId="022FE5F3"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57%</w:t>
            </w:r>
          </w:p>
        </w:tc>
        <w:tc>
          <w:tcPr>
            <w:tcW w:w="504" w:type="pct"/>
            <w:tcBorders>
              <w:top w:val="single" w:sz="4" w:space="0" w:color="auto"/>
              <w:left w:val="nil"/>
              <w:bottom w:val="single" w:sz="4" w:space="0" w:color="auto"/>
              <w:right w:val="single" w:sz="4" w:space="0" w:color="auto"/>
            </w:tcBorders>
            <w:noWrap/>
            <w:vAlign w:val="center"/>
            <w:hideMark/>
          </w:tcPr>
          <w:p w14:paraId="622FDCDF" w14:textId="32FE4AAE"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4" w:type="pct"/>
            <w:tcBorders>
              <w:top w:val="single" w:sz="4" w:space="0" w:color="auto"/>
              <w:left w:val="nil"/>
              <w:bottom w:val="single" w:sz="4" w:space="0" w:color="auto"/>
              <w:right w:val="single" w:sz="4" w:space="0" w:color="auto"/>
            </w:tcBorders>
            <w:noWrap/>
            <w:vAlign w:val="center"/>
            <w:hideMark/>
          </w:tcPr>
          <w:p w14:paraId="613952F1" w14:textId="396063C6"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100%</w:t>
            </w:r>
          </w:p>
        </w:tc>
        <w:tc>
          <w:tcPr>
            <w:tcW w:w="503" w:type="pct"/>
            <w:tcBorders>
              <w:top w:val="single" w:sz="4" w:space="0" w:color="auto"/>
              <w:left w:val="nil"/>
              <w:bottom w:val="single" w:sz="4" w:space="0" w:color="auto"/>
              <w:right w:val="single" w:sz="4" w:space="0" w:color="auto"/>
            </w:tcBorders>
            <w:noWrap/>
            <w:vAlign w:val="center"/>
            <w:hideMark/>
          </w:tcPr>
          <w:p w14:paraId="6F2FD205" w14:textId="58878C9F" w:rsidR="003364B0" w:rsidRPr="003364B0" w:rsidRDefault="003364B0" w:rsidP="003364B0">
            <w:pPr>
              <w:widowControl/>
              <w:autoSpaceDE/>
              <w:autoSpaceDN/>
              <w:spacing w:line="240" w:lineRule="auto"/>
              <w:ind w:firstLine="0"/>
              <w:jc w:val="center"/>
              <w:rPr>
                <w:rFonts w:ascii="Calibri" w:hAnsi="Calibri"/>
                <w:color w:val="000000"/>
                <w:sz w:val="20"/>
                <w:lang w:bidi="ar-SA"/>
              </w:rPr>
            </w:pPr>
            <w:r w:rsidRPr="003364B0">
              <w:rPr>
                <w:rFonts w:ascii="Calibri" w:hAnsi="Calibri" w:cs="Calibri"/>
                <w:color w:val="000000"/>
                <w:sz w:val="22"/>
              </w:rPr>
              <w:t>32%</w:t>
            </w:r>
          </w:p>
        </w:tc>
      </w:tr>
    </w:tbl>
    <w:p w14:paraId="42C60C1E" w14:textId="77777777" w:rsidR="003364B0" w:rsidRPr="003364B0" w:rsidRDefault="003364B0" w:rsidP="003364B0"/>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3364B0" w:rsidRPr="003364B0" w14:paraId="1CFF1F6D" w14:textId="77777777" w:rsidTr="003364B0">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42CBAF91"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AÑO</w:t>
            </w:r>
          </w:p>
        </w:tc>
        <w:tc>
          <w:tcPr>
            <w:tcW w:w="1200" w:type="dxa"/>
            <w:tcBorders>
              <w:top w:val="single" w:sz="4" w:space="0" w:color="auto"/>
              <w:left w:val="nil"/>
              <w:bottom w:val="single" w:sz="4" w:space="0" w:color="auto"/>
              <w:right w:val="single" w:sz="4" w:space="0" w:color="auto"/>
            </w:tcBorders>
            <w:noWrap/>
            <w:vAlign w:val="center"/>
            <w:hideMark/>
          </w:tcPr>
          <w:p w14:paraId="1B1B3142" w14:textId="3B02985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7D3D73CF" w14:textId="5B79BEF2"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3990CD4D" w14:textId="3C1FF54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200" w:type="dxa"/>
            <w:tcBorders>
              <w:top w:val="single" w:sz="4" w:space="0" w:color="auto"/>
              <w:left w:val="nil"/>
              <w:bottom w:val="single" w:sz="4" w:space="0" w:color="auto"/>
              <w:right w:val="single" w:sz="4" w:space="0" w:color="auto"/>
            </w:tcBorders>
            <w:noWrap/>
            <w:vAlign w:val="center"/>
            <w:hideMark/>
          </w:tcPr>
          <w:p w14:paraId="0320DB9E" w14:textId="2C19758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2027</w:t>
            </w:r>
          </w:p>
        </w:tc>
        <w:tc>
          <w:tcPr>
            <w:tcW w:w="1420" w:type="dxa"/>
            <w:tcBorders>
              <w:top w:val="nil"/>
              <w:left w:val="nil"/>
              <w:bottom w:val="nil"/>
              <w:right w:val="nil"/>
            </w:tcBorders>
            <w:noWrap/>
            <w:vAlign w:val="center"/>
            <w:hideMark/>
          </w:tcPr>
          <w:p w14:paraId="1E95EB4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870DDE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7CEC22EB" w14:textId="77777777" w:rsidTr="003364B0">
        <w:trPr>
          <w:trHeight w:val="300"/>
        </w:trPr>
        <w:tc>
          <w:tcPr>
            <w:tcW w:w="1460" w:type="dxa"/>
            <w:tcBorders>
              <w:top w:val="nil"/>
              <w:left w:val="single" w:sz="4" w:space="0" w:color="auto"/>
              <w:bottom w:val="single" w:sz="4" w:space="0" w:color="auto"/>
              <w:right w:val="single" w:sz="4" w:space="0" w:color="auto"/>
            </w:tcBorders>
            <w:noWrap/>
            <w:vAlign w:val="bottom"/>
            <w:hideMark/>
          </w:tcPr>
          <w:p w14:paraId="026546FB"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r w:rsidRPr="003364B0">
              <w:rPr>
                <w:rFonts w:ascii="Calibri" w:hAnsi="Calibri" w:cs="Calibri"/>
                <w:b/>
                <w:bCs/>
                <w:color w:val="000000"/>
                <w:sz w:val="22"/>
              </w:rPr>
              <w:t>MES</w:t>
            </w:r>
          </w:p>
        </w:tc>
        <w:tc>
          <w:tcPr>
            <w:tcW w:w="1200" w:type="dxa"/>
            <w:tcBorders>
              <w:top w:val="nil"/>
              <w:left w:val="nil"/>
              <w:bottom w:val="single" w:sz="4" w:space="0" w:color="auto"/>
              <w:right w:val="single" w:sz="4" w:space="0" w:color="auto"/>
            </w:tcBorders>
            <w:noWrap/>
            <w:vAlign w:val="center"/>
            <w:hideMark/>
          </w:tcPr>
          <w:p w14:paraId="0260CF5F" w14:textId="4386BF0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9</w:t>
            </w:r>
          </w:p>
        </w:tc>
        <w:tc>
          <w:tcPr>
            <w:tcW w:w="1200" w:type="dxa"/>
            <w:tcBorders>
              <w:top w:val="nil"/>
              <w:left w:val="nil"/>
              <w:bottom w:val="single" w:sz="4" w:space="0" w:color="auto"/>
              <w:right w:val="single" w:sz="4" w:space="0" w:color="auto"/>
            </w:tcBorders>
            <w:noWrap/>
            <w:vAlign w:val="center"/>
            <w:hideMark/>
          </w:tcPr>
          <w:p w14:paraId="57002E3A" w14:textId="2847F7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w:t>
            </w:r>
          </w:p>
        </w:tc>
        <w:tc>
          <w:tcPr>
            <w:tcW w:w="1200" w:type="dxa"/>
            <w:tcBorders>
              <w:top w:val="nil"/>
              <w:left w:val="nil"/>
              <w:bottom w:val="single" w:sz="4" w:space="0" w:color="auto"/>
              <w:right w:val="single" w:sz="4" w:space="0" w:color="auto"/>
            </w:tcBorders>
            <w:noWrap/>
            <w:vAlign w:val="center"/>
            <w:hideMark/>
          </w:tcPr>
          <w:p w14:paraId="3CFA592F" w14:textId="04A9300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11</w:t>
            </w:r>
          </w:p>
        </w:tc>
        <w:tc>
          <w:tcPr>
            <w:tcW w:w="1200" w:type="dxa"/>
            <w:tcBorders>
              <w:top w:val="nil"/>
              <w:left w:val="nil"/>
              <w:bottom w:val="single" w:sz="4" w:space="0" w:color="auto"/>
              <w:right w:val="single" w:sz="4" w:space="0" w:color="auto"/>
            </w:tcBorders>
            <w:noWrap/>
            <w:vAlign w:val="center"/>
            <w:hideMark/>
          </w:tcPr>
          <w:p w14:paraId="6B3C2468" w14:textId="4AA7BBB8"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w:t>
            </w:r>
          </w:p>
        </w:tc>
        <w:tc>
          <w:tcPr>
            <w:tcW w:w="1420" w:type="dxa"/>
            <w:tcBorders>
              <w:top w:val="nil"/>
              <w:left w:val="nil"/>
              <w:bottom w:val="nil"/>
              <w:right w:val="nil"/>
            </w:tcBorders>
            <w:noWrap/>
            <w:vAlign w:val="center"/>
            <w:hideMark/>
          </w:tcPr>
          <w:p w14:paraId="7D4D9CCB"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2585110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7CEE76F"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0A04939A"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UT</w:t>
            </w:r>
          </w:p>
        </w:tc>
        <w:tc>
          <w:tcPr>
            <w:tcW w:w="1200" w:type="dxa"/>
            <w:tcBorders>
              <w:top w:val="nil"/>
              <w:left w:val="nil"/>
              <w:bottom w:val="single" w:sz="4" w:space="0" w:color="auto"/>
              <w:right w:val="single" w:sz="4" w:space="0" w:color="auto"/>
            </w:tcBorders>
            <w:noWrap/>
            <w:vAlign w:val="center"/>
            <w:hideMark/>
          </w:tcPr>
          <w:p w14:paraId="6C9F22BB" w14:textId="6EC1EFB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12,3285371</w:t>
            </w:r>
          </w:p>
        </w:tc>
        <w:tc>
          <w:tcPr>
            <w:tcW w:w="1200" w:type="dxa"/>
            <w:tcBorders>
              <w:top w:val="nil"/>
              <w:left w:val="nil"/>
              <w:bottom w:val="single" w:sz="4" w:space="0" w:color="auto"/>
              <w:right w:val="single" w:sz="4" w:space="0" w:color="auto"/>
            </w:tcBorders>
            <w:noWrap/>
            <w:vAlign w:val="center"/>
            <w:hideMark/>
          </w:tcPr>
          <w:p w14:paraId="30044B15" w14:textId="66CDBC6F"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20,8795148</w:t>
            </w:r>
          </w:p>
        </w:tc>
        <w:tc>
          <w:tcPr>
            <w:tcW w:w="1200" w:type="dxa"/>
            <w:tcBorders>
              <w:top w:val="nil"/>
              <w:left w:val="nil"/>
              <w:bottom w:val="single" w:sz="4" w:space="0" w:color="auto"/>
              <w:right w:val="single" w:sz="4" w:space="0" w:color="auto"/>
            </w:tcBorders>
            <w:noWrap/>
            <w:vAlign w:val="center"/>
            <w:hideMark/>
          </w:tcPr>
          <w:p w14:paraId="2FC134E1" w14:textId="34D36170"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24,5233216</w:t>
            </w:r>
          </w:p>
        </w:tc>
        <w:tc>
          <w:tcPr>
            <w:tcW w:w="1200" w:type="dxa"/>
            <w:tcBorders>
              <w:top w:val="nil"/>
              <w:left w:val="nil"/>
              <w:bottom w:val="single" w:sz="4" w:space="0" w:color="auto"/>
              <w:right w:val="single" w:sz="4" w:space="0" w:color="auto"/>
            </w:tcBorders>
            <w:noWrap/>
            <w:vAlign w:val="center"/>
            <w:hideMark/>
          </w:tcPr>
          <w:p w14:paraId="221663D2" w14:textId="430949C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22,8453468</w:t>
            </w:r>
          </w:p>
        </w:tc>
        <w:tc>
          <w:tcPr>
            <w:tcW w:w="1420" w:type="dxa"/>
            <w:tcBorders>
              <w:top w:val="nil"/>
              <w:left w:val="nil"/>
              <w:bottom w:val="nil"/>
              <w:right w:val="nil"/>
            </w:tcBorders>
            <w:noWrap/>
            <w:vAlign w:val="center"/>
            <w:hideMark/>
          </w:tcPr>
          <w:p w14:paraId="50003F16"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348119FE"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6FE3058C" w14:textId="77777777" w:rsidTr="003364B0">
        <w:trPr>
          <w:trHeight w:val="480"/>
        </w:trPr>
        <w:tc>
          <w:tcPr>
            <w:tcW w:w="1460" w:type="dxa"/>
            <w:tcBorders>
              <w:top w:val="nil"/>
              <w:left w:val="single" w:sz="4" w:space="0" w:color="auto"/>
              <w:bottom w:val="single" w:sz="4" w:space="0" w:color="auto"/>
              <w:right w:val="single" w:sz="4" w:space="0" w:color="auto"/>
            </w:tcBorders>
            <w:vAlign w:val="center"/>
            <w:hideMark/>
          </w:tcPr>
          <w:p w14:paraId="37917613"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DT</w:t>
            </w:r>
          </w:p>
        </w:tc>
        <w:tc>
          <w:tcPr>
            <w:tcW w:w="1200" w:type="dxa"/>
            <w:tcBorders>
              <w:top w:val="nil"/>
              <w:left w:val="nil"/>
              <w:bottom w:val="single" w:sz="4" w:space="0" w:color="auto"/>
              <w:right w:val="single" w:sz="4" w:space="0" w:color="auto"/>
            </w:tcBorders>
            <w:noWrap/>
            <w:vAlign w:val="center"/>
            <w:hideMark/>
          </w:tcPr>
          <w:p w14:paraId="626B8E31" w14:textId="324F7A9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17,6714629</w:t>
            </w:r>
          </w:p>
        </w:tc>
        <w:tc>
          <w:tcPr>
            <w:tcW w:w="1200" w:type="dxa"/>
            <w:tcBorders>
              <w:top w:val="nil"/>
              <w:left w:val="nil"/>
              <w:bottom w:val="single" w:sz="4" w:space="0" w:color="auto"/>
              <w:right w:val="single" w:sz="4" w:space="0" w:color="auto"/>
            </w:tcBorders>
            <w:noWrap/>
            <w:vAlign w:val="center"/>
            <w:hideMark/>
          </w:tcPr>
          <w:p w14:paraId="533ADF17" w14:textId="48BD0EAE"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10,1204852</w:t>
            </w:r>
          </w:p>
        </w:tc>
        <w:tc>
          <w:tcPr>
            <w:tcW w:w="1200" w:type="dxa"/>
            <w:tcBorders>
              <w:top w:val="nil"/>
              <w:left w:val="nil"/>
              <w:bottom w:val="single" w:sz="4" w:space="0" w:color="auto"/>
              <w:right w:val="single" w:sz="4" w:space="0" w:color="auto"/>
            </w:tcBorders>
            <w:noWrap/>
            <w:vAlign w:val="center"/>
            <w:hideMark/>
          </w:tcPr>
          <w:p w14:paraId="148D67C6" w14:textId="639F3EF1"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5,4766784</w:t>
            </w:r>
          </w:p>
        </w:tc>
        <w:tc>
          <w:tcPr>
            <w:tcW w:w="1200" w:type="dxa"/>
            <w:tcBorders>
              <w:top w:val="nil"/>
              <w:left w:val="nil"/>
              <w:bottom w:val="single" w:sz="4" w:space="0" w:color="auto"/>
              <w:right w:val="single" w:sz="4" w:space="0" w:color="auto"/>
            </w:tcBorders>
            <w:noWrap/>
            <w:vAlign w:val="center"/>
            <w:hideMark/>
          </w:tcPr>
          <w:p w14:paraId="0FD2D86C" w14:textId="4D685F76"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8,15465317</w:t>
            </w:r>
          </w:p>
        </w:tc>
        <w:tc>
          <w:tcPr>
            <w:tcW w:w="1420" w:type="dxa"/>
            <w:tcBorders>
              <w:top w:val="nil"/>
              <w:left w:val="nil"/>
              <w:bottom w:val="nil"/>
              <w:right w:val="nil"/>
            </w:tcBorders>
            <w:noWrap/>
            <w:vAlign w:val="center"/>
            <w:hideMark/>
          </w:tcPr>
          <w:p w14:paraId="26C5514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ACB9A1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r>
      <w:tr w:rsidR="003364B0" w:rsidRPr="003364B0" w14:paraId="520522B2" w14:textId="77777777" w:rsidTr="003364B0">
        <w:trPr>
          <w:trHeight w:val="300"/>
        </w:trPr>
        <w:tc>
          <w:tcPr>
            <w:tcW w:w="1460" w:type="dxa"/>
            <w:tcBorders>
              <w:top w:val="nil"/>
              <w:left w:val="nil"/>
              <w:bottom w:val="nil"/>
              <w:right w:val="nil"/>
            </w:tcBorders>
            <w:noWrap/>
            <w:vAlign w:val="bottom"/>
            <w:hideMark/>
          </w:tcPr>
          <w:p w14:paraId="7358B7AE" w14:textId="77777777" w:rsidR="003364B0" w:rsidRPr="003364B0" w:rsidRDefault="003364B0" w:rsidP="003364B0">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2D8B76BD"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A56F31F"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54B9CA85"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769B3D7C" w14:textId="77777777" w:rsidR="003364B0" w:rsidRPr="003364B0" w:rsidRDefault="003364B0" w:rsidP="003364B0">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C92B0D6" w14:textId="3608D375"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 MINIMA</w:t>
            </w:r>
          </w:p>
        </w:tc>
        <w:tc>
          <w:tcPr>
            <w:tcW w:w="1656" w:type="dxa"/>
            <w:tcBorders>
              <w:top w:val="single" w:sz="4" w:space="0" w:color="auto"/>
              <w:left w:val="nil"/>
              <w:bottom w:val="single" w:sz="4" w:space="0" w:color="auto"/>
              <w:right w:val="single" w:sz="4" w:space="0" w:color="auto"/>
            </w:tcBorders>
            <w:noWrap/>
            <w:vAlign w:val="center"/>
            <w:hideMark/>
          </w:tcPr>
          <w:p w14:paraId="6296E612" w14:textId="54F70B8E" w:rsidR="003364B0" w:rsidRPr="003364B0" w:rsidRDefault="003364B0" w:rsidP="003364B0">
            <w:pPr>
              <w:widowControl/>
              <w:autoSpaceDE/>
              <w:autoSpaceDN/>
              <w:spacing w:line="240" w:lineRule="auto"/>
              <w:ind w:firstLine="0"/>
              <w:jc w:val="center"/>
              <w:rPr>
                <w:rFonts w:ascii="Calibri" w:hAnsi="Calibri"/>
                <w:b/>
                <w:bCs/>
                <w:color w:val="000000"/>
                <w:lang w:bidi="ar-SA"/>
              </w:rPr>
            </w:pPr>
            <w:r w:rsidRPr="003364B0">
              <w:rPr>
                <w:rFonts w:ascii="Calibri" w:hAnsi="Calibri" w:cs="Calibri"/>
                <w:b/>
                <w:bCs/>
                <w:color w:val="000000"/>
                <w:sz w:val="22"/>
              </w:rPr>
              <w:t>DISPONIBILIDAD ANUAL</w:t>
            </w:r>
          </w:p>
        </w:tc>
      </w:tr>
      <w:tr w:rsidR="003364B0" w:rsidRPr="003364B0" w14:paraId="4C82D6FD" w14:textId="77777777" w:rsidTr="003364B0">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2A10DE8E" w14:textId="77777777" w:rsidR="003364B0" w:rsidRPr="003364B0" w:rsidRDefault="003364B0" w:rsidP="003364B0">
            <w:pPr>
              <w:widowControl/>
              <w:autoSpaceDE/>
              <w:autoSpaceDN/>
              <w:spacing w:line="240" w:lineRule="auto"/>
              <w:ind w:firstLine="0"/>
              <w:jc w:val="left"/>
              <w:rPr>
                <w:rFonts w:ascii="Calibri" w:hAnsi="Calibri"/>
                <w:b/>
                <w:bCs/>
                <w:color w:val="000000"/>
                <w:sz w:val="18"/>
                <w:szCs w:val="18"/>
                <w:lang w:bidi="ar-SA"/>
              </w:rPr>
            </w:pPr>
            <w:r w:rsidRPr="003364B0">
              <w:rPr>
                <w:rFonts w:ascii="Calibri" w:hAnsi="Calibri" w:cs="Calibri"/>
                <w:b/>
                <w:bCs/>
                <w:color w:val="000000"/>
                <w:sz w:val="18"/>
                <w:szCs w:val="18"/>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6436C9E5" w14:textId="55E7429D"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41%</w:t>
            </w:r>
          </w:p>
        </w:tc>
        <w:tc>
          <w:tcPr>
            <w:tcW w:w="1200" w:type="dxa"/>
            <w:tcBorders>
              <w:top w:val="single" w:sz="4" w:space="0" w:color="auto"/>
              <w:left w:val="nil"/>
              <w:bottom w:val="single" w:sz="4" w:space="0" w:color="auto"/>
              <w:right w:val="single" w:sz="4" w:space="0" w:color="auto"/>
            </w:tcBorders>
            <w:noWrap/>
            <w:vAlign w:val="center"/>
            <w:hideMark/>
          </w:tcPr>
          <w:p w14:paraId="24EC4E01" w14:textId="4AA44D07"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67%</w:t>
            </w:r>
          </w:p>
        </w:tc>
        <w:tc>
          <w:tcPr>
            <w:tcW w:w="1200" w:type="dxa"/>
            <w:tcBorders>
              <w:top w:val="single" w:sz="4" w:space="0" w:color="auto"/>
              <w:left w:val="nil"/>
              <w:bottom w:val="single" w:sz="4" w:space="0" w:color="auto"/>
              <w:right w:val="single" w:sz="4" w:space="0" w:color="auto"/>
            </w:tcBorders>
            <w:noWrap/>
            <w:vAlign w:val="center"/>
            <w:hideMark/>
          </w:tcPr>
          <w:p w14:paraId="187940DA" w14:textId="5C086E8C"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82%</w:t>
            </w:r>
          </w:p>
        </w:tc>
        <w:tc>
          <w:tcPr>
            <w:tcW w:w="1200" w:type="dxa"/>
            <w:tcBorders>
              <w:top w:val="single" w:sz="4" w:space="0" w:color="auto"/>
              <w:left w:val="nil"/>
              <w:bottom w:val="single" w:sz="4" w:space="0" w:color="auto"/>
              <w:right w:val="single" w:sz="4" w:space="0" w:color="auto"/>
            </w:tcBorders>
            <w:noWrap/>
            <w:vAlign w:val="center"/>
            <w:hideMark/>
          </w:tcPr>
          <w:p w14:paraId="7EB99F6B" w14:textId="0967CA95"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74%</w:t>
            </w:r>
          </w:p>
        </w:tc>
        <w:tc>
          <w:tcPr>
            <w:tcW w:w="1420" w:type="dxa"/>
            <w:tcBorders>
              <w:top w:val="nil"/>
              <w:left w:val="nil"/>
              <w:bottom w:val="single" w:sz="4" w:space="0" w:color="auto"/>
              <w:right w:val="single" w:sz="4" w:space="0" w:color="auto"/>
            </w:tcBorders>
            <w:noWrap/>
            <w:vAlign w:val="center"/>
            <w:hideMark/>
          </w:tcPr>
          <w:p w14:paraId="3225BCDD" w14:textId="63BDA303"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32%</w:t>
            </w:r>
          </w:p>
        </w:tc>
        <w:tc>
          <w:tcPr>
            <w:tcW w:w="1656" w:type="dxa"/>
            <w:tcBorders>
              <w:top w:val="nil"/>
              <w:left w:val="nil"/>
              <w:bottom w:val="single" w:sz="4" w:space="0" w:color="auto"/>
              <w:right w:val="single" w:sz="4" w:space="0" w:color="auto"/>
            </w:tcBorders>
            <w:noWrap/>
            <w:vAlign w:val="center"/>
            <w:hideMark/>
          </w:tcPr>
          <w:p w14:paraId="6CCB40D3" w14:textId="58C7F944" w:rsidR="003364B0" w:rsidRPr="003364B0" w:rsidRDefault="003364B0" w:rsidP="003364B0">
            <w:pPr>
              <w:widowControl/>
              <w:autoSpaceDE/>
              <w:autoSpaceDN/>
              <w:spacing w:line="240" w:lineRule="auto"/>
              <w:ind w:firstLine="0"/>
              <w:jc w:val="center"/>
              <w:rPr>
                <w:rFonts w:ascii="Calibri" w:hAnsi="Calibri"/>
                <w:color w:val="000000"/>
                <w:lang w:bidi="ar-SA"/>
              </w:rPr>
            </w:pPr>
            <w:r w:rsidRPr="003364B0">
              <w:rPr>
                <w:rFonts w:ascii="Calibri" w:hAnsi="Calibri" w:cs="Calibri"/>
                <w:color w:val="000000"/>
                <w:sz w:val="22"/>
              </w:rPr>
              <w:t>78%</w:t>
            </w:r>
          </w:p>
        </w:tc>
      </w:tr>
    </w:tbl>
    <w:p w14:paraId="527E76F5" w14:textId="3D575750" w:rsidR="003364B0" w:rsidRPr="003364B0" w:rsidRDefault="003364B0" w:rsidP="003364B0">
      <w:r w:rsidRPr="003364B0">
        <w:rPr>
          <w:i/>
        </w:rPr>
        <w:t xml:space="preserve">Nota: </w:t>
      </w:r>
      <w:r w:rsidRPr="003364B0">
        <w:t>La tabla representa la primera simulación de las disponibilidades mensuales y mínima del período que se ha establecido para el caso BLANCO 2.</w:t>
      </w:r>
    </w:p>
    <w:p w14:paraId="29D7CF0E" w14:textId="77777777" w:rsidR="003364B0" w:rsidRPr="000E28AC" w:rsidRDefault="003364B0" w:rsidP="00FB0B15"/>
    <w:p w14:paraId="4A755B26" w14:textId="4400EF4F" w:rsidR="00A42A5E" w:rsidRPr="000E28AC" w:rsidRDefault="00A42A5E" w:rsidP="00FB0B15">
      <w:r w:rsidRPr="000E28AC">
        <w:t>De este modo, con el propósito de crear los diferentes esce</w:t>
      </w:r>
      <w:r w:rsidR="003364B0" w:rsidRPr="000E28AC">
        <w:t>narios de riesgo, se utilizó el método de Montecarlo para cada uno de los casos, simulando el proceso anterior 5</w:t>
      </w:r>
      <w:r w:rsidRPr="000E28AC">
        <w:t xml:space="preserve">000 </w:t>
      </w:r>
      <w:r w:rsidR="003364B0" w:rsidRPr="000E28AC">
        <w:t>veces</w:t>
      </w:r>
      <w:r w:rsidRPr="000E28AC">
        <w:t xml:space="preserve"> mediante Macros en Visual Basic de Microsoft Excel,</w:t>
      </w:r>
      <w:r w:rsidR="00645D2F" w:rsidRPr="000E28AC">
        <w:t xml:space="preserve"> guardando lo</w:t>
      </w:r>
      <w:r w:rsidRPr="000E28AC">
        <w:t>s</w:t>
      </w:r>
      <w:r w:rsidR="00645D2F" w:rsidRPr="000E28AC">
        <w:t xml:space="preserve"> valores de las</w:t>
      </w:r>
      <w:r w:rsidRPr="000E28AC">
        <w:t xml:space="preserve"> </w:t>
      </w:r>
      <w:r w:rsidR="00645D2F" w:rsidRPr="000E28AC">
        <w:t>d</w:t>
      </w:r>
      <w:r w:rsidRPr="000E28AC">
        <w:t>isponibilidade</w:t>
      </w:r>
      <w:r w:rsidR="003364B0" w:rsidRPr="000E28AC">
        <w:t xml:space="preserve">s mensuales, la mínima de ellas, </w:t>
      </w:r>
      <w:r w:rsidRPr="000E28AC">
        <w:t>la disponibilidad anual</w:t>
      </w:r>
      <w:r w:rsidR="003364B0" w:rsidRPr="000E28AC">
        <w:t xml:space="preserve"> y la cantidad de meses inoperativo</w:t>
      </w:r>
      <w:r w:rsidR="00645D2F" w:rsidRPr="000E28AC">
        <w:t>. El código de programación anterior se detalla en Anexo "</w:t>
      </w:r>
      <w:r w:rsidR="003364B0" w:rsidRPr="000E28AC">
        <w:t>G</w:t>
      </w:r>
      <w:r w:rsidR="00645D2F" w:rsidRPr="000E28AC">
        <w:t>".</w:t>
      </w:r>
    </w:p>
    <w:p w14:paraId="1336ABCE" w14:textId="360939F1" w:rsidR="0027478A" w:rsidRPr="000E28AC" w:rsidRDefault="00A42A5E" w:rsidP="00FB0B15">
      <w:r w:rsidRPr="000E28AC">
        <w:t>A continuación, utilizando las dis</w:t>
      </w:r>
      <w:r w:rsidR="00645D2F" w:rsidRPr="000E28AC">
        <w:t>ponibilidades mensuales mínimas, se crea un h</w:t>
      </w:r>
      <w:r w:rsidRPr="000E28AC">
        <w:t>istograma</w:t>
      </w:r>
      <w:r w:rsidR="00645D2F" w:rsidRPr="000E28AC">
        <w:t>,</w:t>
      </w:r>
      <w:r w:rsidRPr="000E28AC">
        <w:t xml:space="preserve"> con el propósito de comprender su comportamiento y obtener su frecuencia de ocurrencia. Para ello, </w:t>
      </w:r>
      <w:r w:rsidR="00645D2F" w:rsidRPr="000E28AC">
        <w:t xml:space="preserve">se calculó </w:t>
      </w:r>
      <w:r w:rsidRPr="000E28AC">
        <w:t xml:space="preserve">la cantidad de </w:t>
      </w:r>
      <w:r w:rsidR="00645D2F" w:rsidRPr="000E28AC">
        <w:t>1</w:t>
      </w:r>
      <w:r w:rsidR="00E8041D" w:rsidRPr="000E28AC">
        <w:t>4</w:t>
      </w:r>
      <w:r w:rsidR="00645D2F" w:rsidRPr="000E28AC">
        <w:t xml:space="preserve"> </w:t>
      </w:r>
      <w:r w:rsidRPr="000E28AC">
        <w:t>interval</w:t>
      </w:r>
      <w:r w:rsidR="00645D2F" w:rsidRPr="000E28AC">
        <w:t>o</w:t>
      </w:r>
      <w:r w:rsidRPr="000E28AC">
        <w:t xml:space="preserve">s mediante la "Regla de Sturges", </w:t>
      </w:r>
      <w:r w:rsidR="00645D2F" w:rsidRPr="000E28AC">
        <w:t xml:space="preserve">cuya </w:t>
      </w:r>
      <w:r w:rsidR="0027478A" w:rsidRPr="000E28AC">
        <w:t>ecuación</w:t>
      </w:r>
      <w:r w:rsidR="00645D2F" w:rsidRPr="000E28AC">
        <w:t xml:space="preserve"> es la siguiente</w:t>
      </w:r>
      <w:r w:rsidR="0027478A" w:rsidRPr="000E28AC">
        <w:t>:</w:t>
      </w:r>
    </w:p>
    <w:p w14:paraId="3369C000" w14:textId="0266DB13" w:rsidR="00A42A5E" w:rsidRDefault="0027478A" w:rsidP="00FB0B15">
      <m:oMath>
        <m:r>
          <w:rPr>
            <w:rFonts w:ascii="Cambria Math" w:hAnsi="Cambria Math"/>
          </w:rPr>
          <m:t>Cant.Intervalos=1+3,3⋅LO</m:t>
        </m:r>
        <m:sSub>
          <m:sSubPr>
            <m:ctrlPr>
              <w:rPr>
                <w:rFonts w:ascii="Cambria Math" w:hAnsi="Cambria Math"/>
                <w:i/>
              </w:rPr>
            </m:ctrlPr>
          </m:sSubPr>
          <m:e>
            <m:r>
              <w:rPr>
                <w:rFonts w:ascii="Cambria Math" w:hAnsi="Cambria Math"/>
              </w:rPr>
              <m:t>G</m:t>
            </m:r>
          </m:e>
          <m:sub>
            <m:r>
              <w:rPr>
                <w:rFonts w:ascii="Cambria Math" w:hAnsi="Cambria Math"/>
              </w:rPr>
              <m:t>10</m:t>
            </m:r>
          </m:sub>
        </m:sSub>
        <m:d>
          <m:dPr>
            <m:ctrlPr>
              <w:rPr>
                <w:rFonts w:ascii="Cambria Math" w:hAnsi="Cambria Math"/>
                <w:i/>
              </w:rPr>
            </m:ctrlPr>
          </m:dPr>
          <m:e>
            <m:r>
              <w:rPr>
                <w:rFonts w:ascii="Cambria Math" w:hAnsi="Cambria Math"/>
              </w:rPr>
              <m:t>Cantidad de simulaciones</m:t>
            </m:r>
          </m:e>
        </m:d>
        <m:r>
          <w:rPr>
            <w:rFonts w:ascii="Cambria Math" w:hAnsi="Cambria Math"/>
          </w:rPr>
          <m:t>≈14 intervalos</m:t>
        </m:r>
      </m:oMath>
      <w:r w:rsidR="00A42A5E" w:rsidRPr="000E28AC">
        <w:t xml:space="preserve">   </w:t>
      </w:r>
    </w:p>
    <w:p w14:paraId="6D3F7822" w14:textId="77777777" w:rsidR="00F53085" w:rsidRPr="000E28AC" w:rsidRDefault="00F53085" w:rsidP="00FB0B15"/>
    <w:p w14:paraId="7AF78262" w14:textId="65FB95D7" w:rsidR="00645D2F" w:rsidRPr="00EB696E" w:rsidRDefault="00FD4390" w:rsidP="00FD4390">
      <w:pPr>
        <w:pStyle w:val="Titulo3"/>
      </w:pPr>
      <w:r>
        <w:lastRenderedPageBreak/>
        <w:t xml:space="preserve">8.3.1 </w:t>
      </w:r>
      <w:r w:rsidR="00EB696E">
        <w:t xml:space="preserve">Resultados </w:t>
      </w:r>
      <w:r w:rsidR="00FA3FC4">
        <w:t xml:space="preserve">y análisis de riesgo </w:t>
      </w:r>
      <w:r w:rsidR="00EB696E">
        <w:t>Caso “RIVEROS 1”</w:t>
      </w:r>
    </w:p>
    <w:p w14:paraId="0451E743" w14:textId="596C3FA6" w:rsidR="00B1242F" w:rsidRPr="000E28AC" w:rsidRDefault="00645D2F" w:rsidP="004C17E9">
      <w:r w:rsidRPr="000E28AC">
        <w:t xml:space="preserve">De este modo, los resultados obtenidos de </w:t>
      </w:r>
      <w:r w:rsidR="00E8041D" w:rsidRPr="000E28AC">
        <w:t>las simulaciones del caso RIVEROS 1</w:t>
      </w:r>
      <w:r w:rsidRPr="000E28AC">
        <w:t xml:space="preserve"> son los siguientes</w:t>
      </w:r>
      <w:r w:rsidR="00433DA7" w:rsidRPr="000E28AC">
        <w:t>:</w:t>
      </w:r>
    </w:p>
    <w:p w14:paraId="552199FB" w14:textId="792FDACE" w:rsidR="007B7DB7" w:rsidRPr="000E28AC" w:rsidRDefault="007B7DB7" w:rsidP="007B7DB7">
      <w:pPr>
        <w:pStyle w:val="Descripcin"/>
        <w:keepNext/>
        <w:jc w:val="center"/>
      </w:pPr>
      <w:bookmarkStart w:id="86" w:name="_Toc233867238"/>
      <w:r w:rsidRPr="000E28AC">
        <w:t xml:space="preserve">Tabla </w:t>
      </w:r>
      <w:r w:rsidR="001F5127" w:rsidRPr="000E28AC">
        <w:fldChar w:fldCharType="begin"/>
      </w:r>
      <w:r w:rsidR="001F5127" w:rsidRPr="000E28AC">
        <w:instrText xml:space="preserve"> SEQ Tabla \* ARABIC </w:instrText>
      </w:r>
      <w:r w:rsidR="001F5127" w:rsidRPr="000E28AC">
        <w:fldChar w:fldCharType="separate"/>
      </w:r>
      <w:r w:rsidR="003364B0" w:rsidRPr="000E28AC">
        <w:rPr>
          <w:noProof/>
        </w:rPr>
        <w:t>17</w:t>
      </w:r>
      <w:r w:rsidR="001F5127" w:rsidRPr="000E28AC">
        <w:rPr>
          <w:noProof/>
        </w:rPr>
        <w:fldChar w:fldCharType="end"/>
      </w:r>
      <w:r w:rsidRPr="000E28AC">
        <w:t>.- Parámetros para Histograma.</w:t>
      </w:r>
      <w:bookmarkEnd w:id="86"/>
    </w:p>
    <w:tbl>
      <w:tblPr>
        <w:tblStyle w:val="Sombreadomedio2-nfasis11"/>
        <w:tblW w:w="7937" w:type="dxa"/>
        <w:jc w:val="center"/>
        <w:tblLook w:val="0480" w:firstRow="0" w:lastRow="0" w:firstColumn="1" w:lastColumn="0" w:noHBand="0" w:noVBand="1"/>
      </w:tblPr>
      <w:tblGrid>
        <w:gridCol w:w="3692"/>
        <w:gridCol w:w="1497"/>
        <w:gridCol w:w="1200"/>
        <w:gridCol w:w="1548"/>
      </w:tblGrid>
      <w:tr w:rsidR="00E8041D" w:rsidRPr="000E28AC" w14:paraId="62ACC5CC" w14:textId="3238D209"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4CE52A3" w14:textId="77777777" w:rsidR="00E8041D" w:rsidRPr="000E28AC" w:rsidRDefault="00E8041D" w:rsidP="007B7DB7">
            <w:pPr>
              <w:widowControl/>
              <w:autoSpaceDE/>
              <w:autoSpaceDN/>
              <w:spacing w:line="240" w:lineRule="auto"/>
              <w:ind w:firstLine="0"/>
              <w:jc w:val="center"/>
              <w:rPr>
                <w:rFonts w:ascii="Calibri" w:hAnsi="Calibri"/>
                <w:bCs w:val="0"/>
                <w:color w:val="000000"/>
                <w:lang w:bidi="ar-SA"/>
              </w:rPr>
            </w:pPr>
          </w:p>
        </w:tc>
        <w:tc>
          <w:tcPr>
            <w:tcW w:w="1497" w:type="dxa"/>
            <w:noWrap/>
          </w:tcPr>
          <w:p w14:paraId="1A44F662" w14:textId="32DF782A"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357D6D2" w14:textId="01892A5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8DE6C8D" w14:textId="5BD92C17" w:rsidR="00E8041D" w:rsidRPr="000E28AC" w:rsidRDefault="00E8041D"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0E28AC" w:rsidRPr="000E28AC" w14:paraId="2EF5C789" w14:textId="17F7296D" w:rsidTr="000E28AC">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51D0535"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hideMark/>
          </w:tcPr>
          <w:p w14:paraId="455D7F9F" w14:textId="1407338F"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200" w:type="dxa"/>
          </w:tcPr>
          <w:p w14:paraId="510A76A2" w14:textId="3DAA465B"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7FFD0A05" w14:textId="1681297A"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w:t>
            </w:r>
          </w:p>
        </w:tc>
      </w:tr>
      <w:tr w:rsidR="000E28AC" w:rsidRPr="000E28AC" w14:paraId="63CEB612" w14:textId="29765056" w:rsidTr="000E28A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25F4A544"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hideMark/>
          </w:tcPr>
          <w:p w14:paraId="3574FB05" w14:textId="2129DE95"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41%</w:t>
            </w:r>
          </w:p>
        </w:tc>
        <w:tc>
          <w:tcPr>
            <w:tcW w:w="1200" w:type="dxa"/>
          </w:tcPr>
          <w:p w14:paraId="615EFF73" w14:textId="3C926B5B"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c>
          <w:tcPr>
            <w:tcW w:w="1548" w:type="dxa"/>
          </w:tcPr>
          <w:p w14:paraId="3AF4CA16" w14:textId="7420EE0E"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0</w:t>
            </w:r>
          </w:p>
        </w:tc>
      </w:tr>
      <w:tr w:rsidR="000E28AC" w:rsidRPr="000E28AC" w14:paraId="6684B498" w14:textId="5BF97579" w:rsidTr="000E28AC">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2BC6C8" w14:textId="431161CC" w:rsidR="000E28AC" w:rsidRPr="000E28AC" w:rsidRDefault="000E28AC" w:rsidP="00E8041D">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Cant. Intervalos Regla de Sturges</w:t>
            </w:r>
          </w:p>
        </w:tc>
        <w:tc>
          <w:tcPr>
            <w:tcW w:w="1497" w:type="dxa"/>
            <w:noWrap/>
            <w:hideMark/>
          </w:tcPr>
          <w:p w14:paraId="06758BE6" w14:textId="3E67E816"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200" w:type="dxa"/>
          </w:tcPr>
          <w:p w14:paraId="46B26CE9" w14:textId="636B3380"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14</w:t>
            </w:r>
          </w:p>
        </w:tc>
        <w:tc>
          <w:tcPr>
            <w:tcW w:w="1548" w:type="dxa"/>
          </w:tcPr>
          <w:p w14:paraId="0C1C87BD" w14:textId="6A5B5358" w:rsidR="000E28AC" w:rsidRPr="000E28AC"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5</w:t>
            </w:r>
          </w:p>
        </w:tc>
      </w:tr>
      <w:tr w:rsidR="000E28AC" w:rsidRPr="000E28AC" w14:paraId="513AFA59" w14:textId="3D901CE6" w:rsidTr="000E28A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0C111459" w14:textId="77777777" w:rsidR="000E28AC" w:rsidRPr="000E28AC" w:rsidRDefault="000E28AC" w:rsidP="007B7DB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Rango</w:t>
            </w:r>
          </w:p>
        </w:tc>
        <w:tc>
          <w:tcPr>
            <w:tcW w:w="1497" w:type="dxa"/>
            <w:noWrap/>
            <w:hideMark/>
          </w:tcPr>
          <w:p w14:paraId="064647BE" w14:textId="20E732C3"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59,33%</w:t>
            </w:r>
          </w:p>
        </w:tc>
        <w:tc>
          <w:tcPr>
            <w:tcW w:w="1200" w:type="dxa"/>
          </w:tcPr>
          <w:p w14:paraId="623668C9" w14:textId="27091108"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cs="Calibri"/>
                <w:bCs/>
                <w:color w:val="000000"/>
                <w:sz w:val="22"/>
              </w:rPr>
              <w:t>100%</w:t>
            </w:r>
          </w:p>
        </w:tc>
        <w:tc>
          <w:tcPr>
            <w:tcW w:w="1548" w:type="dxa"/>
          </w:tcPr>
          <w:p w14:paraId="5CB18915" w14:textId="59F2E8AD" w:rsidR="000E28AC" w:rsidRPr="000E28AC" w:rsidRDefault="000E28AC"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sidRPr="000E28AC">
              <w:rPr>
                <w:rFonts w:ascii="Calibri" w:hAnsi="Calibri"/>
                <w:bCs/>
                <w:color w:val="000000"/>
                <w:lang w:bidi="ar-SA"/>
              </w:rPr>
              <w:t>4</w:t>
            </w:r>
          </w:p>
        </w:tc>
      </w:tr>
      <w:tr w:rsidR="000E28AC" w:rsidRPr="00A37986" w14:paraId="38F67D42" w14:textId="77777777" w:rsidTr="000E28AC">
        <w:trPr>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1455C" w14:textId="732BFD9B" w:rsidR="000E28AC" w:rsidRPr="00A37986" w:rsidRDefault="000E28AC" w:rsidP="007B7DB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tcPr>
          <w:p w14:paraId="337E9265" w14:textId="60933662"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 w:val="22"/>
              </w:rPr>
            </w:pPr>
            <w:r w:rsidRPr="00A37986">
              <w:rPr>
                <w:rFonts w:ascii="Calibri" w:hAnsi="Calibri" w:cs="Calibri"/>
                <w:bCs/>
                <w:color w:val="000000"/>
                <w:sz w:val="22"/>
              </w:rPr>
              <w:t>4,24%</w:t>
            </w:r>
          </w:p>
        </w:tc>
        <w:tc>
          <w:tcPr>
            <w:tcW w:w="1200" w:type="dxa"/>
          </w:tcPr>
          <w:p w14:paraId="19C2FA78" w14:textId="06BDBF5B"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cs="Calibri"/>
                <w:bCs/>
                <w:color w:val="000000"/>
                <w:sz w:val="22"/>
              </w:rPr>
              <w:t>7,14%</w:t>
            </w:r>
          </w:p>
        </w:tc>
        <w:tc>
          <w:tcPr>
            <w:tcW w:w="1548" w:type="dxa"/>
          </w:tcPr>
          <w:p w14:paraId="680F95E6" w14:textId="56D509F7" w:rsidR="000E28AC" w:rsidRPr="00A37986" w:rsidRDefault="000E28AC" w:rsidP="007B7DB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sidRPr="00A37986">
              <w:rPr>
                <w:rFonts w:ascii="Calibri" w:hAnsi="Calibri"/>
                <w:bCs/>
                <w:color w:val="000000"/>
                <w:lang w:bidi="ar-SA"/>
              </w:rPr>
              <w:t>1</w:t>
            </w:r>
          </w:p>
        </w:tc>
      </w:tr>
    </w:tbl>
    <w:p w14:paraId="5EA2F642" w14:textId="57982E0E" w:rsidR="007B7DB7" w:rsidRPr="00A37986" w:rsidRDefault="007B7DB7" w:rsidP="007B7DB7">
      <w:r w:rsidRPr="00A37986">
        <w:rPr>
          <w:i/>
        </w:rPr>
        <w:t xml:space="preserve">Nota: </w:t>
      </w:r>
      <w:r w:rsidRPr="00A37986">
        <w:t>La tabla representa el cálculo mediante la regla de Sturges de la ca</w:t>
      </w:r>
      <w:r w:rsidR="000E28AC" w:rsidRPr="00A37986">
        <w:t xml:space="preserve">ntidad de intervalos a utilizar, </w:t>
      </w:r>
      <w:r w:rsidRPr="00A37986">
        <w:t>el rango</w:t>
      </w:r>
      <w:r w:rsidR="000E28AC" w:rsidRPr="00A37986">
        <w:t xml:space="preserve"> y amplitud</w:t>
      </w:r>
      <w:r w:rsidRPr="00A37986">
        <w:t xml:space="preserve"> de cada uno de ellos. </w:t>
      </w:r>
    </w:p>
    <w:p w14:paraId="2CCE1838" w14:textId="77777777" w:rsidR="00592C4F" w:rsidRPr="00A37986" w:rsidRDefault="00592C4F" w:rsidP="007B7DB7"/>
    <w:p w14:paraId="7983F8CD" w14:textId="1B938D4A" w:rsidR="00433DA7" w:rsidRPr="00EB696E" w:rsidRDefault="00EB5D37" w:rsidP="004C17E9">
      <w:r w:rsidRPr="00A37986">
        <w:t xml:space="preserve">Así, con los valores anteriores, </w:t>
      </w:r>
      <w:r w:rsidR="00645D2F" w:rsidRPr="00A37986">
        <w:t>el</w:t>
      </w:r>
      <w:r w:rsidRPr="00A37986">
        <w:t xml:space="preserve"> histograma </w:t>
      </w:r>
      <w:r w:rsidR="00645D2F" w:rsidRPr="00A37986">
        <w:t>y</w:t>
      </w:r>
      <w:r w:rsidRPr="00A37986">
        <w:t xml:space="preserve"> su respectivo gráfico</w:t>
      </w:r>
      <w:r w:rsidR="00A37986" w:rsidRPr="00A37986">
        <w:t xml:space="preserve"> para la disponibilidad Anual </w:t>
      </w:r>
      <w:r w:rsidRPr="00A37986">
        <w:t xml:space="preserve">queda de </w:t>
      </w:r>
      <w:r w:rsidRPr="00EB696E">
        <w:t xml:space="preserve">la siguiente manera: </w:t>
      </w:r>
    </w:p>
    <w:p w14:paraId="56ECD638" w14:textId="2F9B0FD9" w:rsidR="007B7DB7" w:rsidRPr="00EB696E" w:rsidRDefault="007B7DB7" w:rsidP="007B7DB7">
      <w:pPr>
        <w:pStyle w:val="Descripcin"/>
        <w:keepNext/>
        <w:jc w:val="center"/>
      </w:pPr>
      <w:bookmarkStart w:id="87" w:name="_Toc233867239"/>
      <w:r w:rsidRPr="00EB696E">
        <w:t xml:space="preserve">Tabla </w:t>
      </w:r>
      <w:r w:rsidR="001F5127" w:rsidRPr="00EB696E">
        <w:fldChar w:fldCharType="begin"/>
      </w:r>
      <w:r w:rsidR="001F5127" w:rsidRPr="00EB696E">
        <w:instrText xml:space="preserve"> SEQ Tabla \* ARABIC </w:instrText>
      </w:r>
      <w:r w:rsidR="001F5127" w:rsidRPr="00EB696E">
        <w:fldChar w:fldCharType="separate"/>
      </w:r>
      <w:r w:rsidR="00CB48A5" w:rsidRPr="00EB696E">
        <w:rPr>
          <w:noProof/>
        </w:rPr>
        <w:t>19</w:t>
      </w:r>
      <w:r w:rsidR="001F5127" w:rsidRPr="00EB696E">
        <w:rPr>
          <w:noProof/>
        </w:rPr>
        <w:fldChar w:fldCharType="end"/>
      </w:r>
      <w:r w:rsidRPr="00EB696E">
        <w:t>.- Histograma de Simulaciones</w:t>
      </w:r>
      <w:r w:rsidR="005D1843">
        <w:t xml:space="preserve"> Disponibilidad anual</w:t>
      </w:r>
      <w:bookmarkEnd w:id="87"/>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7B7DB7" w:rsidRPr="00EB696E" w14:paraId="48E24B02" w14:textId="77777777" w:rsidTr="007B7DB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6E30506" w14:textId="77777777" w:rsidR="007B7DB7" w:rsidRPr="00EB696E" w:rsidRDefault="007B7DB7" w:rsidP="007B7DB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5E44997C"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8C10FE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718AD871"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769E5F9B"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34C6C78D" w14:textId="77777777" w:rsidR="007B7DB7" w:rsidRPr="00EB696E" w:rsidRDefault="007B7DB7" w:rsidP="007B7DB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7B7DB7" w:rsidRPr="00EB696E" w14:paraId="42F99325" w14:textId="77777777" w:rsidTr="007B7DB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C645CF3" w14:textId="77777777" w:rsidR="007B7DB7" w:rsidRPr="00EB696E" w:rsidRDefault="007B7DB7" w:rsidP="007B7DB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214EAC39"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231C74B"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AB7781E"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5B87D1A4"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04826A02"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A2971A5" w14:textId="77777777" w:rsidR="007B7DB7" w:rsidRPr="00EB696E" w:rsidRDefault="007B7DB7"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37986" w:rsidRPr="00EB696E" w14:paraId="409485FB"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B8EC1DD" w14:textId="711BBE5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42,79%</w:t>
            </w:r>
          </w:p>
        </w:tc>
        <w:tc>
          <w:tcPr>
            <w:tcW w:w="1200" w:type="dxa"/>
            <w:noWrap/>
            <w:vAlign w:val="bottom"/>
            <w:hideMark/>
          </w:tcPr>
          <w:p w14:paraId="2EB029CE" w14:textId="68E681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40,67%</w:t>
            </w:r>
          </w:p>
        </w:tc>
        <w:tc>
          <w:tcPr>
            <w:tcW w:w="1200" w:type="dxa"/>
            <w:noWrap/>
            <w:vAlign w:val="bottom"/>
            <w:hideMark/>
          </w:tcPr>
          <w:p w14:paraId="37409AAE" w14:textId="4FB8230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93" w:type="dxa"/>
            <w:noWrap/>
            <w:vAlign w:val="bottom"/>
            <w:hideMark/>
          </w:tcPr>
          <w:p w14:paraId="447ACCB1" w14:textId="56B6D5E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880" w:type="dxa"/>
            <w:noWrap/>
            <w:vAlign w:val="bottom"/>
            <w:hideMark/>
          </w:tcPr>
          <w:p w14:paraId="360B8715" w14:textId="7886136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w:t>
            </w:r>
          </w:p>
        </w:tc>
        <w:tc>
          <w:tcPr>
            <w:tcW w:w="1306" w:type="dxa"/>
            <w:gridSpan w:val="2"/>
            <w:noWrap/>
            <w:vAlign w:val="bottom"/>
            <w:hideMark/>
          </w:tcPr>
          <w:p w14:paraId="7349EFDE" w14:textId="5AAE2C8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0,10%</w:t>
            </w:r>
          </w:p>
        </w:tc>
        <w:tc>
          <w:tcPr>
            <w:tcW w:w="1200" w:type="dxa"/>
            <w:noWrap/>
            <w:vAlign w:val="bottom"/>
            <w:hideMark/>
          </w:tcPr>
          <w:p w14:paraId="7683FD2C" w14:textId="68008AC2"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99,90%</w:t>
            </w:r>
          </w:p>
        </w:tc>
      </w:tr>
      <w:tr w:rsidR="00A37986" w:rsidRPr="00EB696E" w14:paraId="77DC1BE4"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E4D7E9" w14:textId="37A9DF9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47,03%</w:t>
            </w:r>
          </w:p>
        </w:tc>
        <w:tc>
          <w:tcPr>
            <w:tcW w:w="1200" w:type="dxa"/>
            <w:noWrap/>
            <w:vAlign w:val="bottom"/>
            <w:hideMark/>
          </w:tcPr>
          <w:p w14:paraId="123BC470" w14:textId="36E28D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44,91%</w:t>
            </w:r>
          </w:p>
        </w:tc>
        <w:tc>
          <w:tcPr>
            <w:tcW w:w="1200" w:type="dxa"/>
            <w:noWrap/>
            <w:vAlign w:val="bottom"/>
            <w:hideMark/>
          </w:tcPr>
          <w:p w14:paraId="19EBB868" w14:textId="75CC44D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93" w:type="dxa"/>
            <w:noWrap/>
            <w:vAlign w:val="bottom"/>
            <w:hideMark/>
          </w:tcPr>
          <w:p w14:paraId="030E3EB5" w14:textId="5D6DBA3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w:t>
            </w:r>
          </w:p>
        </w:tc>
        <w:tc>
          <w:tcPr>
            <w:tcW w:w="1880" w:type="dxa"/>
            <w:noWrap/>
            <w:vAlign w:val="bottom"/>
            <w:hideMark/>
          </w:tcPr>
          <w:p w14:paraId="54885FD3" w14:textId="0F18975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14</w:t>
            </w:r>
          </w:p>
        </w:tc>
        <w:tc>
          <w:tcPr>
            <w:tcW w:w="1306" w:type="dxa"/>
            <w:gridSpan w:val="2"/>
            <w:noWrap/>
            <w:vAlign w:val="bottom"/>
            <w:hideMark/>
          </w:tcPr>
          <w:p w14:paraId="0ED0F2BB" w14:textId="07B601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0,28%</w:t>
            </w:r>
          </w:p>
        </w:tc>
        <w:tc>
          <w:tcPr>
            <w:tcW w:w="1200" w:type="dxa"/>
            <w:noWrap/>
            <w:vAlign w:val="bottom"/>
            <w:hideMark/>
          </w:tcPr>
          <w:p w14:paraId="00FCA895" w14:textId="4F44139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99,72%</w:t>
            </w:r>
          </w:p>
        </w:tc>
      </w:tr>
      <w:tr w:rsidR="00A37986" w:rsidRPr="00EB696E" w14:paraId="547D2B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226E9C5" w14:textId="65E303D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51,27%</w:t>
            </w:r>
          </w:p>
        </w:tc>
        <w:tc>
          <w:tcPr>
            <w:tcW w:w="1200" w:type="dxa"/>
            <w:noWrap/>
            <w:vAlign w:val="bottom"/>
            <w:hideMark/>
          </w:tcPr>
          <w:p w14:paraId="39E31E2E" w14:textId="2EFB9DB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49,15%</w:t>
            </w:r>
          </w:p>
        </w:tc>
        <w:tc>
          <w:tcPr>
            <w:tcW w:w="1200" w:type="dxa"/>
            <w:noWrap/>
            <w:vAlign w:val="bottom"/>
            <w:hideMark/>
          </w:tcPr>
          <w:p w14:paraId="5909AEF7" w14:textId="2274DB6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93" w:type="dxa"/>
            <w:noWrap/>
            <w:vAlign w:val="bottom"/>
            <w:hideMark/>
          </w:tcPr>
          <w:p w14:paraId="638A14EB" w14:textId="5F65D05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24</w:t>
            </w:r>
          </w:p>
        </w:tc>
        <w:tc>
          <w:tcPr>
            <w:tcW w:w="1880" w:type="dxa"/>
            <w:noWrap/>
            <w:vAlign w:val="bottom"/>
            <w:hideMark/>
          </w:tcPr>
          <w:p w14:paraId="43515762" w14:textId="30A0508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w:t>
            </w:r>
          </w:p>
        </w:tc>
        <w:tc>
          <w:tcPr>
            <w:tcW w:w="1306" w:type="dxa"/>
            <w:gridSpan w:val="2"/>
            <w:noWrap/>
            <w:vAlign w:val="bottom"/>
            <w:hideMark/>
          </w:tcPr>
          <w:p w14:paraId="2292268A" w14:textId="7276754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0,76%</w:t>
            </w:r>
          </w:p>
        </w:tc>
        <w:tc>
          <w:tcPr>
            <w:tcW w:w="1200" w:type="dxa"/>
            <w:noWrap/>
            <w:vAlign w:val="bottom"/>
            <w:hideMark/>
          </w:tcPr>
          <w:p w14:paraId="5BDD511A" w14:textId="08405C6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99,24%</w:t>
            </w:r>
          </w:p>
        </w:tc>
      </w:tr>
      <w:tr w:rsidR="00A37986" w:rsidRPr="00EB696E" w14:paraId="76E13C81"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0FBFF7C" w14:textId="5DE06DBB"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55,51%</w:t>
            </w:r>
          </w:p>
        </w:tc>
        <w:tc>
          <w:tcPr>
            <w:tcW w:w="1200" w:type="dxa"/>
            <w:noWrap/>
            <w:vAlign w:val="bottom"/>
            <w:hideMark/>
          </w:tcPr>
          <w:p w14:paraId="3E851449" w14:textId="45CB931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53,39%</w:t>
            </w:r>
          </w:p>
        </w:tc>
        <w:tc>
          <w:tcPr>
            <w:tcW w:w="1200" w:type="dxa"/>
            <w:noWrap/>
            <w:vAlign w:val="bottom"/>
            <w:hideMark/>
          </w:tcPr>
          <w:p w14:paraId="1267FF00" w14:textId="05A9ED9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93" w:type="dxa"/>
            <w:noWrap/>
            <w:vAlign w:val="bottom"/>
            <w:hideMark/>
          </w:tcPr>
          <w:p w14:paraId="3AAE6B9B" w14:textId="0C3EF45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56</w:t>
            </w:r>
          </w:p>
        </w:tc>
        <w:tc>
          <w:tcPr>
            <w:tcW w:w="1880" w:type="dxa"/>
            <w:noWrap/>
            <w:vAlign w:val="bottom"/>
            <w:hideMark/>
          </w:tcPr>
          <w:p w14:paraId="5062F386" w14:textId="5ECE8A1D"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94</w:t>
            </w:r>
          </w:p>
        </w:tc>
        <w:tc>
          <w:tcPr>
            <w:tcW w:w="1306" w:type="dxa"/>
            <w:gridSpan w:val="2"/>
            <w:noWrap/>
            <w:vAlign w:val="bottom"/>
            <w:hideMark/>
          </w:tcPr>
          <w:p w14:paraId="7F2529D4" w14:textId="64B5204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1,88%</w:t>
            </w:r>
          </w:p>
        </w:tc>
        <w:tc>
          <w:tcPr>
            <w:tcW w:w="1200" w:type="dxa"/>
            <w:noWrap/>
            <w:vAlign w:val="bottom"/>
            <w:hideMark/>
          </w:tcPr>
          <w:p w14:paraId="4FC2952A" w14:textId="2CCF29A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98,12%</w:t>
            </w:r>
          </w:p>
        </w:tc>
      </w:tr>
      <w:tr w:rsidR="00A37986" w:rsidRPr="00EB696E" w14:paraId="7590DC8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9DB0F4F" w14:textId="7495422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59,74%</w:t>
            </w:r>
          </w:p>
        </w:tc>
        <w:tc>
          <w:tcPr>
            <w:tcW w:w="1200" w:type="dxa"/>
            <w:noWrap/>
            <w:vAlign w:val="bottom"/>
            <w:hideMark/>
          </w:tcPr>
          <w:p w14:paraId="23E719A6" w14:textId="5ADC8ED4"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57,62%</w:t>
            </w:r>
          </w:p>
        </w:tc>
        <w:tc>
          <w:tcPr>
            <w:tcW w:w="1200" w:type="dxa"/>
            <w:noWrap/>
            <w:vAlign w:val="bottom"/>
            <w:hideMark/>
          </w:tcPr>
          <w:p w14:paraId="73CFC7DF" w14:textId="3BBDFA5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93" w:type="dxa"/>
            <w:noWrap/>
            <w:vAlign w:val="bottom"/>
            <w:hideMark/>
          </w:tcPr>
          <w:p w14:paraId="0533BCA9" w14:textId="104B123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114</w:t>
            </w:r>
          </w:p>
        </w:tc>
        <w:tc>
          <w:tcPr>
            <w:tcW w:w="1880" w:type="dxa"/>
            <w:noWrap/>
            <w:vAlign w:val="bottom"/>
            <w:hideMark/>
          </w:tcPr>
          <w:p w14:paraId="2CD9629B" w14:textId="59B47F4A"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208</w:t>
            </w:r>
          </w:p>
        </w:tc>
        <w:tc>
          <w:tcPr>
            <w:tcW w:w="1306" w:type="dxa"/>
            <w:gridSpan w:val="2"/>
            <w:noWrap/>
            <w:vAlign w:val="bottom"/>
            <w:hideMark/>
          </w:tcPr>
          <w:p w14:paraId="2AA8AB87" w14:textId="7154791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4,16%</w:t>
            </w:r>
          </w:p>
        </w:tc>
        <w:tc>
          <w:tcPr>
            <w:tcW w:w="1200" w:type="dxa"/>
            <w:noWrap/>
            <w:vAlign w:val="bottom"/>
            <w:hideMark/>
          </w:tcPr>
          <w:p w14:paraId="23C91E01" w14:textId="28F95AA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95,84%</w:t>
            </w:r>
          </w:p>
        </w:tc>
      </w:tr>
      <w:tr w:rsidR="00A37986" w:rsidRPr="00EB696E" w14:paraId="28C05F5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695B3F" w14:textId="215C7AD0"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63,98%</w:t>
            </w:r>
          </w:p>
        </w:tc>
        <w:tc>
          <w:tcPr>
            <w:tcW w:w="1200" w:type="dxa"/>
            <w:noWrap/>
            <w:vAlign w:val="bottom"/>
            <w:hideMark/>
          </w:tcPr>
          <w:p w14:paraId="51DE53E1" w14:textId="7C5B779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61,86%</w:t>
            </w:r>
          </w:p>
        </w:tc>
        <w:tc>
          <w:tcPr>
            <w:tcW w:w="1200" w:type="dxa"/>
            <w:noWrap/>
            <w:vAlign w:val="bottom"/>
            <w:hideMark/>
          </w:tcPr>
          <w:p w14:paraId="5944D054" w14:textId="1360FB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93" w:type="dxa"/>
            <w:noWrap/>
            <w:vAlign w:val="bottom"/>
            <w:hideMark/>
          </w:tcPr>
          <w:p w14:paraId="3FF90E71" w14:textId="33B5926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177</w:t>
            </w:r>
          </w:p>
        </w:tc>
        <w:tc>
          <w:tcPr>
            <w:tcW w:w="1880" w:type="dxa"/>
            <w:noWrap/>
            <w:vAlign w:val="bottom"/>
            <w:hideMark/>
          </w:tcPr>
          <w:p w14:paraId="50ABDC6B" w14:textId="4143FAD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385</w:t>
            </w:r>
          </w:p>
        </w:tc>
        <w:tc>
          <w:tcPr>
            <w:tcW w:w="1306" w:type="dxa"/>
            <w:gridSpan w:val="2"/>
            <w:noWrap/>
            <w:vAlign w:val="bottom"/>
            <w:hideMark/>
          </w:tcPr>
          <w:p w14:paraId="6C33C6C4" w14:textId="0411E31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7,70%</w:t>
            </w:r>
          </w:p>
        </w:tc>
        <w:tc>
          <w:tcPr>
            <w:tcW w:w="1200" w:type="dxa"/>
            <w:noWrap/>
            <w:vAlign w:val="bottom"/>
            <w:hideMark/>
          </w:tcPr>
          <w:p w14:paraId="195D3B80" w14:textId="29E2887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92,30%</w:t>
            </w:r>
          </w:p>
        </w:tc>
      </w:tr>
      <w:tr w:rsidR="00A37986" w:rsidRPr="00EB696E" w14:paraId="4E4D3DB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173FA9" w14:textId="396931AE"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68,22%</w:t>
            </w:r>
          </w:p>
        </w:tc>
        <w:tc>
          <w:tcPr>
            <w:tcW w:w="1200" w:type="dxa"/>
            <w:noWrap/>
            <w:vAlign w:val="bottom"/>
            <w:hideMark/>
          </w:tcPr>
          <w:p w14:paraId="51F21E2B" w14:textId="0ADA99C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66,10%</w:t>
            </w:r>
          </w:p>
        </w:tc>
        <w:tc>
          <w:tcPr>
            <w:tcW w:w="1200" w:type="dxa"/>
            <w:noWrap/>
            <w:vAlign w:val="bottom"/>
            <w:hideMark/>
          </w:tcPr>
          <w:p w14:paraId="507C477D" w14:textId="40B0E095"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93" w:type="dxa"/>
            <w:noWrap/>
            <w:vAlign w:val="bottom"/>
            <w:hideMark/>
          </w:tcPr>
          <w:p w14:paraId="4ACF6784" w14:textId="3009B33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313</w:t>
            </w:r>
          </w:p>
        </w:tc>
        <w:tc>
          <w:tcPr>
            <w:tcW w:w="1880" w:type="dxa"/>
            <w:noWrap/>
            <w:vAlign w:val="bottom"/>
            <w:hideMark/>
          </w:tcPr>
          <w:p w14:paraId="11C31C61" w14:textId="7F4983E0"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698</w:t>
            </w:r>
          </w:p>
        </w:tc>
        <w:tc>
          <w:tcPr>
            <w:tcW w:w="1306" w:type="dxa"/>
            <w:gridSpan w:val="2"/>
            <w:noWrap/>
            <w:vAlign w:val="bottom"/>
            <w:hideMark/>
          </w:tcPr>
          <w:p w14:paraId="05247E86" w14:textId="5550A68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13,96%</w:t>
            </w:r>
          </w:p>
        </w:tc>
        <w:tc>
          <w:tcPr>
            <w:tcW w:w="1200" w:type="dxa"/>
            <w:noWrap/>
            <w:vAlign w:val="bottom"/>
            <w:hideMark/>
          </w:tcPr>
          <w:p w14:paraId="64168084" w14:textId="6241DFB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86,04%</w:t>
            </w:r>
          </w:p>
        </w:tc>
      </w:tr>
      <w:tr w:rsidR="00A37986" w:rsidRPr="00EB696E" w14:paraId="4D1B4B4E"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6975891" w14:textId="1F5953D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72,46%</w:t>
            </w:r>
          </w:p>
        </w:tc>
        <w:tc>
          <w:tcPr>
            <w:tcW w:w="1200" w:type="dxa"/>
            <w:noWrap/>
            <w:vAlign w:val="bottom"/>
          </w:tcPr>
          <w:p w14:paraId="572DABC2" w14:textId="2CD4D028"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70,34%</w:t>
            </w:r>
          </w:p>
        </w:tc>
        <w:tc>
          <w:tcPr>
            <w:tcW w:w="1200" w:type="dxa"/>
            <w:noWrap/>
            <w:vAlign w:val="bottom"/>
          </w:tcPr>
          <w:p w14:paraId="0E231FB3" w14:textId="3D7438A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93" w:type="dxa"/>
            <w:noWrap/>
            <w:vAlign w:val="bottom"/>
          </w:tcPr>
          <w:p w14:paraId="7483D0EB" w14:textId="5BA9697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421</w:t>
            </w:r>
          </w:p>
        </w:tc>
        <w:tc>
          <w:tcPr>
            <w:tcW w:w="1880" w:type="dxa"/>
            <w:noWrap/>
            <w:vAlign w:val="bottom"/>
          </w:tcPr>
          <w:p w14:paraId="7FF2BEBA" w14:textId="71C3B1E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1119</w:t>
            </w:r>
          </w:p>
        </w:tc>
        <w:tc>
          <w:tcPr>
            <w:tcW w:w="1306" w:type="dxa"/>
            <w:gridSpan w:val="2"/>
            <w:noWrap/>
            <w:vAlign w:val="bottom"/>
          </w:tcPr>
          <w:p w14:paraId="1E8BF369" w14:textId="11547BA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22,38%</w:t>
            </w:r>
          </w:p>
        </w:tc>
        <w:tc>
          <w:tcPr>
            <w:tcW w:w="1200" w:type="dxa"/>
            <w:noWrap/>
            <w:vAlign w:val="bottom"/>
          </w:tcPr>
          <w:p w14:paraId="7A05D723" w14:textId="45E17CB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77,62%</w:t>
            </w:r>
          </w:p>
        </w:tc>
      </w:tr>
      <w:tr w:rsidR="00A37986" w:rsidRPr="00EB696E" w14:paraId="29124E62"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B24D743" w14:textId="4CB7F0D7"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76,69%</w:t>
            </w:r>
          </w:p>
        </w:tc>
        <w:tc>
          <w:tcPr>
            <w:tcW w:w="1200" w:type="dxa"/>
            <w:noWrap/>
            <w:vAlign w:val="bottom"/>
          </w:tcPr>
          <w:p w14:paraId="3F62FCB5" w14:textId="464115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74,57%</w:t>
            </w:r>
          </w:p>
        </w:tc>
        <w:tc>
          <w:tcPr>
            <w:tcW w:w="1200" w:type="dxa"/>
            <w:noWrap/>
            <w:vAlign w:val="bottom"/>
          </w:tcPr>
          <w:p w14:paraId="53857DA6" w14:textId="4A3C038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93" w:type="dxa"/>
            <w:noWrap/>
            <w:vAlign w:val="bottom"/>
          </w:tcPr>
          <w:p w14:paraId="43323799" w14:textId="5FC950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619</w:t>
            </w:r>
          </w:p>
        </w:tc>
        <w:tc>
          <w:tcPr>
            <w:tcW w:w="1880" w:type="dxa"/>
            <w:noWrap/>
            <w:vAlign w:val="bottom"/>
          </w:tcPr>
          <w:p w14:paraId="788BD0CE" w14:textId="7456067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1738</w:t>
            </w:r>
          </w:p>
        </w:tc>
        <w:tc>
          <w:tcPr>
            <w:tcW w:w="1306" w:type="dxa"/>
            <w:gridSpan w:val="2"/>
            <w:noWrap/>
            <w:vAlign w:val="bottom"/>
          </w:tcPr>
          <w:p w14:paraId="26D66214" w14:textId="5949F4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34,76%</w:t>
            </w:r>
          </w:p>
        </w:tc>
        <w:tc>
          <w:tcPr>
            <w:tcW w:w="1200" w:type="dxa"/>
            <w:noWrap/>
            <w:vAlign w:val="bottom"/>
          </w:tcPr>
          <w:p w14:paraId="097D5AD5" w14:textId="31F18D5F"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65,24%</w:t>
            </w:r>
          </w:p>
        </w:tc>
      </w:tr>
      <w:tr w:rsidR="00A37986" w:rsidRPr="00EB696E" w14:paraId="3DDEEE66"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E55D780" w14:textId="335E5643"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80,93%</w:t>
            </w:r>
          </w:p>
        </w:tc>
        <w:tc>
          <w:tcPr>
            <w:tcW w:w="1200" w:type="dxa"/>
            <w:noWrap/>
            <w:vAlign w:val="bottom"/>
          </w:tcPr>
          <w:p w14:paraId="7E39116D" w14:textId="7C5BF56C"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78,81%</w:t>
            </w:r>
          </w:p>
        </w:tc>
        <w:tc>
          <w:tcPr>
            <w:tcW w:w="1200" w:type="dxa"/>
            <w:noWrap/>
            <w:vAlign w:val="bottom"/>
          </w:tcPr>
          <w:p w14:paraId="6E5E912F" w14:textId="1DCB9EB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93" w:type="dxa"/>
            <w:noWrap/>
            <w:vAlign w:val="bottom"/>
          </w:tcPr>
          <w:p w14:paraId="3CF4AB64" w14:textId="3374E3E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768</w:t>
            </w:r>
          </w:p>
        </w:tc>
        <w:tc>
          <w:tcPr>
            <w:tcW w:w="1880" w:type="dxa"/>
            <w:noWrap/>
            <w:vAlign w:val="bottom"/>
          </w:tcPr>
          <w:p w14:paraId="115FE3C9" w14:textId="0649D41F"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2506</w:t>
            </w:r>
          </w:p>
        </w:tc>
        <w:tc>
          <w:tcPr>
            <w:tcW w:w="1306" w:type="dxa"/>
            <w:gridSpan w:val="2"/>
            <w:noWrap/>
            <w:vAlign w:val="bottom"/>
          </w:tcPr>
          <w:p w14:paraId="26B2624C" w14:textId="23A7F1D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50,12%</w:t>
            </w:r>
          </w:p>
        </w:tc>
        <w:tc>
          <w:tcPr>
            <w:tcW w:w="1200" w:type="dxa"/>
            <w:noWrap/>
            <w:vAlign w:val="bottom"/>
          </w:tcPr>
          <w:p w14:paraId="2471D401" w14:textId="4B8AA32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49,88%</w:t>
            </w:r>
          </w:p>
        </w:tc>
      </w:tr>
      <w:tr w:rsidR="00A37986" w:rsidRPr="00EB696E" w14:paraId="1503DF6D"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4466A2F" w14:textId="72C749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85,17%</w:t>
            </w:r>
          </w:p>
        </w:tc>
        <w:tc>
          <w:tcPr>
            <w:tcW w:w="1200" w:type="dxa"/>
            <w:noWrap/>
            <w:vAlign w:val="bottom"/>
            <w:hideMark/>
          </w:tcPr>
          <w:p w14:paraId="1C643D7B" w14:textId="360085D7"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83,05%</w:t>
            </w:r>
          </w:p>
        </w:tc>
        <w:tc>
          <w:tcPr>
            <w:tcW w:w="1200" w:type="dxa"/>
            <w:noWrap/>
            <w:vAlign w:val="bottom"/>
            <w:hideMark/>
          </w:tcPr>
          <w:p w14:paraId="4C975832" w14:textId="2A90BF0D"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93" w:type="dxa"/>
            <w:noWrap/>
            <w:vAlign w:val="bottom"/>
            <w:hideMark/>
          </w:tcPr>
          <w:p w14:paraId="651F5F10" w14:textId="68123FE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752</w:t>
            </w:r>
          </w:p>
        </w:tc>
        <w:tc>
          <w:tcPr>
            <w:tcW w:w="1880" w:type="dxa"/>
            <w:noWrap/>
            <w:vAlign w:val="bottom"/>
            <w:hideMark/>
          </w:tcPr>
          <w:p w14:paraId="7F8ECE09" w14:textId="44425C6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3258</w:t>
            </w:r>
          </w:p>
        </w:tc>
        <w:tc>
          <w:tcPr>
            <w:tcW w:w="1306" w:type="dxa"/>
            <w:gridSpan w:val="2"/>
            <w:noWrap/>
            <w:vAlign w:val="bottom"/>
            <w:hideMark/>
          </w:tcPr>
          <w:p w14:paraId="24833EAF" w14:textId="403F127B"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65,16%</w:t>
            </w:r>
          </w:p>
        </w:tc>
        <w:tc>
          <w:tcPr>
            <w:tcW w:w="1200" w:type="dxa"/>
            <w:noWrap/>
            <w:vAlign w:val="bottom"/>
            <w:hideMark/>
          </w:tcPr>
          <w:p w14:paraId="5A088C86" w14:textId="0709325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34,84%</w:t>
            </w:r>
          </w:p>
        </w:tc>
      </w:tr>
      <w:tr w:rsidR="00A37986" w:rsidRPr="00EB696E" w14:paraId="60994A1D"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09F1DE8" w14:textId="0D39A2E5"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89,41%</w:t>
            </w:r>
          </w:p>
        </w:tc>
        <w:tc>
          <w:tcPr>
            <w:tcW w:w="1200" w:type="dxa"/>
            <w:noWrap/>
            <w:vAlign w:val="bottom"/>
            <w:hideMark/>
          </w:tcPr>
          <w:p w14:paraId="034B27CC" w14:textId="416286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87,29%</w:t>
            </w:r>
          </w:p>
        </w:tc>
        <w:tc>
          <w:tcPr>
            <w:tcW w:w="1200" w:type="dxa"/>
            <w:noWrap/>
            <w:vAlign w:val="bottom"/>
            <w:hideMark/>
          </w:tcPr>
          <w:p w14:paraId="754280C4" w14:textId="37A5057E"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93" w:type="dxa"/>
            <w:noWrap/>
            <w:vAlign w:val="bottom"/>
            <w:hideMark/>
          </w:tcPr>
          <w:p w14:paraId="1352E03C" w14:textId="6C2DAF04"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708</w:t>
            </w:r>
          </w:p>
        </w:tc>
        <w:tc>
          <w:tcPr>
            <w:tcW w:w="1880" w:type="dxa"/>
            <w:noWrap/>
            <w:vAlign w:val="bottom"/>
            <w:hideMark/>
          </w:tcPr>
          <w:p w14:paraId="6D71201B" w14:textId="2A9F6BAA"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3966</w:t>
            </w:r>
          </w:p>
        </w:tc>
        <w:tc>
          <w:tcPr>
            <w:tcW w:w="1306" w:type="dxa"/>
            <w:gridSpan w:val="2"/>
            <w:noWrap/>
            <w:vAlign w:val="bottom"/>
            <w:hideMark/>
          </w:tcPr>
          <w:p w14:paraId="27E9A27F" w14:textId="25415821"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79,32%</w:t>
            </w:r>
          </w:p>
        </w:tc>
        <w:tc>
          <w:tcPr>
            <w:tcW w:w="1200" w:type="dxa"/>
            <w:noWrap/>
            <w:vAlign w:val="bottom"/>
            <w:hideMark/>
          </w:tcPr>
          <w:p w14:paraId="490BB130" w14:textId="3742B945"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20,68%</w:t>
            </w:r>
          </w:p>
        </w:tc>
      </w:tr>
      <w:tr w:rsidR="00A37986" w:rsidRPr="00EB696E" w14:paraId="5E108949" w14:textId="77777777" w:rsidTr="00EB696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BD25E8" w14:textId="11CB1A69"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93,64%</w:t>
            </w:r>
          </w:p>
        </w:tc>
        <w:tc>
          <w:tcPr>
            <w:tcW w:w="1200" w:type="dxa"/>
            <w:noWrap/>
            <w:vAlign w:val="bottom"/>
            <w:hideMark/>
          </w:tcPr>
          <w:p w14:paraId="3A641A49" w14:textId="00E0DCCE"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91,52%</w:t>
            </w:r>
          </w:p>
        </w:tc>
        <w:tc>
          <w:tcPr>
            <w:tcW w:w="1200" w:type="dxa"/>
            <w:noWrap/>
            <w:vAlign w:val="bottom"/>
            <w:hideMark/>
          </w:tcPr>
          <w:p w14:paraId="2D5136AA" w14:textId="470206B6"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93" w:type="dxa"/>
            <w:noWrap/>
            <w:vAlign w:val="bottom"/>
            <w:hideMark/>
          </w:tcPr>
          <w:p w14:paraId="1FAAF0ED" w14:textId="27A57331"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574</w:t>
            </w:r>
          </w:p>
        </w:tc>
        <w:tc>
          <w:tcPr>
            <w:tcW w:w="1880" w:type="dxa"/>
            <w:noWrap/>
            <w:vAlign w:val="bottom"/>
            <w:hideMark/>
          </w:tcPr>
          <w:p w14:paraId="7BE96D6A" w14:textId="04504019"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4540</w:t>
            </w:r>
          </w:p>
        </w:tc>
        <w:tc>
          <w:tcPr>
            <w:tcW w:w="1306" w:type="dxa"/>
            <w:gridSpan w:val="2"/>
            <w:noWrap/>
            <w:vAlign w:val="bottom"/>
            <w:hideMark/>
          </w:tcPr>
          <w:p w14:paraId="451779FD" w14:textId="454F5258"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90,80%</w:t>
            </w:r>
          </w:p>
        </w:tc>
        <w:tc>
          <w:tcPr>
            <w:tcW w:w="1200" w:type="dxa"/>
            <w:noWrap/>
            <w:vAlign w:val="bottom"/>
            <w:hideMark/>
          </w:tcPr>
          <w:p w14:paraId="30AFA9C4" w14:textId="77C8D4E3" w:rsidR="00A37986" w:rsidRPr="00EB696E" w:rsidRDefault="00A37986" w:rsidP="007B7DB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B696E">
              <w:rPr>
                <w:rFonts w:ascii="Calibri" w:hAnsi="Calibri" w:cs="Calibri"/>
                <w:color w:val="000000"/>
                <w:sz w:val="22"/>
              </w:rPr>
              <w:t>9,20%</w:t>
            </w:r>
          </w:p>
        </w:tc>
      </w:tr>
      <w:tr w:rsidR="00A37986" w:rsidRPr="00EB696E" w14:paraId="0625CB59" w14:textId="77777777" w:rsidTr="00EB696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B6FA17E" w14:textId="73A6529F" w:rsidR="00A37986" w:rsidRPr="00EB696E" w:rsidRDefault="00A37986" w:rsidP="007B7DB7">
            <w:pPr>
              <w:widowControl/>
              <w:autoSpaceDE/>
              <w:autoSpaceDN/>
              <w:spacing w:line="240" w:lineRule="auto"/>
              <w:ind w:firstLine="0"/>
              <w:jc w:val="center"/>
              <w:rPr>
                <w:rFonts w:ascii="Calibri" w:hAnsi="Calibri"/>
                <w:color w:val="000000"/>
                <w:lang w:bidi="ar-SA"/>
              </w:rPr>
            </w:pPr>
            <w:r w:rsidRPr="00EB696E">
              <w:rPr>
                <w:rFonts w:ascii="Calibri" w:hAnsi="Calibri" w:cs="Calibri"/>
                <w:color w:val="000000"/>
                <w:sz w:val="22"/>
              </w:rPr>
              <w:t>97,88%</w:t>
            </w:r>
          </w:p>
        </w:tc>
        <w:tc>
          <w:tcPr>
            <w:tcW w:w="1200" w:type="dxa"/>
            <w:noWrap/>
            <w:vAlign w:val="bottom"/>
            <w:hideMark/>
          </w:tcPr>
          <w:p w14:paraId="44932ECC" w14:textId="35EAD422"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95,76%</w:t>
            </w:r>
          </w:p>
        </w:tc>
        <w:tc>
          <w:tcPr>
            <w:tcW w:w="1200" w:type="dxa"/>
            <w:noWrap/>
            <w:vAlign w:val="bottom"/>
            <w:hideMark/>
          </w:tcPr>
          <w:p w14:paraId="5D7721A6" w14:textId="77F9C38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93" w:type="dxa"/>
            <w:noWrap/>
            <w:vAlign w:val="bottom"/>
            <w:hideMark/>
          </w:tcPr>
          <w:p w14:paraId="3E52B978" w14:textId="01735690"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460</w:t>
            </w:r>
          </w:p>
        </w:tc>
        <w:tc>
          <w:tcPr>
            <w:tcW w:w="1880" w:type="dxa"/>
            <w:noWrap/>
            <w:vAlign w:val="bottom"/>
            <w:hideMark/>
          </w:tcPr>
          <w:p w14:paraId="06A1F41C" w14:textId="7EA325AB"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5000</w:t>
            </w:r>
          </w:p>
        </w:tc>
        <w:tc>
          <w:tcPr>
            <w:tcW w:w="1306" w:type="dxa"/>
            <w:gridSpan w:val="2"/>
            <w:noWrap/>
            <w:vAlign w:val="bottom"/>
            <w:hideMark/>
          </w:tcPr>
          <w:p w14:paraId="0E1E7C8A" w14:textId="2EA3B667"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100,00%</w:t>
            </w:r>
          </w:p>
        </w:tc>
        <w:tc>
          <w:tcPr>
            <w:tcW w:w="1200" w:type="dxa"/>
            <w:noWrap/>
            <w:vAlign w:val="bottom"/>
            <w:hideMark/>
          </w:tcPr>
          <w:p w14:paraId="429C6D9C" w14:textId="69A8A859" w:rsidR="00A37986" w:rsidRPr="00EB696E" w:rsidRDefault="00A37986" w:rsidP="007B7DB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B696E">
              <w:rPr>
                <w:rFonts w:ascii="Calibri" w:hAnsi="Calibri" w:cs="Calibri"/>
                <w:color w:val="000000"/>
                <w:sz w:val="22"/>
              </w:rPr>
              <w:t>0,00%</w:t>
            </w:r>
          </w:p>
        </w:tc>
      </w:tr>
    </w:tbl>
    <w:p w14:paraId="72F6C85B" w14:textId="0EA66AF1" w:rsidR="007B7DB7" w:rsidRPr="00EB696E" w:rsidRDefault="007B7DB7" w:rsidP="007B7DB7">
      <w:r w:rsidRPr="00EB696E">
        <w:rPr>
          <w:i/>
        </w:rPr>
        <w:t xml:space="preserve">Nota: </w:t>
      </w:r>
      <w:r w:rsidRPr="00EB696E">
        <w:t xml:space="preserve">La tabla representa el histograma de las </w:t>
      </w:r>
      <w:r w:rsidR="00A37986" w:rsidRPr="00EB696E">
        <w:t xml:space="preserve">5 </w:t>
      </w:r>
      <w:r w:rsidRPr="00EB696E">
        <w:t>mil simulaciones</w:t>
      </w:r>
      <w:r w:rsidR="0082711F" w:rsidRPr="00EB696E">
        <w:t xml:space="preserve"> de disponibilidad anual</w:t>
      </w:r>
      <w:r w:rsidRPr="00EB696E">
        <w:t xml:space="preserve"> efectuadas</w:t>
      </w:r>
      <w:r w:rsidR="00645D2F" w:rsidRPr="00EB696E">
        <w:t>,</w:t>
      </w:r>
      <w:r w:rsidRPr="00EB696E">
        <w:t xml:space="preserve"> junto con su frec</w:t>
      </w:r>
      <w:r w:rsidR="00A37986" w:rsidRPr="00EB696E">
        <w:t>uencia y probabilidad asociada.</w:t>
      </w:r>
      <w:r w:rsidRPr="00EB696E">
        <w:t xml:space="preserve"> </w:t>
      </w:r>
    </w:p>
    <w:p w14:paraId="00713FA7" w14:textId="7D950CAA" w:rsidR="007B7DB7" w:rsidRPr="00FA3FC4" w:rsidRDefault="007B7DB7" w:rsidP="007B7DB7">
      <w:pPr>
        <w:pStyle w:val="Descripcin"/>
        <w:keepNext/>
        <w:jc w:val="center"/>
      </w:pPr>
      <w:bookmarkStart w:id="88" w:name="_Toc233727435"/>
      <w:r w:rsidRPr="00FA3FC4">
        <w:lastRenderedPageBreak/>
        <w:t xml:space="preserve">Figura </w:t>
      </w:r>
      <w:r w:rsidR="009E22E5" w:rsidRPr="00FA3FC4">
        <w:fldChar w:fldCharType="begin"/>
      </w:r>
      <w:r w:rsidR="009E22E5" w:rsidRPr="00FA3FC4">
        <w:instrText xml:space="preserve"> SEQ Figura \* ARABIC </w:instrText>
      </w:r>
      <w:r w:rsidR="009E22E5" w:rsidRPr="00FA3FC4">
        <w:fldChar w:fldCharType="separate"/>
      </w:r>
      <w:r w:rsidR="00C45A69">
        <w:rPr>
          <w:noProof/>
        </w:rPr>
        <w:t>24</w:t>
      </w:r>
      <w:r w:rsidR="009E22E5" w:rsidRPr="00FA3FC4">
        <w:fldChar w:fldCharType="end"/>
      </w:r>
      <w:r w:rsidRPr="00FA3FC4">
        <w:t>.- Representación gráfica de las Simulaciones</w:t>
      </w:r>
      <w:r w:rsidR="005D1843">
        <w:t xml:space="preserve"> disponibilidad anual</w:t>
      </w:r>
      <w:r w:rsidRPr="00FA3FC4">
        <w:t>.</w:t>
      </w:r>
      <w:bookmarkEnd w:id="88"/>
    </w:p>
    <w:p w14:paraId="13A38F0F" w14:textId="33076A5A" w:rsidR="0066031B" w:rsidRPr="00FA3FC4" w:rsidRDefault="00EB696E" w:rsidP="00F368D5">
      <w:r w:rsidRPr="00FA3FC4">
        <w:rPr>
          <w:noProof/>
          <w:lang w:val="es-CL" w:eastAsia="es-CL" w:bidi="ar-SA"/>
        </w:rPr>
        <w:drawing>
          <wp:inline distT="0" distB="0" distL="0" distR="0" wp14:anchorId="530C75A3" wp14:editId="2009CCED">
            <wp:extent cx="5349875" cy="3217333"/>
            <wp:effectExtent l="0" t="0" r="22225" b="21590"/>
            <wp:docPr id="6" name="Gráfico 6">
              <a:extLst xmlns:a="http://schemas.openxmlformats.org/drawingml/2006/main">
                <a:ext uri="{FF2B5EF4-FFF2-40B4-BE49-F238E27FC236}">
                  <a16:creationId xmlns:a16="http://schemas.microsoft.com/office/drawing/2014/main"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04B3FE6E" w14:textId="77777777" w:rsidR="007B7DB7" w:rsidRPr="00FA3FC4" w:rsidRDefault="007B7DB7" w:rsidP="007B7DB7">
      <w:r w:rsidRPr="00FA3FC4">
        <w:rPr>
          <w:i/>
        </w:rPr>
        <w:t xml:space="preserve">Nota: </w:t>
      </w:r>
      <w:r w:rsidRPr="00FA3FC4">
        <w:t xml:space="preserve">El gráfico representa el comportamiento de las frecuencias de cada intervalo y acumulada de las simulaciones. </w:t>
      </w:r>
    </w:p>
    <w:p w14:paraId="083487FC" w14:textId="77777777" w:rsidR="00592C4F" w:rsidRPr="00FA3FC4" w:rsidRDefault="00592C4F" w:rsidP="007B7DB7"/>
    <w:p w14:paraId="62518B59" w14:textId="11CFBA97" w:rsidR="00EB5D37" w:rsidRPr="00FA3FC4" w:rsidRDefault="00EB5D37" w:rsidP="007B7DB7">
      <w:r w:rsidRPr="00FA3FC4">
        <w:t>De la tabla y gráfico anterior se puede concluir que</w:t>
      </w:r>
      <w:r w:rsidR="00645D2F" w:rsidRPr="00FA3FC4">
        <w:t>,</w:t>
      </w:r>
      <w:r w:rsidRPr="00FA3FC4">
        <w:t xml:space="preserve"> la frecuencia de las simulaciones tiene una distribución Normal, en el que la mayoría de los datos se encuentran en </w:t>
      </w:r>
      <w:r w:rsidR="00EB696E" w:rsidRPr="00FA3FC4">
        <w:t>los</w:t>
      </w:r>
      <w:r w:rsidRPr="00FA3FC4">
        <w:t xml:space="preserve"> intervalos</w:t>
      </w:r>
      <w:r w:rsidR="00EB696E" w:rsidRPr="00FA3FC4">
        <w:t xml:space="preserve"> centrales</w:t>
      </w:r>
      <w:r w:rsidR="00645D2F" w:rsidRPr="00FA3FC4">
        <w:t>,</w:t>
      </w:r>
      <w:r w:rsidRPr="00FA3FC4">
        <w:t xml:space="preserve"> entre el </w:t>
      </w:r>
      <w:r w:rsidR="00EB696E" w:rsidRPr="00FA3FC4">
        <w:t>74,57</w:t>
      </w:r>
      <w:r w:rsidRPr="00FA3FC4">
        <w:t>% y 9</w:t>
      </w:r>
      <w:r w:rsidR="00EB696E" w:rsidRPr="00FA3FC4">
        <w:t>1</w:t>
      </w:r>
      <w:r w:rsidRPr="00FA3FC4">
        <w:t>,</w:t>
      </w:r>
      <w:r w:rsidR="00EB696E" w:rsidRPr="00FA3FC4">
        <w:t>52</w:t>
      </w:r>
      <w:r w:rsidRPr="00FA3FC4">
        <w:t>%. Además, se comprobó que el sistem</w:t>
      </w:r>
      <w:r w:rsidR="00645D2F" w:rsidRPr="00FA3FC4">
        <w:t>a posee una alta disponibilidad</w:t>
      </w:r>
      <w:r w:rsidR="00EB696E" w:rsidRPr="00FA3FC4">
        <w:t xml:space="preserve"> anual promedio</w:t>
      </w:r>
      <w:r w:rsidR="00645D2F" w:rsidRPr="00FA3FC4">
        <w:t>,</w:t>
      </w:r>
      <w:r w:rsidRPr="00FA3FC4">
        <w:t xml:space="preserve"> ya que </w:t>
      </w:r>
      <w:r w:rsidR="00EB696E" w:rsidRPr="00FA3FC4">
        <w:t>si se considera un “</w:t>
      </w:r>
      <w:proofErr w:type="spellStart"/>
      <w:r w:rsidR="00EB696E" w:rsidRPr="00FA3FC4">
        <w:t>Value</w:t>
      </w:r>
      <w:proofErr w:type="spellEnd"/>
      <w:r w:rsidR="00EB696E" w:rsidRPr="00FA3FC4">
        <w:t xml:space="preserve"> at Risk” de un 70% de probabilidad de logro, se estima que se puede alcanzar una disponibilidad de a lo menos un 77,18. Otro antecedente a considerar es que </w:t>
      </w:r>
      <w:r w:rsidRPr="00FA3FC4">
        <w:t>existe un 100% de probabilidad de que el sistema posea un</w:t>
      </w:r>
      <w:r w:rsidR="00EB696E" w:rsidRPr="00FA3FC4">
        <w:t>a</w:t>
      </w:r>
      <w:r w:rsidRPr="00FA3FC4">
        <w:t xml:space="preserve"> disponibilidad </w:t>
      </w:r>
      <w:r w:rsidR="00EB696E" w:rsidRPr="00FA3FC4">
        <w:t>anual</w:t>
      </w:r>
      <w:r w:rsidRPr="00FA3FC4">
        <w:t xml:space="preserve"> mayor al </w:t>
      </w:r>
      <w:r w:rsidR="00EB696E" w:rsidRPr="00FA3FC4">
        <w:t>42</w:t>
      </w:r>
      <w:r w:rsidRPr="00FA3FC4">
        <w:t>,</w:t>
      </w:r>
      <w:r w:rsidR="00EB696E" w:rsidRPr="00FA3FC4">
        <w:t>79</w:t>
      </w:r>
      <w:r w:rsidRPr="00FA3FC4">
        <w:t>%. Demostrando así que a mayor disponibilidad, menor es la probabilidad de lograrla; considerando que</w:t>
      </w:r>
      <w:r w:rsidR="00F33560" w:rsidRPr="00FA3FC4">
        <w:t xml:space="preserve"> </w:t>
      </w:r>
      <w:r w:rsidR="005F321B" w:rsidRPr="00FA3FC4">
        <w:t>a medida que se compromete una mayor disponibilidad, aumenta el riesgo de cumplimiento</w:t>
      </w:r>
      <w:r w:rsidRPr="00FA3FC4">
        <w:t>.</w:t>
      </w:r>
    </w:p>
    <w:p w14:paraId="313CF699" w14:textId="77777777" w:rsidR="005F321B" w:rsidRPr="00FA3FC4" w:rsidRDefault="00EB5D37" w:rsidP="00F368D5">
      <w:r w:rsidRPr="00FA3FC4">
        <w:t xml:space="preserve">Al mismo tiempo, </w:t>
      </w:r>
      <w:r w:rsidR="005F321B" w:rsidRPr="00FA3FC4">
        <w:t xml:space="preserve">se debe considerar que esta disponibilidad anual presenta un sesgo ya que puede existir ventanas de tiempo (como por ejemplo un  mes) en las que no se logre la </w:t>
      </w:r>
      <w:r w:rsidR="005F321B" w:rsidRPr="00FA3FC4">
        <w:lastRenderedPageBreak/>
        <w:t xml:space="preserve">mínima disponibilidad requerida o exigida. </w:t>
      </w:r>
    </w:p>
    <w:p w14:paraId="745191CC" w14:textId="08581714" w:rsidR="00592C4F" w:rsidRPr="00FA3FC4" w:rsidRDefault="00FA3FC4" w:rsidP="00F368D5">
      <w:r w:rsidRPr="00FA3FC4">
        <w:t xml:space="preserve">Es así como, por lo anteriormente expuesto, también se simuló la disponibilidad mínima mensual que se obtuvo en el período de tiempo en estudio, junto con la cantidad de meses que presentó una disponibilidad de 0% (equipo inoperativo), </w:t>
      </w:r>
      <w:r w:rsidR="005D1843" w:rsidRPr="00FA3FC4">
        <w:t>obteniéndose</w:t>
      </w:r>
      <w:r w:rsidRPr="00FA3FC4">
        <w:t xml:space="preserve"> los siguientes resultados:</w:t>
      </w:r>
    </w:p>
    <w:p w14:paraId="1EB739E9" w14:textId="355394B7" w:rsidR="005D1843" w:rsidRPr="00EB696E" w:rsidRDefault="005D1843" w:rsidP="005D1843">
      <w:pPr>
        <w:pStyle w:val="Descripcin"/>
        <w:keepNext/>
        <w:jc w:val="center"/>
      </w:pPr>
      <w:bookmarkStart w:id="89" w:name="_Toc233867240"/>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mensual</w:t>
      </w:r>
      <w:bookmarkEnd w:id="89"/>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5D1843" w:rsidRPr="00EB696E" w14:paraId="5E0C4334"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635610E" w14:textId="77777777"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78D945E0"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425AA2E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A2758FF"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28DFE83"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5C69B331"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BB914CC"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77B0B05"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6626C39"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DEA364"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02F279E"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C0FAEA3"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30ABA60A"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440DAD2B"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55B310C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5FCF91" w14:textId="7308EBC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04AAD861" w14:textId="30D89C0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93BA787" w14:textId="492333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096B8E9" w14:textId="22322F9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880" w:type="dxa"/>
            <w:noWrap/>
            <w:vAlign w:val="bottom"/>
            <w:hideMark/>
          </w:tcPr>
          <w:p w14:paraId="6140BECD" w14:textId="4EA370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2494</w:t>
            </w:r>
          </w:p>
        </w:tc>
        <w:tc>
          <w:tcPr>
            <w:tcW w:w="1306" w:type="dxa"/>
            <w:gridSpan w:val="2"/>
            <w:noWrap/>
            <w:vAlign w:val="bottom"/>
            <w:hideMark/>
          </w:tcPr>
          <w:p w14:paraId="0BE49791" w14:textId="1BEED06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49,88%</w:t>
            </w:r>
          </w:p>
        </w:tc>
        <w:tc>
          <w:tcPr>
            <w:tcW w:w="1200" w:type="dxa"/>
            <w:noWrap/>
            <w:vAlign w:val="bottom"/>
            <w:hideMark/>
          </w:tcPr>
          <w:p w14:paraId="5B974807" w14:textId="22D4EE6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50,12%</w:t>
            </w:r>
          </w:p>
        </w:tc>
      </w:tr>
      <w:tr w:rsidR="005D1843" w:rsidRPr="00EB696E" w14:paraId="5178399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1979322" w14:textId="641E7E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EF46E52" w14:textId="3F12461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42391A01" w14:textId="1386646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23A76684" w14:textId="4168C17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353</w:t>
            </w:r>
          </w:p>
        </w:tc>
        <w:tc>
          <w:tcPr>
            <w:tcW w:w="1880" w:type="dxa"/>
            <w:noWrap/>
            <w:vAlign w:val="bottom"/>
            <w:hideMark/>
          </w:tcPr>
          <w:p w14:paraId="68149ABC" w14:textId="3B016E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2847</w:t>
            </w:r>
          </w:p>
        </w:tc>
        <w:tc>
          <w:tcPr>
            <w:tcW w:w="1306" w:type="dxa"/>
            <w:gridSpan w:val="2"/>
            <w:noWrap/>
            <w:vAlign w:val="bottom"/>
            <w:hideMark/>
          </w:tcPr>
          <w:p w14:paraId="798114C1" w14:textId="47ABD7C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56,94%</w:t>
            </w:r>
          </w:p>
        </w:tc>
        <w:tc>
          <w:tcPr>
            <w:tcW w:w="1200" w:type="dxa"/>
            <w:noWrap/>
            <w:vAlign w:val="bottom"/>
            <w:hideMark/>
          </w:tcPr>
          <w:p w14:paraId="680636FB" w14:textId="4DF753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43,06%</w:t>
            </w:r>
          </w:p>
        </w:tc>
      </w:tr>
      <w:tr w:rsidR="005D1843" w:rsidRPr="00EB696E" w14:paraId="76791A89"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C4619BE" w14:textId="613DF64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7856573A" w14:textId="0251566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235D37AB" w14:textId="02D783A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4A2D6EAA" w14:textId="04C804CB"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349</w:t>
            </w:r>
          </w:p>
        </w:tc>
        <w:tc>
          <w:tcPr>
            <w:tcW w:w="1880" w:type="dxa"/>
            <w:noWrap/>
            <w:vAlign w:val="bottom"/>
            <w:hideMark/>
          </w:tcPr>
          <w:p w14:paraId="4BFB5DE7" w14:textId="47EE682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3196</w:t>
            </w:r>
          </w:p>
        </w:tc>
        <w:tc>
          <w:tcPr>
            <w:tcW w:w="1306" w:type="dxa"/>
            <w:gridSpan w:val="2"/>
            <w:noWrap/>
            <w:vAlign w:val="bottom"/>
            <w:hideMark/>
          </w:tcPr>
          <w:p w14:paraId="054E4136" w14:textId="5D440C3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63,92%</w:t>
            </w:r>
          </w:p>
        </w:tc>
        <w:tc>
          <w:tcPr>
            <w:tcW w:w="1200" w:type="dxa"/>
            <w:noWrap/>
            <w:vAlign w:val="bottom"/>
            <w:hideMark/>
          </w:tcPr>
          <w:p w14:paraId="26286360" w14:textId="78F471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36,08%</w:t>
            </w:r>
          </w:p>
        </w:tc>
      </w:tr>
      <w:tr w:rsidR="005D1843" w:rsidRPr="00EB696E" w14:paraId="53C196E7"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FBF09C" w14:textId="7082D9ED"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424A4772" w14:textId="02FA821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36A3B1C9" w14:textId="010E98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40E84FE6" w14:textId="7E5EC0F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2B4E0944" w14:textId="59B3D2D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3496</w:t>
            </w:r>
          </w:p>
        </w:tc>
        <w:tc>
          <w:tcPr>
            <w:tcW w:w="1306" w:type="dxa"/>
            <w:gridSpan w:val="2"/>
            <w:noWrap/>
            <w:vAlign w:val="bottom"/>
            <w:hideMark/>
          </w:tcPr>
          <w:p w14:paraId="6BC63FF4" w14:textId="07FA13F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69,92%</w:t>
            </w:r>
          </w:p>
        </w:tc>
        <w:tc>
          <w:tcPr>
            <w:tcW w:w="1200" w:type="dxa"/>
            <w:noWrap/>
            <w:vAlign w:val="bottom"/>
            <w:hideMark/>
          </w:tcPr>
          <w:p w14:paraId="2F907412" w14:textId="035CCF3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30,08%</w:t>
            </w:r>
          </w:p>
        </w:tc>
      </w:tr>
      <w:tr w:rsidR="005D1843" w:rsidRPr="00EB696E" w14:paraId="19913856"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4C6F6E2" w14:textId="1365B22E"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FFA0336" w14:textId="792A046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5559F08E" w14:textId="5298DD4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766E4B6D" w14:textId="76BD669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w:t>
            </w:r>
          </w:p>
        </w:tc>
        <w:tc>
          <w:tcPr>
            <w:tcW w:w="1880" w:type="dxa"/>
            <w:noWrap/>
            <w:vAlign w:val="bottom"/>
            <w:hideMark/>
          </w:tcPr>
          <w:p w14:paraId="00509E9F" w14:textId="4A596FA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3770</w:t>
            </w:r>
          </w:p>
        </w:tc>
        <w:tc>
          <w:tcPr>
            <w:tcW w:w="1306" w:type="dxa"/>
            <w:gridSpan w:val="2"/>
            <w:noWrap/>
            <w:vAlign w:val="bottom"/>
            <w:hideMark/>
          </w:tcPr>
          <w:p w14:paraId="2FE1DD5B" w14:textId="54C5B4E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75,40%</w:t>
            </w:r>
          </w:p>
        </w:tc>
        <w:tc>
          <w:tcPr>
            <w:tcW w:w="1200" w:type="dxa"/>
            <w:noWrap/>
            <w:vAlign w:val="bottom"/>
            <w:hideMark/>
          </w:tcPr>
          <w:p w14:paraId="06F5AA41" w14:textId="6D4F5FE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24,60%</w:t>
            </w:r>
          </w:p>
        </w:tc>
      </w:tr>
      <w:tr w:rsidR="005D1843" w:rsidRPr="00EB696E" w14:paraId="034366A6"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32B01F9" w14:textId="3D1D63F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3F79947" w14:textId="4D994E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5CC02151" w14:textId="756F556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51CB092D" w14:textId="0B5ABD1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257</w:t>
            </w:r>
          </w:p>
        </w:tc>
        <w:tc>
          <w:tcPr>
            <w:tcW w:w="1880" w:type="dxa"/>
            <w:noWrap/>
            <w:vAlign w:val="bottom"/>
            <w:hideMark/>
          </w:tcPr>
          <w:p w14:paraId="752BDAA3" w14:textId="611639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4027</w:t>
            </w:r>
          </w:p>
        </w:tc>
        <w:tc>
          <w:tcPr>
            <w:tcW w:w="1306" w:type="dxa"/>
            <w:gridSpan w:val="2"/>
            <w:noWrap/>
            <w:vAlign w:val="bottom"/>
            <w:hideMark/>
          </w:tcPr>
          <w:p w14:paraId="2E6F9082" w14:textId="27E12DA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80,54%</w:t>
            </w:r>
          </w:p>
        </w:tc>
        <w:tc>
          <w:tcPr>
            <w:tcW w:w="1200" w:type="dxa"/>
            <w:noWrap/>
            <w:vAlign w:val="bottom"/>
            <w:hideMark/>
          </w:tcPr>
          <w:p w14:paraId="09079748" w14:textId="1F4EC01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19,46%</w:t>
            </w:r>
          </w:p>
        </w:tc>
      </w:tr>
      <w:tr w:rsidR="005D1843" w:rsidRPr="00EB696E" w14:paraId="683FF984"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BC59857" w14:textId="5DB59A6A"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7672179F" w14:textId="49354A6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120133B0" w14:textId="30672C3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5328A367" w14:textId="3C040112"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215</w:t>
            </w:r>
          </w:p>
        </w:tc>
        <w:tc>
          <w:tcPr>
            <w:tcW w:w="1880" w:type="dxa"/>
            <w:noWrap/>
            <w:vAlign w:val="bottom"/>
            <w:hideMark/>
          </w:tcPr>
          <w:p w14:paraId="591196A9" w14:textId="0F7F8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4242</w:t>
            </w:r>
          </w:p>
        </w:tc>
        <w:tc>
          <w:tcPr>
            <w:tcW w:w="1306" w:type="dxa"/>
            <w:gridSpan w:val="2"/>
            <w:noWrap/>
            <w:vAlign w:val="bottom"/>
            <w:hideMark/>
          </w:tcPr>
          <w:p w14:paraId="12CDAEFC" w14:textId="32E1549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84,84%</w:t>
            </w:r>
          </w:p>
        </w:tc>
        <w:tc>
          <w:tcPr>
            <w:tcW w:w="1200" w:type="dxa"/>
            <w:noWrap/>
            <w:vAlign w:val="bottom"/>
            <w:hideMark/>
          </w:tcPr>
          <w:p w14:paraId="77BEA800" w14:textId="3C04C47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15,16%</w:t>
            </w:r>
          </w:p>
        </w:tc>
      </w:tr>
      <w:tr w:rsidR="005D1843" w:rsidRPr="00EB696E" w14:paraId="24AE2C8B"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541DFB" w14:textId="75C4BA52"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2B0F2F01" w14:textId="2C5A0F8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08B06EB" w14:textId="7432719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709518C5" w14:textId="1071509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w:t>
            </w:r>
          </w:p>
        </w:tc>
        <w:tc>
          <w:tcPr>
            <w:tcW w:w="1880" w:type="dxa"/>
            <w:noWrap/>
            <w:vAlign w:val="bottom"/>
          </w:tcPr>
          <w:p w14:paraId="22E42EA3" w14:textId="0E22F18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tcPr>
          <w:p w14:paraId="26DDE5FA" w14:textId="2BCAF54D"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tcPr>
          <w:p w14:paraId="29CC7B98" w14:textId="151ADB1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5D1843" w:rsidRPr="00EB696E" w14:paraId="1D6D5531"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8EF9E6C" w14:textId="7EAEE44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2B9D6B7A" w14:textId="7C232CC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513103C8" w14:textId="6DB8B65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606AEF0A" w14:textId="2CF7E534"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w:t>
            </w:r>
          </w:p>
        </w:tc>
        <w:tc>
          <w:tcPr>
            <w:tcW w:w="1880" w:type="dxa"/>
            <w:noWrap/>
            <w:vAlign w:val="bottom"/>
          </w:tcPr>
          <w:p w14:paraId="0161353E" w14:textId="2F8EDA4A"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tcPr>
          <w:p w14:paraId="09444080" w14:textId="710C6D9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tcPr>
          <w:p w14:paraId="1A6B3217" w14:textId="249FC17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5D1843" w:rsidRPr="00EB696E" w14:paraId="46CDE7F9"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669F6CF" w14:textId="5CD77686"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2E0F4C" w14:textId="5F6F058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440D9942" w14:textId="14AA079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58BD5579" w14:textId="0C7EFFC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118</w:t>
            </w:r>
          </w:p>
        </w:tc>
        <w:tc>
          <w:tcPr>
            <w:tcW w:w="1880" w:type="dxa"/>
            <w:noWrap/>
            <w:vAlign w:val="bottom"/>
          </w:tcPr>
          <w:p w14:paraId="7284F90B" w14:textId="72975FF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4661</w:t>
            </w:r>
          </w:p>
        </w:tc>
        <w:tc>
          <w:tcPr>
            <w:tcW w:w="1306" w:type="dxa"/>
            <w:gridSpan w:val="2"/>
            <w:noWrap/>
            <w:vAlign w:val="bottom"/>
          </w:tcPr>
          <w:p w14:paraId="7252FF06" w14:textId="5D244DB6"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93,22%</w:t>
            </w:r>
          </w:p>
        </w:tc>
        <w:tc>
          <w:tcPr>
            <w:tcW w:w="1200" w:type="dxa"/>
            <w:noWrap/>
            <w:vAlign w:val="bottom"/>
          </w:tcPr>
          <w:p w14:paraId="750E75E6" w14:textId="4E3CA63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6,78%</w:t>
            </w:r>
          </w:p>
        </w:tc>
      </w:tr>
      <w:tr w:rsidR="005D1843" w:rsidRPr="00EB696E" w14:paraId="32B080A5"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491931" w14:textId="41A8A7A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63584F8E" w14:textId="556DBED8"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4DF0E3DC" w14:textId="0BC4A8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2D6250A1" w14:textId="0657B3C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w:t>
            </w:r>
          </w:p>
        </w:tc>
        <w:tc>
          <w:tcPr>
            <w:tcW w:w="1880" w:type="dxa"/>
            <w:noWrap/>
            <w:vAlign w:val="bottom"/>
            <w:hideMark/>
          </w:tcPr>
          <w:p w14:paraId="2FBC04EF" w14:textId="4088C86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4747</w:t>
            </w:r>
          </w:p>
        </w:tc>
        <w:tc>
          <w:tcPr>
            <w:tcW w:w="1306" w:type="dxa"/>
            <w:gridSpan w:val="2"/>
            <w:noWrap/>
            <w:vAlign w:val="bottom"/>
            <w:hideMark/>
          </w:tcPr>
          <w:p w14:paraId="5B16137F" w14:textId="2F58E951"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94,94%</w:t>
            </w:r>
          </w:p>
        </w:tc>
        <w:tc>
          <w:tcPr>
            <w:tcW w:w="1200" w:type="dxa"/>
            <w:noWrap/>
            <w:vAlign w:val="bottom"/>
            <w:hideMark/>
          </w:tcPr>
          <w:p w14:paraId="78F6E4B2" w14:textId="4F8A28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w:t>
            </w:r>
          </w:p>
        </w:tc>
      </w:tr>
      <w:tr w:rsidR="005D1843" w:rsidRPr="00EB696E" w14:paraId="21DE6EB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43F6B6" w14:textId="37146025"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225C6382" w14:textId="13D4F8A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D623F54" w14:textId="6CB661C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4D244FD5" w14:textId="4849EAD2"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w:t>
            </w:r>
          </w:p>
        </w:tc>
        <w:tc>
          <w:tcPr>
            <w:tcW w:w="1880" w:type="dxa"/>
            <w:noWrap/>
            <w:vAlign w:val="bottom"/>
            <w:hideMark/>
          </w:tcPr>
          <w:p w14:paraId="051781D0" w14:textId="7A69CD6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4818</w:t>
            </w:r>
          </w:p>
        </w:tc>
        <w:tc>
          <w:tcPr>
            <w:tcW w:w="1306" w:type="dxa"/>
            <w:gridSpan w:val="2"/>
            <w:noWrap/>
            <w:vAlign w:val="bottom"/>
            <w:hideMark/>
          </w:tcPr>
          <w:p w14:paraId="71DBBD76" w14:textId="5A694168"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96,36%</w:t>
            </w:r>
          </w:p>
        </w:tc>
        <w:tc>
          <w:tcPr>
            <w:tcW w:w="1200" w:type="dxa"/>
            <w:noWrap/>
            <w:vAlign w:val="bottom"/>
            <w:hideMark/>
          </w:tcPr>
          <w:p w14:paraId="16003ADA" w14:textId="5D9121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3,64%</w:t>
            </w:r>
          </w:p>
        </w:tc>
      </w:tr>
      <w:tr w:rsidR="005D1843" w:rsidRPr="00EB696E" w14:paraId="38C3ACC3"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D4A8B84" w14:textId="4EC56281"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5FD73EC3" w14:textId="6B6B254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F8FA9C3" w14:textId="19319A8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5707F66" w14:textId="295F19D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w:t>
            </w:r>
          </w:p>
        </w:tc>
        <w:tc>
          <w:tcPr>
            <w:tcW w:w="1880" w:type="dxa"/>
            <w:noWrap/>
            <w:vAlign w:val="bottom"/>
            <w:hideMark/>
          </w:tcPr>
          <w:p w14:paraId="67D4328F" w14:textId="7F2DF20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4857</w:t>
            </w:r>
          </w:p>
        </w:tc>
        <w:tc>
          <w:tcPr>
            <w:tcW w:w="1306" w:type="dxa"/>
            <w:gridSpan w:val="2"/>
            <w:noWrap/>
            <w:vAlign w:val="bottom"/>
            <w:hideMark/>
          </w:tcPr>
          <w:p w14:paraId="52A4953A" w14:textId="403795A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97,14%</w:t>
            </w:r>
          </w:p>
        </w:tc>
        <w:tc>
          <w:tcPr>
            <w:tcW w:w="1200" w:type="dxa"/>
            <w:noWrap/>
            <w:vAlign w:val="bottom"/>
            <w:hideMark/>
          </w:tcPr>
          <w:p w14:paraId="0EFDC6E3" w14:textId="647DBB69"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w:t>
            </w:r>
          </w:p>
        </w:tc>
      </w:tr>
      <w:tr w:rsidR="005D1843" w:rsidRPr="00EB696E" w14:paraId="3DE82898"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C77474" w14:textId="75593C99"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0FCB6826" w14:textId="1457CAA1"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096743C3" w14:textId="6FD700AC"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99F4E07" w14:textId="4419E390"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w:t>
            </w:r>
          </w:p>
        </w:tc>
        <w:tc>
          <w:tcPr>
            <w:tcW w:w="1880" w:type="dxa"/>
            <w:noWrap/>
            <w:vAlign w:val="bottom"/>
            <w:hideMark/>
          </w:tcPr>
          <w:p w14:paraId="4F81599A" w14:textId="0714A0D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30575AD6" w14:textId="5C6F261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2244A12E" w14:textId="00E4464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E6A229E" w14:textId="49EF8D1B" w:rsidR="005D1843" w:rsidRPr="00EB696E" w:rsidRDefault="005D1843" w:rsidP="005D1843">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18BEC13F" w14:textId="0359D163" w:rsidR="005D1843" w:rsidRPr="00FA3FC4" w:rsidRDefault="005D1843" w:rsidP="005D1843">
      <w:pPr>
        <w:pStyle w:val="Descripcin"/>
        <w:keepNext/>
        <w:jc w:val="center"/>
      </w:pPr>
      <w:bookmarkStart w:id="90" w:name="_Toc233727436"/>
      <w:r w:rsidRPr="00FA3FC4">
        <w:lastRenderedPageBreak/>
        <w:t xml:space="preserve">Figura </w:t>
      </w:r>
      <w:r w:rsidRPr="00FA3FC4">
        <w:fldChar w:fldCharType="begin"/>
      </w:r>
      <w:r w:rsidRPr="00FA3FC4">
        <w:instrText xml:space="preserve"> SEQ Figura \* ARABIC </w:instrText>
      </w:r>
      <w:r w:rsidRPr="00FA3FC4">
        <w:fldChar w:fldCharType="separate"/>
      </w:r>
      <w:r w:rsidR="00C45A69">
        <w:rPr>
          <w:noProof/>
        </w:rPr>
        <w:t>25</w:t>
      </w:r>
      <w:r w:rsidRPr="00FA3FC4">
        <w:fldChar w:fldCharType="end"/>
      </w:r>
      <w:r w:rsidRPr="00FA3FC4">
        <w:t>.- Representación gráfica de las Simulaciones</w:t>
      </w:r>
      <w:r>
        <w:t xml:space="preserve"> disponibilidad mensual</w:t>
      </w:r>
      <w:r w:rsidRPr="00FA3FC4">
        <w:t>.</w:t>
      </w:r>
      <w:bookmarkEnd w:id="90"/>
    </w:p>
    <w:p w14:paraId="69084A0D" w14:textId="072EA2D7" w:rsidR="005D1843" w:rsidRPr="00FA3FC4" w:rsidRDefault="005D1843" w:rsidP="005D1843">
      <w:r>
        <w:rPr>
          <w:noProof/>
          <w:lang w:val="es-CL" w:eastAsia="es-CL" w:bidi="ar-SA"/>
        </w:rPr>
        <w:drawing>
          <wp:inline distT="0" distB="0" distL="0" distR="0" wp14:anchorId="06C07F18" wp14:editId="21D86F32">
            <wp:extent cx="5349875" cy="3217333"/>
            <wp:effectExtent l="0" t="0" r="22225" b="21590"/>
            <wp:docPr id="13" name="Gráfico 13">
              <a:extLst xmlns:a="http://schemas.openxmlformats.org/drawingml/2006/main">
                <a:ext uri="{FF2B5EF4-FFF2-40B4-BE49-F238E27FC236}">
                  <a16:creationId xmlns:a16="http://schemas.microsoft.com/office/drawing/2014/main"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7E0DCF74" w14:textId="77777777" w:rsidR="005D1843"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7BDF9BFA" w14:textId="77777777" w:rsidR="00144019" w:rsidRPr="00144019" w:rsidRDefault="00144019" w:rsidP="005D1843"/>
    <w:p w14:paraId="0EE327DA" w14:textId="5DC5A5E0" w:rsidR="005D1843" w:rsidRDefault="005D1843" w:rsidP="00F368D5">
      <w:pPr>
        <w:rPr>
          <w:highlight w:val="yellow"/>
        </w:rPr>
      </w:pPr>
      <w:r w:rsidRPr="00144019">
        <w:t xml:space="preserve">De la tabla y gráfico anterior se puede concluir </w:t>
      </w:r>
      <w:r w:rsidR="00A82078" w:rsidRPr="00144019">
        <w:t>que la mayoría de los datos se encuentra en el primer intervalo entre 0% y 7,14% de disponibilidad mensual, con una probabilidad de un 50% que sea mayor a este último número; y disminuyendo drásticamente a un 30% de probabilidad de obtener una disponibilidad mayor de un 28,6%. Lo</w:t>
      </w:r>
      <w:r w:rsidR="00A82078" w:rsidRPr="00A82078">
        <w:t xml:space="preserve"> anterior, comprueba que, si bien el equipo tiene una buena disponibilidad promedio anual, su disponibilidad mensual no lo es, ya que si se considera un “</w:t>
      </w:r>
      <w:proofErr w:type="spellStart"/>
      <w:r w:rsidR="00A82078" w:rsidRPr="00A82078">
        <w:t>Value</w:t>
      </w:r>
      <w:proofErr w:type="spellEnd"/>
      <w:r w:rsidR="00A82078" w:rsidRPr="00A82078">
        <w:t xml:space="preserve"> at Risk” de un 70% de probabilidad de logro, se estima que se puede alcanzar una disponibilidad de un</w:t>
      </w:r>
      <w:r w:rsidRPr="00A82078">
        <w:t xml:space="preserve"> 4,3%</w:t>
      </w:r>
      <w:r w:rsidR="00A82078" w:rsidRPr="00A82078">
        <w:t xml:space="preserve"> mensual</w:t>
      </w:r>
      <w:r w:rsidR="00A82078">
        <w:t>, demostrando así que si bien desde el punto de vista del promedio se cumple con la exigencia de un 80% de disponibilidad, existen momentos del año que no se cumple con esa cantidad, presentando así un sesgo, el que se puede comprobar al simular la cantidad de meses en el que el equipo se encuentra inoperativo, es decir, que presenta un 0% de disponibilidad.</w:t>
      </w:r>
    </w:p>
    <w:p w14:paraId="2C7A4BCD" w14:textId="3DCEEAE0" w:rsidR="005D1843" w:rsidRPr="005D1843" w:rsidRDefault="00A82078" w:rsidP="00F368D5">
      <w:r>
        <w:lastRenderedPageBreak/>
        <w:t>En relación con lo anterior, y c</w:t>
      </w:r>
      <w:r w:rsidR="005D1843" w:rsidRPr="005D1843">
        <w:t>on respecto a los meses inoperativos,</w:t>
      </w:r>
      <w:r w:rsidR="005D1843">
        <w:t xml:space="preserve"> se considera la cantidad de meses que tienen un 0% de disponibilidad dentro de la ventana de tiempo en estudio, de lo que se</w:t>
      </w:r>
      <w:r w:rsidR="005D1843" w:rsidRPr="005D1843">
        <w:t xml:space="preserve"> obtuvieron los siguientes resultados:</w:t>
      </w:r>
    </w:p>
    <w:p w14:paraId="7EA79652" w14:textId="0A37E8ED" w:rsidR="005D1843" w:rsidRPr="00EB696E" w:rsidRDefault="005D1843" w:rsidP="005D1843">
      <w:pPr>
        <w:pStyle w:val="Descripcin"/>
        <w:keepNext/>
        <w:jc w:val="center"/>
      </w:pPr>
      <w:bookmarkStart w:id="91" w:name="_Toc233867241"/>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cantidad de meses inoperativo.</w:t>
      </w:r>
      <w:bookmarkEnd w:id="91"/>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5D1843" w:rsidRPr="00EB696E" w14:paraId="1E9F7F7D" w14:textId="77777777" w:rsidTr="005D1843">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7E3EC152" w14:textId="49E917A4" w:rsidR="005D1843" w:rsidRPr="00EB696E" w:rsidRDefault="005D1843" w:rsidP="005D1843">
            <w:pPr>
              <w:widowControl/>
              <w:autoSpaceDE/>
              <w:autoSpaceDN/>
              <w:spacing w:line="240" w:lineRule="auto"/>
              <w:ind w:firstLine="0"/>
              <w:jc w:val="center"/>
              <w:rPr>
                <w:rFonts w:ascii="Calibri" w:hAnsi="Calibri"/>
                <w:bCs w:val="0"/>
                <w:color w:val="000000"/>
                <w:lang w:bidi="ar-SA"/>
              </w:rPr>
            </w:pPr>
            <w:r>
              <w:rPr>
                <w:rFonts w:ascii="Calibri" w:hAnsi="Calibri"/>
                <w:bCs w:val="0"/>
                <w:color w:val="000000"/>
                <w:lang w:bidi="ar-SA"/>
              </w:rPr>
              <w:t>Meses Inoperativo</w:t>
            </w:r>
          </w:p>
        </w:tc>
        <w:tc>
          <w:tcPr>
            <w:tcW w:w="1293" w:type="dxa"/>
            <w:vMerge w:val="restart"/>
            <w:noWrap/>
            <w:vAlign w:val="center"/>
            <w:hideMark/>
          </w:tcPr>
          <w:p w14:paraId="4F07652B"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9C0F185"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29FE5F6C" w14:textId="77777777" w:rsidR="005D1843" w:rsidRPr="00EB696E" w:rsidRDefault="005D1843" w:rsidP="005D1843">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5D1843" w:rsidRPr="00EB696E" w14:paraId="51361656" w14:textId="77777777" w:rsidTr="005D1843">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67EA9C4C" w14:textId="77777777" w:rsidR="005D1843" w:rsidRPr="00EB696E" w:rsidRDefault="005D1843" w:rsidP="005D1843">
            <w:pPr>
              <w:widowControl/>
              <w:autoSpaceDE/>
              <w:autoSpaceDN/>
              <w:spacing w:line="240" w:lineRule="auto"/>
              <w:ind w:firstLine="0"/>
              <w:jc w:val="center"/>
              <w:rPr>
                <w:rFonts w:ascii="Calibri" w:hAnsi="Calibri"/>
                <w:b w:val="0"/>
                <w:bCs w:val="0"/>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C43F938"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66BCAE4F"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6F780C26"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B770CE1" w14:textId="77777777"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5D1843" w:rsidRPr="00EB696E" w14:paraId="16560D72" w14:textId="77777777" w:rsidTr="005D1843">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303D229" w14:textId="73E7167F"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 xml:space="preserve">0 </w:t>
            </w:r>
          </w:p>
        </w:tc>
        <w:tc>
          <w:tcPr>
            <w:tcW w:w="1293" w:type="dxa"/>
            <w:noWrap/>
            <w:vAlign w:val="bottom"/>
            <w:hideMark/>
          </w:tcPr>
          <w:p w14:paraId="1587C977" w14:textId="20662566"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880" w:type="dxa"/>
            <w:noWrap/>
            <w:vAlign w:val="bottom"/>
            <w:hideMark/>
          </w:tcPr>
          <w:p w14:paraId="15489B7F" w14:textId="10EFC3CE"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2913</w:t>
            </w:r>
          </w:p>
        </w:tc>
        <w:tc>
          <w:tcPr>
            <w:tcW w:w="1306" w:type="dxa"/>
            <w:gridSpan w:val="2"/>
            <w:noWrap/>
            <w:vAlign w:val="bottom"/>
            <w:hideMark/>
          </w:tcPr>
          <w:p w14:paraId="1D8212A2" w14:textId="3E76AC3C"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58,26%</w:t>
            </w:r>
          </w:p>
        </w:tc>
        <w:tc>
          <w:tcPr>
            <w:tcW w:w="1200" w:type="dxa"/>
            <w:noWrap/>
            <w:vAlign w:val="bottom"/>
            <w:hideMark/>
          </w:tcPr>
          <w:p w14:paraId="22118CDF" w14:textId="2AC2F5E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41,74%</w:t>
            </w:r>
          </w:p>
        </w:tc>
      </w:tr>
      <w:tr w:rsidR="005D1843" w:rsidRPr="00EB696E" w14:paraId="628765B3"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E4E9E5C" w14:textId="0DFC09D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1</w:t>
            </w:r>
          </w:p>
        </w:tc>
        <w:tc>
          <w:tcPr>
            <w:tcW w:w="1293" w:type="dxa"/>
            <w:noWrap/>
            <w:vAlign w:val="bottom"/>
            <w:hideMark/>
          </w:tcPr>
          <w:p w14:paraId="4768B1D9" w14:textId="352CBFAF"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1492</w:t>
            </w:r>
          </w:p>
        </w:tc>
        <w:tc>
          <w:tcPr>
            <w:tcW w:w="1880" w:type="dxa"/>
            <w:noWrap/>
            <w:vAlign w:val="bottom"/>
            <w:hideMark/>
          </w:tcPr>
          <w:p w14:paraId="167B99D7" w14:textId="0F7C2FBA"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4405</w:t>
            </w:r>
          </w:p>
        </w:tc>
        <w:tc>
          <w:tcPr>
            <w:tcW w:w="1306" w:type="dxa"/>
            <w:gridSpan w:val="2"/>
            <w:noWrap/>
            <w:vAlign w:val="bottom"/>
            <w:hideMark/>
          </w:tcPr>
          <w:p w14:paraId="1EC995F0" w14:textId="66844F85"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88,10%</w:t>
            </w:r>
          </w:p>
        </w:tc>
        <w:tc>
          <w:tcPr>
            <w:tcW w:w="1200" w:type="dxa"/>
            <w:noWrap/>
            <w:vAlign w:val="bottom"/>
            <w:hideMark/>
          </w:tcPr>
          <w:p w14:paraId="3689E0F2" w14:textId="75FC645B"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11,90%</w:t>
            </w:r>
          </w:p>
        </w:tc>
      </w:tr>
      <w:tr w:rsidR="005D1843" w:rsidRPr="00EB696E" w14:paraId="303EF798"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F55704C" w14:textId="1911CC7B"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2</w:t>
            </w:r>
          </w:p>
        </w:tc>
        <w:tc>
          <w:tcPr>
            <w:tcW w:w="1293" w:type="dxa"/>
            <w:noWrap/>
            <w:vAlign w:val="bottom"/>
            <w:hideMark/>
          </w:tcPr>
          <w:p w14:paraId="757C92D0" w14:textId="5FC52A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502</w:t>
            </w:r>
          </w:p>
        </w:tc>
        <w:tc>
          <w:tcPr>
            <w:tcW w:w="1880" w:type="dxa"/>
            <w:noWrap/>
            <w:vAlign w:val="bottom"/>
            <w:hideMark/>
          </w:tcPr>
          <w:p w14:paraId="471937B6" w14:textId="71F25E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4907</w:t>
            </w:r>
          </w:p>
        </w:tc>
        <w:tc>
          <w:tcPr>
            <w:tcW w:w="1306" w:type="dxa"/>
            <w:gridSpan w:val="2"/>
            <w:noWrap/>
            <w:vAlign w:val="bottom"/>
            <w:hideMark/>
          </w:tcPr>
          <w:p w14:paraId="2D7B2E97" w14:textId="756FA0FD"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98,14%</w:t>
            </w:r>
          </w:p>
        </w:tc>
        <w:tc>
          <w:tcPr>
            <w:tcW w:w="1200" w:type="dxa"/>
            <w:noWrap/>
            <w:vAlign w:val="bottom"/>
            <w:hideMark/>
          </w:tcPr>
          <w:p w14:paraId="69B718CA" w14:textId="0A24BFDF"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1,86%</w:t>
            </w:r>
          </w:p>
        </w:tc>
      </w:tr>
      <w:tr w:rsidR="005D1843" w:rsidRPr="00EB696E" w14:paraId="1EF2ADDA" w14:textId="77777777" w:rsidTr="005D184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AAD3F82" w14:textId="5ADE4294"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3</w:t>
            </w:r>
          </w:p>
        </w:tc>
        <w:tc>
          <w:tcPr>
            <w:tcW w:w="1293" w:type="dxa"/>
            <w:noWrap/>
            <w:vAlign w:val="bottom"/>
            <w:hideMark/>
          </w:tcPr>
          <w:p w14:paraId="57484282" w14:textId="756FF024"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82</w:t>
            </w:r>
          </w:p>
        </w:tc>
        <w:tc>
          <w:tcPr>
            <w:tcW w:w="1880" w:type="dxa"/>
            <w:noWrap/>
            <w:vAlign w:val="bottom"/>
            <w:hideMark/>
          </w:tcPr>
          <w:p w14:paraId="0A2C6241" w14:textId="13DAC849"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4989</w:t>
            </w:r>
          </w:p>
        </w:tc>
        <w:tc>
          <w:tcPr>
            <w:tcW w:w="1306" w:type="dxa"/>
            <w:gridSpan w:val="2"/>
            <w:noWrap/>
            <w:vAlign w:val="bottom"/>
            <w:hideMark/>
          </w:tcPr>
          <w:p w14:paraId="63C1FE20" w14:textId="4CFF3E0E"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99,78%</w:t>
            </w:r>
          </w:p>
        </w:tc>
        <w:tc>
          <w:tcPr>
            <w:tcW w:w="1200" w:type="dxa"/>
            <w:noWrap/>
            <w:vAlign w:val="bottom"/>
            <w:hideMark/>
          </w:tcPr>
          <w:p w14:paraId="243EF967" w14:textId="4D1CE043" w:rsidR="005D1843" w:rsidRPr="00EB696E" w:rsidRDefault="005D1843" w:rsidP="005D1843">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0,22%</w:t>
            </w:r>
          </w:p>
        </w:tc>
      </w:tr>
      <w:tr w:rsidR="005D1843" w:rsidRPr="00EB696E" w14:paraId="6EFECFF7" w14:textId="77777777" w:rsidTr="005D1843">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F0437F8" w14:textId="1BAD14F0" w:rsidR="005D1843" w:rsidRPr="00EB696E" w:rsidRDefault="005D1843" w:rsidP="005D1843">
            <w:pPr>
              <w:widowControl/>
              <w:autoSpaceDE/>
              <w:autoSpaceDN/>
              <w:spacing w:line="240" w:lineRule="auto"/>
              <w:ind w:firstLine="0"/>
              <w:jc w:val="center"/>
              <w:rPr>
                <w:rFonts w:ascii="Calibri" w:hAnsi="Calibri"/>
                <w:color w:val="000000"/>
                <w:lang w:bidi="ar-SA"/>
              </w:rPr>
            </w:pPr>
            <w:r>
              <w:rPr>
                <w:rFonts w:ascii="Calibri" w:hAnsi="Calibri"/>
                <w:color w:val="000000"/>
                <w:lang w:bidi="ar-SA"/>
              </w:rPr>
              <w:t>4</w:t>
            </w:r>
          </w:p>
        </w:tc>
        <w:tc>
          <w:tcPr>
            <w:tcW w:w="1293" w:type="dxa"/>
            <w:noWrap/>
            <w:vAlign w:val="bottom"/>
            <w:hideMark/>
          </w:tcPr>
          <w:p w14:paraId="7CB5F2C4" w14:textId="1B698D57"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w:t>
            </w:r>
          </w:p>
        </w:tc>
        <w:tc>
          <w:tcPr>
            <w:tcW w:w="1880" w:type="dxa"/>
            <w:noWrap/>
            <w:vAlign w:val="bottom"/>
            <w:hideMark/>
          </w:tcPr>
          <w:p w14:paraId="6B2F5398" w14:textId="6E44B4B5"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11A6DAF1" w14:textId="05BB6530"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492A189B" w14:textId="182078C3" w:rsidR="005D1843" w:rsidRPr="00EB696E" w:rsidRDefault="005D1843" w:rsidP="005D1843">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0204E895" w14:textId="46DCD7B9" w:rsidR="005D1843" w:rsidRPr="00EB696E" w:rsidRDefault="005D1843" w:rsidP="005D1843">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115B50F5" w14:textId="740A442C" w:rsidR="005D1843" w:rsidRPr="00FA3FC4" w:rsidRDefault="005D1843" w:rsidP="005D1843">
      <w:pPr>
        <w:pStyle w:val="Descripcin"/>
        <w:keepNext/>
        <w:jc w:val="center"/>
      </w:pPr>
      <w:bookmarkStart w:id="92" w:name="_Toc233727437"/>
      <w:r w:rsidRPr="00FA3FC4">
        <w:t xml:space="preserve">Figura </w:t>
      </w:r>
      <w:r w:rsidRPr="00FA3FC4">
        <w:fldChar w:fldCharType="begin"/>
      </w:r>
      <w:r w:rsidRPr="00FA3FC4">
        <w:instrText xml:space="preserve"> SEQ Figura \* ARABIC </w:instrText>
      </w:r>
      <w:r w:rsidRPr="00FA3FC4">
        <w:fldChar w:fldCharType="separate"/>
      </w:r>
      <w:r w:rsidR="00C45A69">
        <w:rPr>
          <w:noProof/>
        </w:rPr>
        <w:t>26</w:t>
      </w:r>
      <w:r w:rsidRPr="00FA3FC4">
        <w:fldChar w:fldCharType="end"/>
      </w:r>
      <w:r w:rsidRPr="00FA3FC4">
        <w:t>.- Representación gráfica de las Simulaciones</w:t>
      </w:r>
      <w:r>
        <w:t xml:space="preserve"> cantidad de meses inoperativo</w:t>
      </w:r>
      <w:r w:rsidRPr="00FA3FC4">
        <w:t>.</w:t>
      </w:r>
      <w:bookmarkEnd w:id="92"/>
    </w:p>
    <w:p w14:paraId="773D7CA7" w14:textId="7EB07EE5" w:rsidR="005D1843" w:rsidRPr="00FA3FC4" w:rsidRDefault="005D1843" w:rsidP="005D1843">
      <w:r>
        <w:rPr>
          <w:noProof/>
          <w:lang w:val="es-CL" w:eastAsia="es-CL" w:bidi="ar-SA"/>
        </w:rPr>
        <w:drawing>
          <wp:inline distT="0" distB="0" distL="0" distR="0" wp14:anchorId="7BAF6561" wp14:editId="12D1337A">
            <wp:extent cx="5349875" cy="3217333"/>
            <wp:effectExtent l="0" t="0" r="22225" b="21590"/>
            <wp:docPr id="16" name="Gráfico 16">
              <a:extLst xmlns:a="http://schemas.openxmlformats.org/drawingml/2006/main">
                <a:ext uri="{FF2B5EF4-FFF2-40B4-BE49-F238E27FC236}">
                  <a16:creationId xmlns:a16="http://schemas.microsoft.com/office/drawing/2014/main"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0CE4059D" w14:textId="77777777" w:rsidR="005D1843" w:rsidRPr="00144019" w:rsidRDefault="005D1843" w:rsidP="005D1843">
      <w:r w:rsidRPr="00FA3FC4">
        <w:rPr>
          <w:i/>
        </w:rPr>
        <w:t xml:space="preserve">Nota: </w:t>
      </w:r>
      <w:r w:rsidRPr="00FA3FC4">
        <w:t xml:space="preserve">El gráfico representa el comportamiento de las frecuencias de cada intervalo y </w:t>
      </w:r>
      <w:r w:rsidRPr="00144019">
        <w:t xml:space="preserve">acumulada de las simulaciones. </w:t>
      </w:r>
    </w:p>
    <w:p w14:paraId="55454A40" w14:textId="77777777" w:rsidR="005D1843" w:rsidRPr="00144019" w:rsidRDefault="005D1843" w:rsidP="00F368D5"/>
    <w:p w14:paraId="3294C516" w14:textId="6347E01D" w:rsidR="00E5462D" w:rsidRPr="00144019" w:rsidRDefault="00E5462D" w:rsidP="00E5462D">
      <w:r w:rsidRPr="00144019">
        <w:t>De la tabla y gráfico anterior se puede concluir que</w:t>
      </w:r>
      <w:r w:rsidR="00144019" w:rsidRPr="00144019">
        <w:t xml:space="preserve"> con una 41,7% de probabilidad, el </w:t>
      </w:r>
      <w:r w:rsidR="00144019" w:rsidRPr="00144019">
        <w:lastRenderedPageBreak/>
        <w:t xml:space="preserve">equipo va a estar a lo menos un  mes inoperativo o desde otro punto de vista con un 58,3% de probabilidad, el equipo estará fallado menos de un mes completo. </w:t>
      </w:r>
    </w:p>
    <w:p w14:paraId="5E3E4A19" w14:textId="3ACED1F7" w:rsidR="005D1843" w:rsidRPr="00144019" w:rsidRDefault="00E5462D" w:rsidP="00F368D5">
      <w:r w:rsidRPr="00144019">
        <w:t xml:space="preserve">Con todos los </w:t>
      </w:r>
      <w:r w:rsidR="00144019" w:rsidRPr="00144019">
        <w:t>cálculos</w:t>
      </w:r>
      <w:r w:rsidRPr="00144019">
        <w:t xml:space="preserve"> anteriores de forma holística se puede apreciar que, si bien la disponibilidad anual promedio es alta</w:t>
      </w:r>
      <w:r w:rsidR="00144019" w:rsidRPr="00144019">
        <w:t xml:space="preserve">, hay una alta probabilidad de presentar </w:t>
      </w:r>
      <w:proofErr w:type="spellStart"/>
      <w:r w:rsidR="00144019" w:rsidRPr="00144019">
        <w:t>uan</w:t>
      </w:r>
      <w:proofErr w:type="spellEnd"/>
      <w:r w:rsidR="00144019" w:rsidRPr="00144019">
        <w:t xml:space="preserve"> disponibilidad mensual menor al 80% exigido de disponibilidad, situación que se vio reflejada debido a la falla casi catastrófica ocurrida en agosto del año 2025, que dejó de baja el cañón por el resto del año, comprobando que el mantenimiento mayor debería haberse efectuado el año 2025 y no el año 2026 como está ocurriendo ahora. Si bien, el trabajo de mantenimiento mayor se está ejecutando durante este año, se corrió un alto riesgo al no hacerlo de acuerdo a la frecuencia establecida, ya que casi se pierde el activo. Todo lo anterior permite comprobar que si bien un activo “está bueno” u operando normal, debe analizarse su comportamiento de vida y falla previo a la decisión de desplazar temporalmente un mantenimiento mayor, sobre todo si transgrede la frecuencia establecida por el fabricante.  </w:t>
      </w:r>
    </w:p>
    <w:p w14:paraId="78532229" w14:textId="51278606" w:rsidR="00EB5D37" w:rsidRPr="006B333D" w:rsidRDefault="00EB5D37" w:rsidP="00EB5D37">
      <w:r w:rsidRPr="006B333D">
        <w:t>A</w:t>
      </w:r>
      <w:r w:rsidR="00E5462D" w:rsidRPr="006B333D">
        <w:t>dicional a lo anterior, a</w:t>
      </w:r>
      <w:r w:rsidR="00F33560" w:rsidRPr="006B333D">
        <w:t xml:space="preserve"> modo de análisis exploratorio,</w:t>
      </w:r>
      <w:r w:rsidRPr="006B333D">
        <w:t xml:space="preserve"> </w:t>
      </w:r>
      <w:r w:rsidR="00F33560" w:rsidRPr="006B333D">
        <w:t xml:space="preserve">usando </w:t>
      </w:r>
      <w:r w:rsidRPr="006B333D">
        <w:t>los resultados</w:t>
      </w:r>
      <w:r w:rsidR="00F33560" w:rsidRPr="006B333D">
        <w:t xml:space="preserve"> anteriores, se calcularon </w:t>
      </w:r>
      <w:r w:rsidRPr="006B333D">
        <w:t>indicadores estadísticos</w:t>
      </w:r>
      <w:r w:rsidR="00E5462D" w:rsidRPr="006B333D">
        <w:t xml:space="preserve"> para las disponibilidades anuales y mínimas, tales como</w:t>
      </w:r>
      <w:r w:rsidRPr="006B333D">
        <w:t xml:space="preserve"> </w:t>
      </w:r>
      <w:r w:rsidRPr="006B333D">
        <w:rPr>
          <w:rFonts w:eastAsia="Arial"/>
        </w:rPr>
        <w:t xml:space="preserve">media, varianza, desviación estándar, </w:t>
      </w:r>
      <w:r w:rsidR="00F33560" w:rsidRPr="006B333D">
        <w:rPr>
          <w:rFonts w:eastAsia="Arial"/>
        </w:rPr>
        <w:t>de</w:t>
      </w:r>
      <w:r w:rsidRPr="006B333D">
        <w:rPr>
          <w:rFonts w:eastAsia="Arial"/>
        </w:rPr>
        <w:t xml:space="preserve"> simetría y curtosis; para concluir respecto a su comportamiento. Los </w:t>
      </w:r>
      <w:r w:rsidR="00F33560" w:rsidRPr="006B333D">
        <w:rPr>
          <w:rFonts w:eastAsia="Arial"/>
        </w:rPr>
        <w:t>valores</w:t>
      </w:r>
      <w:r w:rsidRPr="006B333D">
        <w:rPr>
          <w:rFonts w:eastAsia="Arial"/>
        </w:rPr>
        <w:t xml:space="preserve"> obtenidos fueron los siguientes: </w:t>
      </w:r>
    </w:p>
    <w:p w14:paraId="28528432" w14:textId="3AA1C9BC" w:rsidR="007B7DB7" w:rsidRPr="006B333D" w:rsidRDefault="007B7DB7" w:rsidP="007B7DB7">
      <w:pPr>
        <w:pStyle w:val="Descripcin"/>
        <w:keepNext/>
        <w:jc w:val="center"/>
      </w:pPr>
      <w:bookmarkStart w:id="93" w:name="_Toc233867242"/>
      <w:r w:rsidRPr="006B333D">
        <w:t xml:space="preserve">Tabla </w:t>
      </w:r>
      <w:r w:rsidR="001F5127" w:rsidRPr="006B333D">
        <w:fldChar w:fldCharType="begin"/>
      </w:r>
      <w:r w:rsidR="001F5127" w:rsidRPr="006B333D">
        <w:instrText xml:space="preserve"> SEQ Tabla \* ARABIC </w:instrText>
      </w:r>
      <w:r w:rsidR="001F5127" w:rsidRPr="006B333D">
        <w:fldChar w:fldCharType="separate"/>
      </w:r>
      <w:r w:rsidR="00CB48A5" w:rsidRPr="006B333D">
        <w:rPr>
          <w:noProof/>
        </w:rPr>
        <w:t>20</w:t>
      </w:r>
      <w:r w:rsidR="001F5127" w:rsidRPr="006B333D">
        <w:rPr>
          <w:noProof/>
        </w:rPr>
        <w:fldChar w:fldCharType="end"/>
      </w:r>
      <w:r w:rsidRPr="006B333D">
        <w:t xml:space="preserve">.- </w:t>
      </w:r>
      <w:r w:rsidR="00EB5D37" w:rsidRPr="006B333D">
        <w:t xml:space="preserve">Indicadores </w:t>
      </w:r>
      <w:r w:rsidRPr="006B333D">
        <w:t xml:space="preserve">Estadísticos de </w:t>
      </w:r>
      <w:r w:rsidR="006B333D" w:rsidRPr="006B333D">
        <w:t>las disponibilidades anual y mínima</w:t>
      </w:r>
      <w:r w:rsidRPr="006B333D">
        <w:t>.</w:t>
      </w:r>
      <w:bookmarkEnd w:id="93"/>
    </w:p>
    <w:tbl>
      <w:tblPr>
        <w:tblStyle w:val="Tablaconcuadrcula5oscura-nfasis11"/>
        <w:tblW w:w="6697" w:type="dxa"/>
        <w:jc w:val="center"/>
        <w:tblLook w:val="0480" w:firstRow="0" w:lastRow="0" w:firstColumn="1" w:lastColumn="0" w:noHBand="0" w:noVBand="1"/>
      </w:tblPr>
      <w:tblGrid>
        <w:gridCol w:w="2346"/>
        <w:gridCol w:w="1720"/>
        <w:gridCol w:w="2631"/>
      </w:tblGrid>
      <w:tr w:rsidR="006B333D" w:rsidRPr="006B333D" w14:paraId="2C4094E5" w14:textId="77777777" w:rsidTr="00FD575E">
        <w:trPr>
          <w:cnfStyle w:val="000000100000" w:firstRow="0" w:lastRow="0" w:firstColumn="0" w:lastColumn="0" w:oddVBand="0" w:evenVBand="0" w:oddHBand="1" w:evenHBand="0" w:firstRowFirstColumn="0" w:firstRowLastColumn="0" w:lastRowFirstColumn="0" w:lastRowLastColumn="0"/>
          <w:trHeight w:val="132"/>
          <w:jc w:val="center"/>
        </w:trPr>
        <w:tc>
          <w:tcPr>
            <w:cnfStyle w:val="001000000000" w:firstRow="0" w:lastRow="0" w:firstColumn="1" w:lastColumn="0" w:oddVBand="0" w:evenVBand="0" w:oddHBand="0" w:evenHBand="0" w:firstRowFirstColumn="0" w:firstRowLastColumn="0" w:lastRowFirstColumn="0" w:lastRowLastColumn="0"/>
            <w:tcW w:w="2346" w:type="dxa"/>
            <w:noWrap/>
          </w:tcPr>
          <w:p w14:paraId="10FDA49D"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p>
        </w:tc>
        <w:tc>
          <w:tcPr>
            <w:tcW w:w="1720" w:type="dxa"/>
            <w:noWrap/>
          </w:tcPr>
          <w:p w14:paraId="6DA0DED8" w14:textId="367B9B8E"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2631" w:type="dxa"/>
          </w:tcPr>
          <w:p w14:paraId="4F91ED11" w14:textId="32395079" w:rsidR="006B333D" w:rsidRPr="00840471"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r w:rsidR="00FD575E">
              <w:rPr>
                <w:rFonts w:ascii="Calibri" w:hAnsi="Calibri"/>
                <w:b/>
                <w:color w:val="000000"/>
                <w:lang w:bidi="ar-SA"/>
              </w:rPr>
              <w:t xml:space="preserve"> (mensual)</w:t>
            </w:r>
          </w:p>
        </w:tc>
      </w:tr>
      <w:tr w:rsidR="006B333D" w:rsidRPr="006B333D" w14:paraId="4F3BF6C5" w14:textId="231BB3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0A62B0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hideMark/>
          </w:tcPr>
          <w:p w14:paraId="01CDCCF1" w14:textId="26C73BCC"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c>
          <w:tcPr>
            <w:tcW w:w="2631" w:type="dxa"/>
          </w:tcPr>
          <w:p w14:paraId="78B8C1BE" w14:textId="1E99F6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100%</w:t>
            </w:r>
          </w:p>
        </w:tc>
      </w:tr>
      <w:tr w:rsidR="006B333D" w:rsidRPr="006B333D" w14:paraId="2CD384F4" w14:textId="62ED7CE6"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A76B1E7"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hideMark/>
          </w:tcPr>
          <w:p w14:paraId="4693BD57" w14:textId="7526C3E0"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41%</w:t>
            </w:r>
          </w:p>
        </w:tc>
        <w:tc>
          <w:tcPr>
            <w:tcW w:w="2631" w:type="dxa"/>
          </w:tcPr>
          <w:p w14:paraId="4BDD6C87" w14:textId="13844A33"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bCs/>
                <w:color w:val="000000"/>
                <w:sz w:val="22"/>
              </w:rPr>
              <w:t>0%</w:t>
            </w:r>
          </w:p>
        </w:tc>
      </w:tr>
      <w:tr w:rsidR="006B333D" w:rsidRPr="006B333D" w14:paraId="4C2EB58D" w14:textId="0899633E"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49A05005"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hideMark/>
          </w:tcPr>
          <w:p w14:paraId="262A9F51" w14:textId="4332ECA8"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82,19%</w:t>
            </w:r>
          </w:p>
        </w:tc>
        <w:tc>
          <w:tcPr>
            <w:tcW w:w="2631" w:type="dxa"/>
          </w:tcPr>
          <w:p w14:paraId="7F810016" w14:textId="3C1A1322" w:rsidR="006B333D" w:rsidRPr="00592C1C"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20,52%</w:t>
            </w:r>
          </w:p>
        </w:tc>
      </w:tr>
      <w:tr w:rsidR="006B333D" w:rsidRPr="006B333D" w14:paraId="29B74FEF" w14:textId="12ED3F89"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36F7B4DF"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hideMark/>
          </w:tcPr>
          <w:p w14:paraId="57E28FE6" w14:textId="09DDB06C"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83,02%</w:t>
            </w:r>
          </w:p>
        </w:tc>
        <w:tc>
          <w:tcPr>
            <w:tcW w:w="2631" w:type="dxa"/>
          </w:tcPr>
          <w:p w14:paraId="32AB21D8" w14:textId="4F5CD299" w:rsidR="006B333D" w:rsidRPr="00592C1C"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7,20%</w:t>
            </w:r>
          </w:p>
        </w:tc>
      </w:tr>
      <w:tr w:rsidR="006B333D" w:rsidRPr="006B333D" w14:paraId="38916DD7" w14:textId="03621491"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1F5C36DA" w14:textId="77777777" w:rsidR="006B333D" w:rsidRPr="006B333D" w:rsidRDefault="006B333D" w:rsidP="00592C1C">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hideMark/>
          </w:tcPr>
          <w:p w14:paraId="2FB11C24" w14:textId="061FC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59,4</w:t>
            </w:r>
            <w:r w:rsidR="006B333D" w:rsidRPr="00592C1C">
              <w:rPr>
                <w:rFonts w:ascii="Calibri" w:hAnsi="Calibri" w:cs="Calibri"/>
                <w:color w:val="000000"/>
                <w:sz w:val="22"/>
              </w:rPr>
              <w:t>%</w:t>
            </w:r>
          </w:p>
        </w:tc>
        <w:tc>
          <w:tcPr>
            <w:tcW w:w="2631" w:type="dxa"/>
          </w:tcPr>
          <w:p w14:paraId="64BBBAD7" w14:textId="748EB677" w:rsidR="006B333D" w:rsidRPr="00592C1C" w:rsidRDefault="00592C1C"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592C1C">
              <w:rPr>
                <w:rFonts w:ascii="Calibri" w:hAnsi="Calibri" w:cs="Calibri"/>
                <w:color w:val="000000"/>
                <w:sz w:val="22"/>
              </w:rPr>
              <w:t>100</w:t>
            </w:r>
            <w:r w:rsidR="006B333D" w:rsidRPr="00592C1C">
              <w:rPr>
                <w:rFonts w:ascii="Calibri" w:hAnsi="Calibri" w:cs="Calibri"/>
                <w:color w:val="000000"/>
                <w:sz w:val="22"/>
              </w:rPr>
              <w:t>%</w:t>
            </w:r>
          </w:p>
        </w:tc>
      </w:tr>
      <w:tr w:rsidR="006B333D" w:rsidRPr="00F3508E" w14:paraId="6925AF37" w14:textId="19BF85E3" w:rsidTr="00FD575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2E71F4F2"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Varianza</w:t>
            </w:r>
          </w:p>
        </w:tc>
        <w:tc>
          <w:tcPr>
            <w:tcW w:w="1720" w:type="dxa"/>
            <w:noWrap/>
            <w:hideMark/>
          </w:tcPr>
          <w:p w14:paraId="64CEB5EA" w14:textId="21FAD7C9" w:rsidR="006B333D" w:rsidRPr="00F3508E" w:rsidRDefault="006B333D"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0,011</w:t>
            </w:r>
          </w:p>
        </w:tc>
        <w:tc>
          <w:tcPr>
            <w:tcW w:w="2631" w:type="dxa"/>
          </w:tcPr>
          <w:p w14:paraId="63800857" w14:textId="024CEDBC"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0,071</w:t>
            </w:r>
          </w:p>
        </w:tc>
      </w:tr>
      <w:tr w:rsidR="006B333D" w:rsidRPr="00F3508E" w14:paraId="367037F7" w14:textId="41CCD842" w:rsidTr="00FD575E">
        <w:trPr>
          <w:trHeight w:val="300"/>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65BFCFAF"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Desviación estándar</w:t>
            </w:r>
          </w:p>
        </w:tc>
        <w:tc>
          <w:tcPr>
            <w:tcW w:w="1720" w:type="dxa"/>
            <w:noWrap/>
            <w:hideMark/>
          </w:tcPr>
          <w:p w14:paraId="0A8F4C56" w14:textId="20C95F0B"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10</w:t>
            </w:r>
            <w:r w:rsidR="00592C1C" w:rsidRPr="00F3508E">
              <w:rPr>
                <w:rFonts w:ascii="Calibri" w:hAnsi="Calibri" w:cs="Calibri"/>
                <w:color w:val="000000"/>
                <w:sz w:val="22"/>
              </w:rPr>
              <w:t>,</w:t>
            </w:r>
            <w:r w:rsidRPr="00F3508E">
              <w:rPr>
                <w:rFonts w:ascii="Calibri" w:hAnsi="Calibri" w:cs="Calibri"/>
                <w:color w:val="000000"/>
                <w:sz w:val="22"/>
              </w:rPr>
              <w:t>5</w:t>
            </w:r>
            <w:r w:rsidR="00592C1C" w:rsidRPr="00F3508E">
              <w:rPr>
                <w:rFonts w:ascii="Calibri" w:hAnsi="Calibri" w:cs="Calibri"/>
                <w:color w:val="000000"/>
                <w:sz w:val="22"/>
              </w:rPr>
              <w:t>%</w:t>
            </w:r>
          </w:p>
        </w:tc>
        <w:tc>
          <w:tcPr>
            <w:tcW w:w="2631" w:type="dxa"/>
          </w:tcPr>
          <w:p w14:paraId="6A912FF8" w14:textId="03B86651" w:rsidR="006B333D" w:rsidRPr="00F3508E" w:rsidRDefault="006B333D" w:rsidP="00592C1C">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26</w:t>
            </w:r>
            <w:r w:rsidR="00592C1C" w:rsidRPr="00F3508E">
              <w:rPr>
                <w:rFonts w:ascii="Calibri" w:hAnsi="Calibri" w:cs="Calibri"/>
                <w:color w:val="000000"/>
                <w:sz w:val="22"/>
              </w:rPr>
              <w:t>,</w:t>
            </w:r>
            <w:r w:rsidRPr="00F3508E">
              <w:rPr>
                <w:rFonts w:ascii="Calibri" w:hAnsi="Calibri" w:cs="Calibri"/>
                <w:color w:val="000000"/>
                <w:sz w:val="22"/>
              </w:rPr>
              <w:t>7</w:t>
            </w:r>
            <w:r w:rsidR="00592C1C" w:rsidRPr="00F3508E">
              <w:rPr>
                <w:rFonts w:ascii="Calibri" w:hAnsi="Calibri" w:cs="Calibri"/>
                <w:color w:val="000000"/>
                <w:sz w:val="22"/>
              </w:rPr>
              <w:t>5</w:t>
            </w:r>
          </w:p>
        </w:tc>
      </w:tr>
      <w:tr w:rsidR="006B333D" w:rsidRPr="00F3508E" w14:paraId="6283E763" w14:textId="5EEA2EAF" w:rsidTr="00FD575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2346" w:type="dxa"/>
            <w:noWrap/>
            <w:hideMark/>
          </w:tcPr>
          <w:p w14:paraId="0A1FC577" w14:textId="77777777" w:rsidR="006B333D" w:rsidRPr="00F3508E" w:rsidRDefault="006B333D" w:rsidP="00592C1C">
            <w:pPr>
              <w:widowControl/>
              <w:autoSpaceDE/>
              <w:autoSpaceDN/>
              <w:spacing w:line="240" w:lineRule="auto"/>
              <w:ind w:firstLine="0"/>
              <w:jc w:val="center"/>
              <w:rPr>
                <w:rFonts w:ascii="Calibri" w:hAnsi="Calibri"/>
                <w:color w:val="000000"/>
                <w:lang w:bidi="ar-SA"/>
              </w:rPr>
            </w:pPr>
            <w:proofErr w:type="spellStart"/>
            <w:r w:rsidRPr="00F3508E">
              <w:rPr>
                <w:rFonts w:ascii="Calibri" w:hAnsi="Calibri"/>
                <w:color w:val="000000"/>
                <w:lang w:bidi="ar-SA"/>
              </w:rPr>
              <w:t>Coef</w:t>
            </w:r>
            <w:proofErr w:type="spellEnd"/>
            <w:r w:rsidRPr="00F3508E">
              <w:rPr>
                <w:rFonts w:ascii="Calibri" w:hAnsi="Calibri"/>
                <w:color w:val="000000"/>
                <w:lang w:bidi="ar-SA"/>
              </w:rPr>
              <w:t>. De Variación</w:t>
            </w:r>
          </w:p>
        </w:tc>
        <w:tc>
          <w:tcPr>
            <w:tcW w:w="1720" w:type="dxa"/>
            <w:noWrap/>
            <w:hideMark/>
          </w:tcPr>
          <w:p w14:paraId="7FE72BAF" w14:textId="247F9A58" w:rsidR="006B333D" w:rsidRPr="00F3508E" w:rsidRDefault="006B333D" w:rsidP="00592C1C">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12</w:t>
            </w:r>
            <w:r w:rsidR="00592C1C" w:rsidRPr="00F3508E">
              <w:rPr>
                <w:rFonts w:ascii="Calibri" w:hAnsi="Calibri" w:cs="Calibri"/>
                <w:color w:val="000000"/>
                <w:sz w:val="22"/>
              </w:rPr>
              <w:t>,</w:t>
            </w:r>
            <w:r w:rsidRPr="00F3508E">
              <w:rPr>
                <w:rFonts w:ascii="Calibri" w:hAnsi="Calibri" w:cs="Calibri"/>
                <w:color w:val="000000"/>
                <w:sz w:val="22"/>
              </w:rPr>
              <w:t>8</w:t>
            </w:r>
            <w:r w:rsidR="00592C1C" w:rsidRPr="00F3508E">
              <w:rPr>
                <w:rFonts w:ascii="Calibri" w:hAnsi="Calibri" w:cs="Calibri"/>
                <w:color w:val="000000"/>
                <w:sz w:val="22"/>
              </w:rPr>
              <w:t>%</w:t>
            </w:r>
          </w:p>
        </w:tc>
        <w:tc>
          <w:tcPr>
            <w:tcW w:w="2631" w:type="dxa"/>
          </w:tcPr>
          <w:p w14:paraId="590DD780" w14:textId="04BCF010" w:rsidR="006B333D" w:rsidRPr="00F3508E" w:rsidRDefault="00592C1C" w:rsidP="00592C1C">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F3508E">
              <w:rPr>
                <w:rFonts w:ascii="Calibri" w:hAnsi="Calibri" w:cs="Calibri"/>
                <w:color w:val="000000"/>
                <w:sz w:val="22"/>
              </w:rPr>
              <w:t>130,2%</w:t>
            </w:r>
            <w:r w:rsidR="006B333D" w:rsidRPr="00F3508E">
              <w:rPr>
                <w:rFonts w:ascii="Calibri" w:hAnsi="Calibri" w:cs="Calibri"/>
                <w:color w:val="000000"/>
                <w:sz w:val="22"/>
              </w:rPr>
              <w:t>2</w:t>
            </w:r>
          </w:p>
        </w:tc>
      </w:tr>
    </w:tbl>
    <w:p w14:paraId="7950A2E5" w14:textId="2B67A859" w:rsidR="009C5877" w:rsidRPr="00F3508E" w:rsidRDefault="009C5877" w:rsidP="009C5877">
      <w:r w:rsidRPr="00F3508E">
        <w:rPr>
          <w:i/>
        </w:rPr>
        <w:t xml:space="preserve">Nota: </w:t>
      </w:r>
      <w:r w:rsidRPr="00F3508E">
        <w:t xml:space="preserve">La tabla representa los indicadores estadísticos asociados a la disponibilidad </w:t>
      </w:r>
      <w:r w:rsidR="006B333D" w:rsidRPr="00F3508E">
        <w:t>del aso de estudio</w:t>
      </w:r>
      <w:r w:rsidRPr="00F3508E">
        <w:t xml:space="preserve">.  </w:t>
      </w:r>
    </w:p>
    <w:p w14:paraId="23CEDAF6" w14:textId="064547C6" w:rsidR="009C5877" w:rsidRPr="00F3508E" w:rsidRDefault="009C5877" w:rsidP="009C5877">
      <w:r w:rsidRPr="00F3508E">
        <w:lastRenderedPageBreak/>
        <w:t>De acuerdo con la tabla anterior</w:t>
      </w:r>
      <w:r w:rsidR="00F33560" w:rsidRPr="00F3508E">
        <w:t xml:space="preserve">, </w:t>
      </w:r>
      <w:r w:rsidRPr="00F3508E">
        <w:t>al verificar la desviación estándar</w:t>
      </w:r>
      <w:r w:rsidR="00592C1C" w:rsidRPr="00F3508E">
        <w:t xml:space="preserve"> y coeficiente de variación</w:t>
      </w:r>
      <w:r w:rsidRPr="00F3508E">
        <w:t xml:space="preserve">, se puede </w:t>
      </w:r>
      <w:r w:rsidR="00F33560" w:rsidRPr="00F3508E">
        <w:t>concluir</w:t>
      </w:r>
      <w:r w:rsidRPr="00F3508E">
        <w:t xml:space="preserve"> que todos los datos </w:t>
      </w:r>
      <w:r w:rsidR="00592C1C" w:rsidRPr="00F3508E">
        <w:t xml:space="preserve">de disponibilidad anual </w:t>
      </w:r>
      <w:r w:rsidR="00FD575E" w:rsidRPr="00F3508E">
        <w:t>tienen</w:t>
      </w:r>
      <w:r w:rsidRPr="00F3508E">
        <w:t xml:space="preserve"> una baja variabilidad, es decir</w:t>
      </w:r>
      <w:r w:rsidR="00592C1C" w:rsidRPr="00F3508E">
        <w:t>, están cercanos del promedio; lo que no ocurre con la disponibilidad mensual, la cual es mucho menos homogénea y posee una alta variabilidad</w:t>
      </w:r>
    </w:p>
    <w:p w14:paraId="52934282" w14:textId="6F1947C6" w:rsidR="009C5877" w:rsidRPr="00F3508E" w:rsidRDefault="009C5877" w:rsidP="009C5877">
      <w:r w:rsidRPr="00F3508E">
        <w:t xml:space="preserve">Finalmente, </w:t>
      </w:r>
      <w:r w:rsidR="00592C1C" w:rsidRPr="00F3508E">
        <w:t xml:space="preserve">respecto a la disponibilidad anual, </w:t>
      </w:r>
      <w:r w:rsidRPr="00F3508E">
        <w:t>existe cercanía entre el promedio y la mediana, por lo que la muestra</w:t>
      </w:r>
      <w:r w:rsidR="00F33560" w:rsidRPr="00F3508E">
        <w:t xml:space="preserve"> podría ser simétrica; sin embargo,</w:t>
      </w:r>
      <w:r w:rsidRPr="00F3508E">
        <w:t xml:space="preserve"> </w:t>
      </w:r>
      <w:r w:rsidR="00592C1C" w:rsidRPr="00F3508E">
        <w:t xml:space="preserve">esto no ocurre con la disponibilidad mínima, la cual presenta una clara asimetría positiva, lo cual </w:t>
      </w:r>
      <w:r w:rsidR="00F33560" w:rsidRPr="00F3508E">
        <w:t>se</w:t>
      </w:r>
      <w:r w:rsidRPr="00F3508E">
        <w:t xml:space="preserve"> debe comprobar con los respectivos indicadores que </w:t>
      </w:r>
      <w:r w:rsidR="00F33560" w:rsidRPr="00F3508E">
        <w:t xml:space="preserve">a continuación </w:t>
      </w:r>
      <w:r w:rsidRPr="00F3508E">
        <w:t>se presentan</w:t>
      </w:r>
      <w:r w:rsidR="00F33560" w:rsidRPr="00F3508E">
        <w:t>:</w:t>
      </w:r>
    </w:p>
    <w:p w14:paraId="766B6804" w14:textId="2C8CD725" w:rsidR="00EB5D37" w:rsidRPr="00F3508E" w:rsidRDefault="00EB5D37" w:rsidP="00EB5D37">
      <w:pPr>
        <w:pStyle w:val="Descripcin"/>
        <w:keepNext/>
        <w:jc w:val="center"/>
      </w:pPr>
      <w:bookmarkStart w:id="94" w:name="_Toc233867243"/>
      <w:r w:rsidRPr="00F3508E">
        <w:t xml:space="preserve">Tabla </w:t>
      </w:r>
      <w:r w:rsidR="001F5127" w:rsidRPr="00F3508E">
        <w:fldChar w:fldCharType="begin"/>
      </w:r>
      <w:r w:rsidR="001F5127" w:rsidRPr="00F3508E">
        <w:instrText xml:space="preserve"> SEQ Tabla \* ARABIC </w:instrText>
      </w:r>
      <w:r w:rsidR="001F5127" w:rsidRPr="00F3508E">
        <w:fldChar w:fldCharType="separate"/>
      </w:r>
      <w:r w:rsidR="00CB48A5" w:rsidRPr="00F3508E">
        <w:rPr>
          <w:noProof/>
        </w:rPr>
        <w:t>21</w:t>
      </w:r>
      <w:r w:rsidR="001F5127" w:rsidRPr="00F3508E">
        <w:rPr>
          <w:noProof/>
        </w:rPr>
        <w:fldChar w:fldCharType="end"/>
      </w:r>
      <w:r w:rsidRPr="00F3508E">
        <w:t>.- Indicad</w:t>
      </w:r>
      <w:r w:rsidR="00840471" w:rsidRPr="00F3508E">
        <w:t>ores de Simetría y Curtosis de cada tipo de disponibilidad</w:t>
      </w:r>
      <w:r w:rsidRPr="00F3508E">
        <w:t>.</w:t>
      </w:r>
      <w:bookmarkEnd w:id="94"/>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40471" w:rsidRPr="00F3508E" w14:paraId="4DBBEBE3" w14:textId="26E30FFD"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6FE91D6C" w14:textId="0745BEFF"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Simetría</w:t>
            </w:r>
          </w:p>
        </w:tc>
      </w:tr>
      <w:tr w:rsidR="00840471" w:rsidRPr="00F3508E" w14:paraId="33B3778E"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119AFC72"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noWrap/>
            <w:vAlign w:val="center"/>
          </w:tcPr>
          <w:p w14:paraId="01D362D5" w14:textId="1C58E2BB"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Pr>
          <w:p w14:paraId="25832873" w14:textId="18FEEC23"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F3508E">
              <w:rPr>
                <w:rFonts w:ascii="Calibri" w:hAnsi="Calibri"/>
                <w:b/>
                <w:color w:val="000000"/>
                <w:lang w:bidi="ar-SA"/>
              </w:rPr>
              <w:t>Disp</w:t>
            </w:r>
            <w:proofErr w:type="spellEnd"/>
            <w:r w:rsidRPr="00F3508E">
              <w:rPr>
                <w:rFonts w:ascii="Calibri" w:hAnsi="Calibri"/>
                <w:b/>
                <w:color w:val="000000"/>
                <w:lang w:bidi="ar-SA"/>
              </w:rPr>
              <w:t xml:space="preserve"> mínima</w:t>
            </w:r>
          </w:p>
        </w:tc>
      </w:tr>
      <w:tr w:rsidR="00840471" w:rsidRPr="00F3508E" w14:paraId="0BA3FBCB" w14:textId="5D1AA122"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D554253"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Pearson</w:t>
            </w:r>
          </w:p>
        </w:tc>
        <w:tc>
          <w:tcPr>
            <w:tcW w:w="1832" w:type="dxa"/>
            <w:noWrap/>
            <w:vAlign w:val="center"/>
            <w:hideMark/>
          </w:tcPr>
          <w:p w14:paraId="0ADE4259" w14:textId="261A400B"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-0,235</w:t>
            </w:r>
          </w:p>
        </w:tc>
        <w:tc>
          <w:tcPr>
            <w:tcW w:w="1832" w:type="dxa"/>
            <w:vAlign w:val="center"/>
          </w:tcPr>
          <w:p w14:paraId="61A47A94" w14:textId="27108E4B" w:rsidR="00840471" w:rsidRPr="00F3508E" w:rsidRDefault="00840471" w:rsidP="00EB5D3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1,495</w:t>
            </w:r>
          </w:p>
        </w:tc>
      </w:tr>
      <w:tr w:rsidR="00840471" w:rsidRPr="00F3508E" w14:paraId="2A1280F3" w14:textId="7DFF68D0"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bottom w:val="single" w:sz="18" w:space="0" w:color="auto"/>
            </w:tcBorders>
            <w:noWrap/>
            <w:hideMark/>
          </w:tcPr>
          <w:p w14:paraId="2CFF5BB6"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tcBorders>
              <w:bottom w:val="single" w:sz="18" w:space="0" w:color="auto"/>
            </w:tcBorders>
            <w:noWrap/>
            <w:vAlign w:val="center"/>
            <w:hideMark/>
          </w:tcPr>
          <w:p w14:paraId="5B6E1B19" w14:textId="7213391D" w:rsidR="00840471" w:rsidRPr="00F3508E" w:rsidRDefault="00840471" w:rsidP="00840471">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-0,515</w:t>
            </w:r>
          </w:p>
        </w:tc>
        <w:tc>
          <w:tcPr>
            <w:tcW w:w="1832" w:type="dxa"/>
            <w:tcBorders>
              <w:bottom w:val="single" w:sz="18" w:space="0" w:color="auto"/>
            </w:tcBorders>
            <w:vAlign w:val="center"/>
          </w:tcPr>
          <w:p w14:paraId="4A64E6BA" w14:textId="412F976E" w:rsidR="00840471" w:rsidRPr="00F3508E" w:rsidRDefault="00840471" w:rsidP="00EB5D3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sidRPr="00F3508E">
              <w:rPr>
                <w:rFonts w:ascii="Calibri" w:hAnsi="Calibri" w:cs="Calibri"/>
                <w:bCs/>
                <w:color w:val="000000"/>
                <w:szCs w:val="24"/>
              </w:rPr>
              <w:t>1,499</w:t>
            </w:r>
          </w:p>
        </w:tc>
      </w:tr>
      <w:tr w:rsidR="00840471" w:rsidRPr="00F3508E" w14:paraId="79F388A6" w14:textId="1BF44E75" w:rsidTr="00592C1C">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tcBorders>
              <w:top w:val="single" w:sz="18" w:space="0" w:color="auto"/>
              <w:bottom w:val="single" w:sz="18" w:space="0" w:color="auto"/>
            </w:tcBorders>
            <w:noWrap/>
            <w:hideMark/>
          </w:tcPr>
          <w:p w14:paraId="06728CAA" w14:textId="10F646B4" w:rsidR="00840471" w:rsidRPr="00F3508E" w:rsidRDefault="00840471" w:rsidP="00EB5D37">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Curtosis</w:t>
            </w:r>
          </w:p>
        </w:tc>
      </w:tr>
      <w:tr w:rsidR="00840471" w:rsidRPr="00F3508E" w14:paraId="491727D9" w14:textId="77777777" w:rsidTr="00592C1C">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tcBorders>
              <w:top w:val="single" w:sz="18" w:space="0" w:color="auto"/>
            </w:tcBorders>
            <w:noWrap/>
          </w:tcPr>
          <w:p w14:paraId="3A7B5D7D" w14:textId="77777777" w:rsidR="00840471" w:rsidRPr="00F3508E" w:rsidRDefault="00840471" w:rsidP="00EB5D37">
            <w:pPr>
              <w:widowControl/>
              <w:autoSpaceDE/>
              <w:autoSpaceDN/>
              <w:spacing w:line="240" w:lineRule="auto"/>
              <w:ind w:firstLine="0"/>
              <w:jc w:val="center"/>
              <w:rPr>
                <w:rFonts w:ascii="Calibri" w:hAnsi="Calibri"/>
                <w:color w:val="000000"/>
                <w:lang w:bidi="ar-SA"/>
              </w:rPr>
            </w:pPr>
          </w:p>
        </w:tc>
        <w:tc>
          <w:tcPr>
            <w:tcW w:w="1832" w:type="dxa"/>
            <w:tcBorders>
              <w:top w:val="single" w:sz="18" w:space="0" w:color="auto"/>
            </w:tcBorders>
            <w:noWrap/>
            <w:vAlign w:val="center"/>
          </w:tcPr>
          <w:p w14:paraId="29BE6A17" w14:textId="52B70856"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F3508E">
              <w:rPr>
                <w:rFonts w:ascii="Calibri" w:hAnsi="Calibri"/>
                <w:b/>
                <w:color w:val="000000"/>
                <w:lang w:bidi="ar-SA"/>
              </w:rPr>
              <w:t>Disp. Anual</w:t>
            </w:r>
          </w:p>
        </w:tc>
        <w:tc>
          <w:tcPr>
            <w:tcW w:w="1832" w:type="dxa"/>
            <w:tcBorders>
              <w:top w:val="single" w:sz="18" w:space="0" w:color="auto"/>
            </w:tcBorders>
          </w:tcPr>
          <w:p w14:paraId="08F8BA7E" w14:textId="52C7B078" w:rsidR="00840471" w:rsidRPr="00F3508E" w:rsidRDefault="00840471" w:rsidP="009C587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F3508E">
              <w:rPr>
                <w:rFonts w:ascii="Calibri" w:hAnsi="Calibri"/>
                <w:b/>
                <w:color w:val="000000"/>
                <w:lang w:bidi="ar-SA"/>
              </w:rPr>
              <w:t>Disp</w:t>
            </w:r>
            <w:proofErr w:type="spellEnd"/>
            <w:r w:rsidRPr="00F3508E">
              <w:rPr>
                <w:rFonts w:ascii="Calibri" w:hAnsi="Calibri"/>
                <w:b/>
                <w:color w:val="000000"/>
                <w:lang w:bidi="ar-SA"/>
              </w:rPr>
              <w:t xml:space="preserve"> mínima</w:t>
            </w:r>
          </w:p>
        </w:tc>
      </w:tr>
      <w:tr w:rsidR="00840471" w:rsidRPr="00F3508E" w14:paraId="589084FB" w14:textId="738B0509" w:rsidTr="00840471">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ECE46F0" w14:textId="77777777" w:rsidR="00840471" w:rsidRPr="00F3508E" w:rsidRDefault="00840471" w:rsidP="00840471">
            <w:pPr>
              <w:widowControl/>
              <w:autoSpaceDE/>
              <w:autoSpaceDN/>
              <w:spacing w:line="240" w:lineRule="auto"/>
              <w:ind w:firstLine="0"/>
              <w:jc w:val="center"/>
              <w:rPr>
                <w:rFonts w:ascii="Calibri" w:hAnsi="Calibri"/>
                <w:color w:val="000000"/>
                <w:lang w:bidi="ar-SA"/>
              </w:rPr>
            </w:pPr>
            <w:r w:rsidRPr="00F3508E">
              <w:rPr>
                <w:rFonts w:ascii="Calibri" w:hAnsi="Calibri"/>
                <w:color w:val="000000"/>
                <w:lang w:bidi="ar-SA"/>
              </w:rPr>
              <w:t>Fisher</w:t>
            </w:r>
          </w:p>
        </w:tc>
        <w:tc>
          <w:tcPr>
            <w:tcW w:w="1832" w:type="dxa"/>
            <w:noWrap/>
            <w:hideMark/>
          </w:tcPr>
          <w:p w14:paraId="1A8417C4" w14:textId="3C15CB57" w:rsidR="00840471" w:rsidRPr="00F3508E" w:rsidRDefault="00840471" w:rsidP="00840471">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sidRPr="00F3508E">
              <w:rPr>
                <w:rFonts w:ascii="Calibri" w:hAnsi="Calibri"/>
                <w:bCs/>
                <w:color w:val="000000"/>
                <w:szCs w:val="24"/>
                <w:lang w:bidi="ar-SA"/>
              </w:rPr>
              <w:t>0,032</w:t>
            </w:r>
          </w:p>
        </w:tc>
        <w:tc>
          <w:tcPr>
            <w:tcW w:w="1832" w:type="dxa"/>
          </w:tcPr>
          <w:p w14:paraId="374D1BB6" w14:textId="75ECDD35" w:rsidR="00840471" w:rsidRPr="00F3508E" w:rsidRDefault="00840471" w:rsidP="00840471">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sidRPr="00F3508E">
              <w:rPr>
                <w:rFonts w:ascii="Calibri" w:hAnsi="Calibri" w:cs="Calibri"/>
                <w:bCs/>
                <w:color w:val="000000"/>
                <w:szCs w:val="24"/>
              </w:rPr>
              <w:t>0,687</w:t>
            </w:r>
          </w:p>
        </w:tc>
      </w:tr>
    </w:tbl>
    <w:p w14:paraId="3B4A75AA" w14:textId="283CF81B" w:rsidR="00EB5D37" w:rsidRPr="00F3508E" w:rsidRDefault="009C5877" w:rsidP="00F368D5">
      <w:r w:rsidRPr="00F3508E">
        <w:rPr>
          <w:i/>
        </w:rPr>
        <w:t xml:space="preserve">Nota: </w:t>
      </w:r>
      <w:r w:rsidRPr="00F3508E">
        <w:t>La tabla representa los indicadores de simetría y curtosis asociados a la disponibilidad de cada simulación.</w:t>
      </w:r>
    </w:p>
    <w:p w14:paraId="3290C47D" w14:textId="77777777" w:rsidR="009C5877" w:rsidRPr="00F3508E" w:rsidRDefault="009C5877" w:rsidP="00F368D5"/>
    <w:p w14:paraId="76CEBF0E" w14:textId="779668F0" w:rsidR="009C5877" w:rsidRPr="00F3508E" w:rsidRDefault="009C5877" w:rsidP="009C5877">
      <w:r w:rsidRPr="00F3508E">
        <w:t xml:space="preserve">Mediante el cálculo del indicador de simetría </w:t>
      </w:r>
      <w:r w:rsidR="00F33560" w:rsidRPr="00F3508E">
        <w:t xml:space="preserve">de </w:t>
      </w:r>
      <w:r w:rsidRPr="00F3508E">
        <w:t>Fisher</w:t>
      </w:r>
      <w:r w:rsidR="00F33560" w:rsidRPr="00F3508E">
        <w:t>,</w:t>
      </w:r>
      <w:r w:rsidRPr="00F3508E">
        <w:t xml:space="preserve"> y bajo el criterio que una muestra es simétrica cuando su indicador </w:t>
      </w:r>
      <w:r w:rsidR="00F33560" w:rsidRPr="00F3508E">
        <w:t>está entre -0,2 y 0,2;</w:t>
      </w:r>
      <w:r w:rsidRPr="00F3508E">
        <w:t xml:space="preserve"> se puede concluir y comprobar empíricamente que los datos </w:t>
      </w:r>
      <w:r w:rsidR="00592C1C" w:rsidRPr="00F3508E">
        <w:t xml:space="preserve">de disponibilidad anual </w:t>
      </w:r>
      <w:r w:rsidR="002670E0" w:rsidRPr="00F3508E">
        <w:t xml:space="preserve">no </w:t>
      </w:r>
      <w:r w:rsidRPr="00F3508E">
        <w:t>ti</w:t>
      </w:r>
      <w:r w:rsidR="002670E0" w:rsidRPr="00F3508E">
        <w:t>enen una distribución simétrica, sino que presentan una leve Asimetría Negativa, por lo que su mejor indicador de tendencia central es la mediana y significa que la mayoría de los datos se concentran en los valores altos de la variable</w:t>
      </w:r>
      <w:r w:rsidR="00592C1C" w:rsidRPr="00F3508E">
        <w:t xml:space="preserve"> disponibilidad</w:t>
      </w:r>
      <w:r w:rsidR="002670E0" w:rsidRPr="00F3508E">
        <w:t>.</w:t>
      </w:r>
      <w:r w:rsidR="00592C1C" w:rsidRPr="00F3508E">
        <w:t xml:space="preserve"> Al contrario, en el caso de la disponibilidad mensual, ésta presenta una fuerte asimetría positiva</w:t>
      </w:r>
      <w:r w:rsidR="00F3508E" w:rsidRPr="00F3508E">
        <w:t xml:space="preserve"> y significa que los datos se concentran en los valores bajos de la variable en estudio.</w:t>
      </w:r>
    </w:p>
    <w:p w14:paraId="4606E452" w14:textId="4C330FEF" w:rsidR="00840471" w:rsidRPr="00F3508E" w:rsidRDefault="009C5877" w:rsidP="00F368D5">
      <w:r w:rsidRPr="00F3508E">
        <w:t xml:space="preserve">Al mismo tiempo, </w:t>
      </w:r>
      <w:r w:rsidR="00087EE4" w:rsidRPr="00F3508E">
        <w:t>calculando un</w:t>
      </w:r>
      <w:r w:rsidRPr="00F3508E">
        <w:t xml:space="preserve"> indicador de curtosis y bajo el criterio que una muestra </w:t>
      </w:r>
      <w:r w:rsidRPr="00F3508E">
        <w:lastRenderedPageBreak/>
        <w:t xml:space="preserve">es Mesocúrtica cuando su </w:t>
      </w:r>
      <w:r w:rsidR="00F33560" w:rsidRPr="00F3508E">
        <w:t>indicador está entre -0,2 y 0,2;</w:t>
      </w:r>
      <w:r w:rsidRPr="00F3508E">
        <w:t xml:space="preserve"> se puede concluir </w:t>
      </w:r>
      <w:r w:rsidR="002670E0" w:rsidRPr="00F3508E">
        <w:t xml:space="preserve">y comprobar empíricamente que </w:t>
      </w:r>
      <w:r w:rsidR="00F3508E" w:rsidRPr="00F3508E">
        <w:t xml:space="preserve">la disponibilidad anual </w:t>
      </w:r>
      <w:r w:rsidR="00F33560" w:rsidRPr="00F3508E">
        <w:t>cumple con esta condición por lo que tiene variabilidad ideal (“colas no tan pesadas ni livianas”)</w:t>
      </w:r>
      <w:r w:rsidR="002670E0" w:rsidRPr="00F3508E">
        <w:t>.</w:t>
      </w:r>
      <w:r w:rsidR="00F3508E" w:rsidRPr="00F3508E">
        <w:t xml:space="preserve"> Sin embargo, la disponibilidad mensual tiene un comportamiento leptocúrtico (indicador de curtosis positivo y mayor a 0,2), lo que indica que posee “colas muy livianas”.</w:t>
      </w:r>
    </w:p>
    <w:p w14:paraId="5E77732A" w14:textId="77777777" w:rsidR="00840471" w:rsidRDefault="00840471" w:rsidP="00F368D5">
      <w:pPr>
        <w:rPr>
          <w:highlight w:val="yellow"/>
        </w:rPr>
      </w:pPr>
    </w:p>
    <w:p w14:paraId="72709E51" w14:textId="113ACA3A" w:rsidR="008C7A0B" w:rsidRPr="00E33B9F" w:rsidRDefault="00F33560" w:rsidP="00F368D5">
      <w:r w:rsidRPr="00E33B9F">
        <w:t xml:space="preserve">A continuación, utilizando </w:t>
      </w:r>
      <w:r w:rsidR="00AF1479" w:rsidRPr="00E33B9F">
        <w:t xml:space="preserve">la información anterior y la marca de clase de cada intervalo como </w:t>
      </w:r>
      <w:r w:rsidRPr="00E33B9F">
        <w:t>"d</w:t>
      </w:r>
      <w:r w:rsidR="00AF1479" w:rsidRPr="00E33B9F">
        <w:t xml:space="preserve">isponibilidad </w:t>
      </w:r>
      <w:r w:rsidRPr="00E33B9F">
        <w:t>c</w:t>
      </w:r>
      <w:r w:rsidR="00AF1479" w:rsidRPr="00E33B9F">
        <w:t>omprometida</w:t>
      </w:r>
      <w:r w:rsidRPr="00E33B9F">
        <w:t>"</w:t>
      </w:r>
      <w:r w:rsidR="00AF1479" w:rsidRPr="00E33B9F">
        <w:t>, se confeccionó una tabla con diferentes escenarios de riesgos</w:t>
      </w:r>
      <w:r w:rsidR="00E33B9F" w:rsidRPr="00E33B9F">
        <w:t xml:space="preserve"> para la disponibilidad anual y mínima</w:t>
      </w:r>
      <w:r w:rsidR="00AF1479" w:rsidRPr="00E33B9F">
        <w:t>, lo que también fue graficado para analizar su comportamiento</w:t>
      </w:r>
      <w:r w:rsidR="00D76216" w:rsidRPr="00E33B9F">
        <w:t>:</w:t>
      </w:r>
      <w:r w:rsidR="00AF1479" w:rsidRPr="00E33B9F">
        <w:t xml:space="preserve"> </w:t>
      </w:r>
    </w:p>
    <w:p w14:paraId="65768056" w14:textId="58CDFEF6" w:rsidR="00AF1479" w:rsidRPr="00E33B9F" w:rsidRDefault="00AF1479" w:rsidP="00AF1479">
      <w:pPr>
        <w:pStyle w:val="Descripcin"/>
        <w:keepNext/>
        <w:jc w:val="center"/>
      </w:pPr>
      <w:bookmarkStart w:id="95" w:name="_Toc233867244"/>
      <w:r w:rsidRPr="00E33B9F">
        <w:t xml:space="preserve">Tabla </w:t>
      </w:r>
      <w:r w:rsidR="001F5127" w:rsidRPr="00E33B9F">
        <w:fldChar w:fldCharType="begin"/>
      </w:r>
      <w:r w:rsidR="001F5127" w:rsidRPr="00E33B9F">
        <w:instrText xml:space="preserve"> SEQ Tabla \* ARABIC </w:instrText>
      </w:r>
      <w:r w:rsidR="001F5127" w:rsidRPr="00E33B9F">
        <w:fldChar w:fldCharType="separate"/>
      </w:r>
      <w:r w:rsidR="00CB48A5" w:rsidRPr="00E33B9F">
        <w:rPr>
          <w:noProof/>
        </w:rPr>
        <w:t>23</w:t>
      </w:r>
      <w:r w:rsidR="001F5127" w:rsidRPr="00E33B9F">
        <w:rPr>
          <w:noProof/>
        </w:rPr>
        <w:fldChar w:fldCharType="end"/>
      </w:r>
      <w:r w:rsidRPr="00E33B9F">
        <w:t>.- Escenarios de rie</w:t>
      </w:r>
      <w:r w:rsidR="00E33B9F" w:rsidRPr="00E33B9F">
        <w:t>sgo en base Disponibilidad Comp</w:t>
      </w:r>
      <w:r w:rsidRPr="00E33B9F">
        <w:t>r</w:t>
      </w:r>
      <w:r w:rsidR="00E33B9F" w:rsidRPr="00E33B9F">
        <w:t>o</w:t>
      </w:r>
      <w:r w:rsidRPr="00E33B9F">
        <w:t>metida</w:t>
      </w:r>
      <w:r w:rsidR="00E33B9F" w:rsidRPr="00E33B9F">
        <w:t xml:space="preserve"> utilizando disponibilidad anual</w:t>
      </w:r>
      <w:r w:rsidRPr="00E33B9F">
        <w:t>.</w:t>
      </w:r>
      <w:bookmarkEnd w:id="95"/>
    </w:p>
    <w:tbl>
      <w:tblPr>
        <w:tblStyle w:val="Sombreadomedio1-nfasis11"/>
        <w:tblW w:w="3676" w:type="pct"/>
        <w:jc w:val="center"/>
        <w:tblLook w:val="04A0" w:firstRow="1" w:lastRow="0" w:firstColumn="1" w:lastColumn="0" w:noHBand="0" w:noVBand="1"/>
      </w:tblPr>
      <w:tblGrid>
        <w:gridCol w:w="2924"/>
        <w:gridCol w:w="1967"/>
        <w:gridCol w:w="1961"/>
      </w:tblGrid>
      <w:tr w:rsidR="00E33B9F" w:rsidRPr="00E33B9F" w14:paraId="18AE3E1F" w14:textId="77777777" w:rsidTr="00E33B9F">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E26474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6D890EB6" w14:textId="77777777" w:rsidR="00E33B9F" w:rsidRPr="00E33B9F" w:rsidRDefault="00E33B9F" w:rsidP="00012330">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AB4E9E6"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97DE29D"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D6B7480"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1E61600B" w14:textId="77777777" w:rsidR="00E33B9F" w:rsidRPr="00E33B9F" w:rsidRDefault="00E33B9F" w:rsidP="00012330">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E33B9F" w:rsidRPr="00E33B9F" w14:paraId="6924A41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F91E09C" w14:textId="77777777" w:rsidR="00E33B9F" w:rsidRPr="00E33B9F" w:rsidRDefault="00E33B9F" w:rsidP="00012330">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5B14F9C"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3E47F23B" w14:textId="77777777" w:rsidR="00E33B9F" w:rsidRPr="00E33B9F" w:rsidRDefault="00E33B9F" w:rsidP="00012330">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E33B9F" w:rsidRPr="00E33B9F" w14:paraId="4503B383"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B8CED7" w14:textId="6870918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42,79%</w:t>
            </w:r>
          </w:p>
        </w:tc>
        <w:tc>
          <w:tcPr>
            <w:tcW w:w="1435" w:type="pct"/>
            <w:noWrap/>
            <w:vAlign w:val="bottom"/>
            <w:hideMark/>
          </w:tcPr>
          <w:p w14:paraId="4511EBE5" w14:textId="26161541"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0,04%</w:t>
            </w:r>
          </w:p>
        </w:tc>
        <w:tc>
          <w:tcPr>
            <w:tcW w:w="1431" w:type="pct"/>
            <w:noWrap/>
            <w:vAlign w:val="bottom"/>
            <w:hideMark/>
          </w:tcPr>
          <w:p w14:paraId="5B938289" w14:textId="2A58858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99,96%</w:t>
            </w:r>
          </w:p>
        </w:tc>
      </w:tr>
      <w:tr w:rsidR="00E33B9F" w:rsidRPr="00E33B9F" w14:paraId="7F6EF394"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A0A7817" w14:textId="52B49D8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47,03%</w:t>
            </w:r>
          </w:p>
        </w:tc>
        <w:tc>
          <w:tcPr>
            <w:tcW w:w="1435" w:type="pct"/>
            <w:noWrap/>
            <w:vAlign w:val="bottom"/>
            <w:hideMark/>
          </w:tcPr>
          <w:p w14:paraId="2E7D1655" w14:textId="38116604"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0,16%</w:t>
            </w:r>
          </w:p>
        </w:tc>
        <w:tc>
          <w:tcPr>
            <w:tcW w:w="1431" w:type="pct"/>
            <w:noWrap/>
            <w:vAlign w:val="bottom"/>
            <w:hideMark/>
          </w:tcPr>
          <w:p w14:paraId="0FCE7BC5" w14:textId="62F60F18"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99,84%</w:t>
            </w:r>
          </w:p>
        </w:tc>
      </w:tr>
      <w:tr w:rsidR="00E33B9F" w:rsidRPr="00E33B9F" w14:paraId="5974DA85"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E836BC0" w14:textId="6F7D22E9"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51,27%</w:t>
            </w:r>
          </w:p>
        </w:tc>
        <w:tc>
          <w:tcPr>
            <w:tcW w:w="1435" w:type="pct"/>
            <w:noWrap/>
            <w:vAlign w:val="bottom"/>
            <w:hideMark/>
          </w:tcPr>
          <w:p w14:paraId="39999B0B" w14:textId="5F60A4F6"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0,44%</w:t>
            </w:r>
          </w:p>
        </w:tc>
        <w:tc>
          <w:tcPr>
            <w:tcW w:w="1431" w:type="pct"/>
            <w:noWrap/>
            <w:vAlign w:val="bottom"/>
            <w:hideMark/>
          </w:tcPr>
          <w:p w14:paraId="54DDBBA7" w14:textId="75BE9C5D"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99,56%</w:t>
            </w:r>
          </w:p>
        </w:tc>
      </w:tr>
      <w:tr w:rsidR="00E33B9F" w:rsidRPr="00E33B9F" w14:paraId="15FAD37A"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2F00CE2" w14:textId="7FA9945A"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55,51%</w:t>
            </w:r>
          </w:p>
        </w:tc>
        <w:tc>
          <w:tcPr>
            <w:tcW w:w="1435" w:type="pct"/>
            <w:noWrap/>
            <w:vAlign w:val="bottom"/>
            <w:hideMark/>
          </w:tcPr>
          <w:p w14:paraId="5C8AE6F2" w14:textId="3AD0BE33"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1,18%</w:t>
            </w:r>
          </w:p>
        </w:tc>
        <w:tc>
          <w:tcPr>
            <w:tcW w:w="1431" w:type="pct"/>
            <w:noWrap/>
            <w:vAlign w:val="bottom"/>
            <w:hideMark/>
          </w:tcPr>
          <w:p w14:paraId="57CAB126" w14:textId="0663933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98,82%</w:t>
            </w:r>
          </w:p>
        </w:tc>
      </w:tr>
      <w:tr w:rsidR="00E33B9F" w:rsidRPr="00E33B9F" w14:paraId="0F488917"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28FAC89" w14:textId="5BB26C9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59,74%</w:t>
            </w:r>
          </w:p>
        </w:tc>
        <w:tc>
          <w:tcPr>
            <w:tcW w:w="1435" w:type="pct"/>
            <w:noWrap/>
            <w:vAlign w:val="bottom"/>
            <w:hideMark/>
          </w:tcPr>
          <w:p w14:paraId="25C1C0D5" w14:textId="1FC78A2B"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2,92%</w:t>
            </w:r>
          </w:p>
        </w:tc>
        <w:tc>
          <w:tcPr>
            <w:tcW w:w="1431" w:type="pct"/>
            <w:noWrap/>
            <w:vAlign w:val="bottom"/>
            <w:hideMark/>
          </w:tcPr>
          <w:p w14:paraId="150F8406" w14:textId="04860AF2"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97,08%</w:t>
            </w:r>
          </w:p>
        </w:tc>
      </w:tr>
      <w:tr w:rsidR="00E33B9F" w:rsidRPr="00E33B9F" w14:paraId="7B60883D"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BFDF97" w14:textId="3951E17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63,98%</w:t>
            </w:r>
          </w:p>
        </w:tc>
        <w:tc>
          <w:tcPr>
            <w:tcW w:w="1435" w:type="pct"/>
            <w:noWrap/>
            <w:vAlign w:val="bottom"/>
            <w:hideMark/>
          </w:tcPr>
          <w:p w14:paraId="298C2384" w14:textId="3DDC1CFD"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5,84%</w:t>
            </w:r>
          </w:p>
        </w:tc>
        <w:tc>
          <w:tcPr>
            <w:tcW w:w="1431" w:type="pct"/>
            <w:noWrap/>
            <w:vAlign w:val="bottom"/>
            <w:hideMark/>
          </w:tcPr>
          <w:p w14:paraId="003B3B59" w14:textId="7958897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94,16%</w:t>
            </w:r>
          </w:p>
        </w:tc>
      </w:tr>
      <w:tr w:rsidR="00E33B9F" w:rsidRPr="00E33B9F" w14:paraId="559BCE4C"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157943B" w14:textId="56C4B9C3"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68,22%</w:t>
            </w:r>
          </w:p>
        </w:tc>
        <w:tc>
          <w:tcPr>
            <w:tcW w:w="1435" w:type="pct"/>
            <w:noWrap/>
            <w:vAlign w:val="bottom"/>
            <w:hideMark/>
          </w:tcPr>
          <w:p w14:paraId="0D9EC096" w14:textId="1B429A1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10,70%</w:t>
            </w:r>
          </w:p>
        </w:tc>
        <w:tc>
          <w:tcPr>
            <w:tcW w:w="1431" w:type="pct"/>
            <w:noWrap/>
            <w:vAlign w:val="bottom"/>
            <w:hideMark/>
          </w:tcPr>
          <w:p w14:paraId="1E4EF1B7" w14:textId="627ED1F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89,30%</w:t>
            </w:r>
          </w:p>
        </w:tc>
      </w:tr>
      <w:tr w:rsidR="00E33B9F" w:rsidRPr="00E33B9F" w14:paraId="0ECA2D10"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462B20" w14:textId="5E42737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72,46%</w:t>
            </w:r>
          </w:p>
        </w:tc>
        <w:tc>
          <w:tcPr>
            <w:tcW w:w="1435" w:type="pct"/>
            <w:noWrap/>
            <w:vAlign w:val="bottom"/>
            <w:hideMark/>
          </w:tcPr>
          <w:p w14:paraId="66ED6E9D" w14:textId="7A2163C0"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17,52%</w:t>
            </w:r>
          </w:p>
        </w:tc>
        <w:tc>
          <w:tcPr>
            <w:tcW w:w="1431" w:type="pct"/>
            <w:noWrap/>
            <w:vAlign w:val="bottom"/>
            <w:hideMark/>
          </w:tcPr>
          <w:p w14:paraId="3DB974FF" w14:textId="14318B15"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82,48%</w:t>
            </w:r>
          </w:p>
        </w:tc>
      </w:tr>
      <w:tr w:rsidR="00E33B9F" w:rsidRPr="00E33B9F" w14:paraId="2DD2343B"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01FD7B2" w14:textId="4BB163C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76,69%</w:t>
            </w:r>
          </w:p>
        </w:tc>
        <w:tc>
          <w:tcPr>
            <w:tcW w:w="1435" w:type="pct"/>
            <w:noWrap/>
            <w:vAlign w:val="bottom"/>
          </w:tcPr>
          <w:p w14:paraId="30A27599" w14:textId="6F4E414E"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28,26%</w:t>
            </w:r>
          </w:p>
        </w:tc>
        <w:tc>
          <w:tcPr>
            <w:tcW w:w="1431" w:type="pct"/>
            <w:noWrap/>
            <w:vAlign w:val="bottom"/>
          </w:tcPr>
          <w:p w14:paraId="63862F51" w14:textId="282C3005"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71,74%</w:t>
            </w:r>
          </w:p>
        </w:tc>
      </w:tr>
      <w:tr w:rsidR="00E33B9F" w:rsidRPr="00E33B9F" w14:paraId="0575A33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42A944C" w14:textId="423AEBD6"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80,93%</w:t>
            </w:r>
          </w:p>
        </w:tc>
        <w:tc>
          <w:tcPr>
            <w:tcW w:w="1435" w:type="pct"/>
            <w:noWrap/>
            <w:vAlign w:val="bottom"/>
          </w:tcPr>
          <w:p w14:paraId="208811C9" w14:textId="6976372C"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42,22%</w:t>
            </w:r>
          </w:p>
        </w:tc>
        <w:tc>
          <w:tcPr>
            <w:tcW w:w="1431" w:type="pct"/>
            <w:noWrap/>
            <w:vAlign w:val="bottom"/>
          </w:tcPr>
          <w:p w14:paraId="1F1F0E55" w14:textId="772F894B"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57,78%</w:t>
            </w:r>
          </w:p>
        </w:tc>
      </w:tr>
      <w:tr w:rsidR="00E33B9F" w:rsidRPr="00E33B9F" w14:paraId="5719810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D02D0F2" w14:textId="75B2FB2D"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85,17%</w:t>
            </w:r>
          </w:p>
        </w:tc>
        <w:tc>
          <w:tcPr>
            <w:tcW w:w="1435" w:type="pct"/>
            <w:noWrap/>
            <w:vAlign w:val="bottom"/>
          </w:tcPr>
          <w:p w14:paraId="4016793B" w14:textId="6E5AF424"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57,82%</w:t>
            </w:r>
          </w:p>
        </w:tc>
        <w:tc>
          <w:tcPr>
            <w:tcW w:w="1431" w:type="pct"/>
            <w:noWrap/>
            <w:vAlign w:val="bottom"/>
          </w:tcPr>
          <w:p w14:paraId="39359171" w14:textId="32550097"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42,18%</w:t>
            </w:r>
          </w:p>
        </w:tc>
      </w:tr>
      <w:tr w:rsidR="00E33B9F" w:rsidRPr="00E33B9F" w14:paraId="0F0515FF"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2F6ACB" w14:textId="7F45E2F5"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89,41%</w:t>
            </w:r>
          </w:p>
        </w:tc>
        <w:tc>
          <w:tcPr>
            <w:tcW w:w="1435" w:type="pct"/>
            <w:noWrap/>
            <w:vAlign w:val="bottom"/>
            <w:hideMark/>
          </w:tcPr>
          <w:p w14:paraId="4B2A8E0F" w14:textId="7DE7AAE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72,70%</w:t>
            </w:r>
          </w:p>
        </w:tc>
        <w:tc>
          <w:tcPr>
            <w:tcW w:w="1431" w:type="pct"/>
            <w:noWrap/>
            <w:vAlign w:val="bottom"/>
            <w:hideMark/>
          </w:tcPr>
          <w:p w14:paraId="3A98B283" w14:textId="21839DDA"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27,30%</w:t>
            </w:r>
          </w:p>
        </w:tc>
      </w:tr>
      <w:tr w:rsidR="00E33B9F" w:rsidRPr="00E33B9F" w14:paraId="29168D1E" w14:textId="77777777" w:rsidTr="00E33B9F">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299946" w14:textId="57C90124"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93,64%</w:t>
            </w:r>
          </w:p>
        </w:tc>
        <w:tc>
          <w:tcPr>
            <w:tcW w:w="1435" w:type="pct"/>
            <w:noWrap/>
            <w:vAlign w:val="bottom"/>
            <w:hideMark/>
          </w:tcPr>
          <w:p w14:paraId="00C65CFC" w14:textId="3BCF074A"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85,38%</w:t>
            </w:r>
          </w:p>
        </w:tc>
        <w:tc>
          <w:tcPr>
            <w:tcW w:w="1431" w:type="pct"/>
            <w:noWrap/>
            <w:vAlign w:val="bottom"/>
            <w:hideMark/>
          </w:tcPr>
          <w:p w14:paraId="54E9D17D" w14:textId="0443FBA3" w:rsidR="00E33B9F" w:rsidRPr="00E33B9F" w:rsidRDefault="00E33B9F" w:rsidP="00E33B9F">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sidRPr="00E33B9F">
              <w:rPr>
                <w:rFonts w:ascii="Calibri" w:hAnsi="Calibri" w:cs="Calibri"/>
                <w:color w:val="000000"/>
                <w:sz w:val="22"/>
              </w:rPr>
              <w:t>14,62%</w:t>
            </w:r>
          </w:p>
        </w:tc>
      </w:tr>
      <w:tr w:rsidR="00E33B9F" w:rsidRPr="00E33B9F" w14:paraId="2E662725" w14:textId="77777777" w:rsidTr="00E33B9F">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1307BA2" w14:textId="4938694B" w:rsidR="00E33B9F" w:rsidRPr="00E33B9F" w:rsidRDefault="00E33B9F" w:rsidP="00E33B9F">
            <w:pPr>
              <w:widowControl/>
              <w:autoSpaceDE/>
              <w:autoSpaceDN/>
              <w:spacing w:line="240" w:lineRule="auto"/>
              <w:ind w:firstLine="0"/>
              <w:jc w:val="center"/>
              <w:rPr>
                <w:rFonts w:ascii="Calibri" w:hAnsi="Calibri"/>
                <w:b w:val="0"/>
                <w:bCs w:val="0"/>
                <w:color w:val="000000"/>
                <w:lang w:bidi="ar-SA"/>
              </w:rPr>
            </w:pPr>
            <w:r w:rsidRPr="00E33B9F">
              <w:rPr>
                <w:rFonts w:ascii="Calibri" w:hAnsi="Calibri" w:cs="Calibri"/>
                <w:b w:val="0"/>
                <w:bCs w:val="0"/>
                <w:color w:val="000000"/>
                <w:sz w:val="22"/>
              </w:rPr>
              <w:t>97,88%</w:t>
            </w:r>
          </w:p>
        </w:tc>
        <w:tc>
          <w:tcPr>
            <w:tcW w:w="1435" w:type="pct"/>
            <w:noWrap/>
            <w:vAlign w:val="bottom"/>
            <w:hideMark/>
          </w:tcPr>
          <w:p w14:paraId="5A6E7D85" w14:textId="7DB124B1"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95,18%</w:t>
            </w:r>
          </w:p>
        </w:tc>
        <w:tc>
          <w:tcPr>
            <w:tcW w:w="1431" w:type="pct"/>
            <w:noWrap/>
            <w:vAlign w:val="bottom"/>
            <w:hideMark/>
          </w:tcPr>
          <w:p w14:paraId="5BD25079" w14:textId="26D01DA7" w:rsidR="00E33B9F" w:rsidRPr="00E33B9F" w:rsidRDefault="00E33B9F" w:rsidP="00E33B9F">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E33B9F">
              <w:rPr>
                <w:rFonts w:ascii="Calibri" w:hAnsi="Calibri" w:cs="Calibri"/>
                <w:color w:val="000000"/>
                <w:sz w:val="22"/>
              </w:rPr>
              <w:t>4,82%</w:t>
            </w:r>
          </w:p>
        </w:tc>
      </w:tr>
    </w:tbl>
    <w:p w14:paraId="1FF89394" w14:textId="180B4185" w:rsidR="00AF1479" w:rsidRPr="00E33B9F" w:rsidRDefault="00AF1479" w:rsidP="00AF1479">
      <w:r w:rsidRPr="00E33B9F">
        <w:rPr>
          <w:i/>
        </w:rPr>
        <w:t xml:space="preserve">Nota: </w:t>
      </w:r>
      <w:r w:rsidRPr="00E33B9F">
        <w:t xml:space="preserve">La tabla representa los escenarios de riesgo </w:t>
      </w:r>
      <w:r w:rsidR="00592C4F" w:rsidRPr="00E33B9F">
        <w:t>establecidos</w:t>
      </w:r>
      <w:r w:rsidRPr="00E33B9F">
        <w:t xml:space="preserve"> en base a </w:t>
      </w:r>
      <w:r w:rsidR="00B56037" w:rsidRPr="00E33B9F">
        <w:t>h</w:t>
      </w:r>
      <w:r w:rsidRPr="00E33B9F">
        <w:t xml:space="preserve">istograma y utilizando como </w:t>
      </w:r>
      <w:r w:rsidR="00592C4F" w:rsidRPr="00E33B9F">
        <w:t>d</w:t>
      </w:r>
      <w:r w:rsidRPr="00E33B9F">
        <w:t>isponibilidad comprometida la m</w:t>
      </w:r>
      <w:r w:rsidR="00E33B9F" w:rsidRPr="00E33B9F">
        <w:t>arca de clase de cada intervalo de la disponibilidad anual</w:t>
      </w:r>
      <w:r w:rsidRPr="00E33B9F">
        <w:t>.</w:t>
      </w:r>
    </w:p>
    <w:p w14:paraId="1E426624" w14:textId="6B6C3283" w:rsidR="00AF1479" w:rsidRPr="00E33B9F" w:rsidRDefault="00AF1479" w:rsidP="00AF1479">
      <w:pPr>
        <w:pStyle w:val="Descripcin"/>
        <w:keepNext/>
        <w:jc w:val="center"/>
      </w:pPr>
      <w:bookmarkStart w:id="96" w:name="_Toc233727438"/>
      <w:r w:rsidRPr="00E33B9F">
        <w:lastRenderedPageBreak/>
        <w:t xml:space="preserve">Figura </w:t>
      </w:r>
      <w:r w:rsidR="009E22E5" w:rsidRPr="00E33B9F">
        <w:fldChar w:fldCharType="begin"/>
      </w:r>
      <w:r w:rsidR="009E22E5" w:rsidRPr="00E33B9F">
        <w:instrText xml:space="preserve"> SEQ Figura \* ARABIC </w:instrText>
      </w:r>
      <w:r w:rsidR="009E22E5" w:rsidRPr="00E33B9F">
        <w:fldChar w:fldCharType="separate"/>
      </w:r>
      <w:r w:rsidR="00C45A69">
        <w:rPr>
          <w:noProof/>
        </w:rPr>
        <w:t>27</w:t>
      </w:r>
      <w:r w:rsidR="009E22E5" w:rsidRPr="00E33B9F">
        <w:fldChar w:fldCharType="end"/>
      </w:r>
      <w:r w:rsidRPr="00E33B9F">
        <w:t>.- Representación Gráfica de Escenarios de Riesgo.</w:t>
      </w:r>
      <w:bookmarkEnd w:id="96"/>
    </w:p>
    <w:p w14:paraId="74553097" w14:textId="15E70687" w:rsidR="008C7A0B" w:rsidRPr="00BF04EB" w:rsidRDefault="00792DDA" w:rsidP="00792DDA">
      <w:pPr>
        <w:ind w:firstLine="0"/>
      </w:pPr>
      <w:r w:rsidRPr="00BF04EB">
        <w:rPr>
          <w:noProof/>
          <w:lang w:val="es-CL" w:eastAsia="es-CL" w:bidi="ar-SA"/>
        </w:rPr>
        <mc:AlternateContent>
          <mc:Choice Requires="wps">
            <w:drawing>
              <wp:anchor distT="0" distB="0" distL="114300" distR="114300" simplePos="0" relativeHeight="251599872" behindDoc="0" locked="0" layoutInCell="1" allowOverlap="1" wp14:anchorId="1ADA6B05" wp14:editId="5160E99E">
                <wp:simplePos x="0" y="0"/>
                <wp:positionH relativeFrom="column">
                  <wp:posOffset>1421130</wp:posOffset>
                </wp:positionH>
                <wp:positionV relativeFrom="paragraph">
                  <wp:posOffset>1056640</wp:posOffset>
                </wp:positionV>
                <wp:extent cx="1186180" cy="255270"/>
                <wp:effectExtent l="0" t="0" r="13970" b="11430"/>
                <wp:wrapNone/>
                <wp:docPr id="1465974263"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0FB47E01" w14:textId="77777777" w:rsidR="00CE41FD" w:rsidRPr="00AF1479" w:rsidRDefault="00CE41FD" w:rsidP="00AF1479">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DA6B05" id="_x0000_t202" coordsize="21600,21600" o:spt="202" path="m,l,21600r21600,l21600,xe">
                <v:stroke joinstyle="miter"/>
                <v:path gradientshapeok="t" o:connecttype="rect"/>
              </v:shapetype>
              <v:shape id="Text Box 41" o:spid="_x0000_s1026" type="#_x0000_t202" style="position:absolute;left:0;text-align:left;margin-left:111.9pt;margin-top:83.2pt;width:93.4pt;height:20.1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" fillcolor="#92d050">
                <v:textbox>
                  <w:txbxContent>
                    <w:p w14:paraId="0FB47E01" w14:textId="77777777" w:rsidR="00CE41FD" w:rsidRPr="00AF1479" w:rsidRDefault="00CE41FD" w:rsidP="00AF1479">
                      <w:pPr>
                        <w:ind w:firstLine="0"/>
                        <w:jc w:val="center"/>
                        <w:rPr>
                          <w:sz w:val="18"/>
                          <w:lang w:val="es-CL"/>
                        </w:rPr>
                      </w:pPr>
                      <w:r w:rsidRPr="00AF1479">
                        <w:rPr>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04992" behindDoc="0" locked="0" layoutInCell="1" allowOverlap="1" wp14:anchorId="61E02846" wp14:editId="1983F780">
                <wp:simplePos x="0" y="0"/>
                <wp:positionH relativeFrom="column">
                  <wp:posOffset>3131185</wp:posOffset>
                </wp:positionH>
                <wp:positionV relativeFrom="paragraph">
                  <wp:posOffset>556895</wp:posOffset>
                </wp:positionV>
                <wp:extent cx="806450" cy="255270"/>
                <wp:effectExtent l="0" t="0" r="12700" b="11430"/>
                <wp:wrapNone/>
                <wp:docPr id="99142433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04320FBA" w14:textId="77777777" w:rsidR="00CE41FD" w:rsidRPr="00AF1479" w:rsidRDefault="00CE41FD" w:rsidP="00AF1479">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E02846" id="Text Box 42" o:spid="_x0000_s1027" type="#_x0000_t202" style="position:absolute;left:0;text-align:left;margin-left:246.55pt;margin-top:43.85pt;width:63.5pt;height:20.1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" fillcolor="yellow">
                <v:textbox>
                  <w:txbxContent>
                    <w:p w14:paraId="04320FBA" w14:textId="77777777" w:rsidR="00CE41FD" w:rsidRPr="00AF1479" w:rsidRDefault="00CE41FD" w:rsidP="00AF1479">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10112" behindDoc="0" locked="0" layoutInCell="1" allowOverlap="1" wp14:anchorId="6F75F239" wp14:editId="30B5A17C">
                <wp:simplePos x="0" y="0"/>
                <wp:positionH relativeFrom="column">
                  <wp:posOffset>3896677</wp:posOffset>
                </wp:positionH>
                <wp:positionV relativeFrom="paragraph">
                  <wp:posOffset>833438</wp:posOffset>
                </wp:positionV>
                <wp:extent cx="1078865" cy="328930"/>
                <wp:effectExtent l="0" t="6032" r="20002" b="20003"/>
                <wp:wrapNone/>
                <wp:docPr id="25231195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078865" cy="328930"/>
                        </a:xfrm>
                        <a:prstGeom prst="rect">
                          <a:avLst/>
                        </a:prstGeom>
                        <a:solidFill>
                          <a:srgbClr val="FF0000"/>
                        </a:solidFill>
                        <a:ln w="9525">
                          <a:solidFill>
                            <a:srgbClr val="000000"/>
                          </a:solidFill>
                          <a:miter lim="800000"/>
                          <a:headEnd/>
                          <a:tailEnd/>
                        </a:ln>
                      </wps:spPr>
                      <wps:txbx>
                        <w:txbxContent>
                          <w:p w14:paraId="71FE7502" w14:textId="77777777" w:rsidR="00CE41FD" w:rsidRPr="00792DDA" w:rsidRDefault="00CE41FD" w:rsidP="00AF1479">
                            <w:pPr>
                              <w:spacing w:line="240" w:lineRule="auto"/>
                              <w:ind w:firstLine="0"/>
                              <w:jc w:val="center"/>
                              <w:rPr>
                                <w:b/>
                                <w:sz w:val="16"/>
                                <w:lang w:val="es-CL"/>
                              </w:rPr>
                            </w:pPr>
                            <w:r w:rsidRPr="00792DDA">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75F239" id="Text Box 44" o:spid="_x0000_s1028" type="#_x0000_t202" style="position:absolute;left:0;text-align:left;margin-left:306.8pt;margin-top:65.65pt;width:84.95pt;height:25.9pt;rotation:90;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" fillcolor="red">
                <v:textbox style="layout-flow:vertical">
                  <w:txbxContent>
                    <w:p w14:paraId="71FE7502" w14:textId="77777777" w:rsidR="00CE41FD" w:rsidRPr="00792DDA" w:rsidRDefault="00CE41FD" w:rsidP="00AF1479">
                      <w:pPr>
                        <w:spacing w:line="240" w:lineRule="auto"/>
                        <w:ind w:firstLine="0"/>
                        <w:jc w:val="center"/>
                        <w:rPr>
                          <w:b/>
                          <w:sz w:val="16"/>
                          <w:lang w:val="es-CL"/>
                        </w:rPr>
                      </w:pPr>
                      <w:r w:rsidRPr="00792DDA">
                        <w:rPr>
                          <w:b/>
                          <w:sz w:val="16"/>
                          <w:lang w:val="es-CL"/>
                        </w:rPr>
                        <w:t>NO RECOMENDABLE</w:t>
                      </w:r>
                    </w:p>
                  </w:txbxContent>
                </v:textbox>
              </v:shape>
            </w:pict>
          </mc:Fallback>
        </mc:AlternateContent>
      </w:r>
      <w:r w:rsidR="00E33B9F" w:rsidRPr="00BF04EB">
        <w:rPr>
          <w:noProof/>
          <w:lang w:val="es-CL" w:eastAsia="es-CL" w:bidi="ar-SA"/>
        </w:rPr>
        <w:drawing>
          <wp:inline distT="0" distB="0" distL="0" distR="0" wp14:anchorId="6B0C3BFA" wp14:editId="34B1EF9E">
            <wp:extent cx="5610225" cy="2571750"/>
            <wp:effectExtent l="0" t="0" r="9525" b="19050"/>
            <wp:docPr id="17" name="Gráfico 17">
              <a:extLst xmlns:a="http://schemas.openxmlformats.org/drawingml/2006/main">
                <a:ext uri="{FF2B5EF4-FFF2-40B4-BE49-F238E27FC236}">
                  <a16:creationId xmlns:a16="http://schemas.microsoft.com/office/drawing/2014/main"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33615EF" w14:textId="3E65F808" w:rsidR="00AF1479" w:rsidRDefault="00AF1479" w:rsidP="00AF1479">
      <w:r w:rsidRPr="00BF04EB">
        <w:rPr>
          <w:i/>
        </w:rPr>
        <w:t xml:space="preserve">Nota: </w:t>
      </w:r>
      <w:r w:rsidRPr="00BF04EB">
        <w:t xml:space="preserve">El gráfico representa los escenarios de riesgo en cuanto </w:t>
      </w:r>
      <w:r w:rsidR="00BF04EB" w:rsidRPr="00BF04EB">
        <w:t>a disponibilidad anual</w:t>
      </w:r>
      <w:r w:rsidRPr="00BF04EB">
        <w:t xml:space="preserve"> y </w:t>
      </w:r>
      <w:r w:rsidRPr="00792DDA">
        <w:t>probabilid</w:t>
      </w:r>
      <w:r w:rsidR="00BF04EB" w:rsidRPr="00792DDA">
        <w:t>ad de logro, al comprometerse con la cantidad asociada a la marca de clase del intervalo.</w:t>
      </w:r>
    </w:p>
    <w:p w14:paraId="7D666E06" w14:textId="77777777" w:rsidR="00F53085" w:rsidRPr="00792DDA" w:rsidRDefault="00F53085" w:rsidP="00AF1479"/>
    <w:p w14:paraId="54798CCC" w14:textId="5F6E3C11" w:rsidR="00792DDA" w:rsidRPr="00290340" w:rsidRDefault="00792DDA" w:rsidP="00792DDA">
      <w:r w:rsidRPr="00290340">
        <w:t>Para la tabla y gráfico anterior, se definieron 3 grandes grupos de riesgos, en el que para cada uno, se debe considerar lo siguiente:</w:t>
      </w:r>
    </w:p>
    <w:p w14:paraId="561B61CC" w14:textId="41D8FA48" w:rsidR="00792DDA" w:rsidRPr="00290340" w:rsidRDefault="00792DDA" w:rsidP="00792DDA">
      <w:r w:rsidRPr="00290340">
        <w:t>- Para los escenarios catalogados como "Conservadores", existe una alta probabilidad de logro (sobre 80%); sin embargo, hay una menor disponibilidad anual, para este caso incluso menor al mínimo exigido</w:t>
      </w:r>
      <w:r w:rsidR="00290340" w:rsidRPr="00290340">
        <w:t xml:space="preserve"> correspondiente a un 80% de disponibilidad (línea punteada negra)</w:t>
      </w:r>
      <w:r w:rsidRPr="00290340">
        <w:t>.</w:t>
      </w:r>
    </w:p>
    <w:p w14:paraId="7383BA54" w14:textId="5A77EF92" w:rsidR="00792DDA" w:rsidRPr="0086119B" w:rsidRDefault="00792DDA" w:rsidP="00792DDA">
      <w:r w:rsidRPr="00290340">
        <w:t xml:space="preserve">- Para el escenario catalogados como "Riesgoso", existe una probabilidad de logro entre el 80 y el 20%, pero una mayor disponibilidad </w:t>
      </w:r>
      <w:r w:rsidR="00290340" w:rsidRPr="00290340">
        <w:t>anual</w:t>
      </w:r>
      <w:r w:rsidRPr="00290340">
        <w:t>, lo que se traduce en un</w:t>
      </w:r>
      <w:r w:rsidR="00290340" w:rsidRPr="00290340">
        <w:t xml:space="preserve"> cumplimiento del </w:t>
      </w:r>
      <w:r w:rsidR="00290340" w:rsidRPr="0086119B">
        <w:t xml:space="preserve">mínimo exigido pero con una probabilidad aproximada de un 60%, comprobando que  </w:t>
      </w:r>
      <w:r w:rsidRPr="0086119B">
        <w:t>ambas variables (probabilidad de logro y disponibilidad comprometida) son inversamente proporcionales.</w:t>
      </w:r>
    </w:p>
    <w:p w14:paraId="1F9025F3" w14:textId="592A95BD" w:rsidR="00792DDA" w:rsidRDefault="00792DDA" w:rsidP="00792DDA">
      <w:r w:rsidRPr="0086119B">
        <w:t>- Finalmente, todos los escenarios con una</w:t>
      </w:r>
      <w:r w:rsidR="0086119B" w:rsidRPr="0086119B">
        <w:t xml:space="preserve"> probabilidad de logro bajo el 2</w:t>
      </w:r>
      <w:r w:rsidRPr="0086119B">
        <w:t xml:space="preserve">0%, fueron catalogados como "No recomendables", en atención a que es casi seguro no cumplir con estos </w:t>
      </w:r>
      <w:r w:rsidRPr="0086119B">
        <w:lastRenderedPageBreak/>
        <w:t xml:space="preserve">escenarios, lo que </w:t>
      </w:r>
      <w:r w:rsidR="0086119B" w:rsidRPr="0086119B">
        <w:t xml:space="preserve">corresponde a una disponibilidad superior a un 90%, ya que se </w:t>
      </w:r>
      <w:proofErr w:type="gramStart"/>
      <w:r w:rsidR="0086119B" w:rsidRPr="0086119B">
        <w:t>asume  que</w:t>
      </w:r>
      <w:proofErr w:type="gramEnd"/>
      <w:r w:rsidR="0086119B" w:rsidRPr="0086119B">
        <w:t xml:space="preserve"> el equipo debería fallar en algún momento del año, es decir, considerando el comportamiento de vida, es imposible alcanzar una disponibilidad de un 100%. </w:t>
      </w:r>
    </w:p>
    <w:p w14:paraId="270540BB" w14:textId="77777777" w:rsidR="00F53085" w:rsidRPr="0086119B" w:rsidRDefault="00F53085" w:rsidP="00792DDA"/>
    <w:p w14:paraId="49A99D15" w14:textId="77777777" w:rsidR="003E56FD" w:rsidRDefault="003E56FD" w:rsidP="003E56FD">
      <w:r>
        <w:t>Respecto a la disponibilidad mínima, su comportamiento de riesgo fue el siguiente:</w:t>
      </w:r>
    </w:p>
    <w:p w14:paraId="0AFC0C11" w14:textId="77777777" w:rsidR="003E56FD" w:rsidRPr="00E33B9F" w:rsidRDefault="003E56FD" w:rsidP="003E56FD">
      <w:pPr>
        <w:pStyle w:val="Descripcin"/>
        <w:keepNext/>
        <w:ind w:firstLine="0"/>
        <w:jc w:val="center"/>
      </w:pPr>
      <w:bookmarkStart w:id="97" w:name="_Toc233867245"/>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xml:space="preserve">.- Escenarios de riesgo en base Disponibilidad Comprometida utilizando disponibilidad </w:t>
      </w:r>
      <w:r>
        <w:t>mínima mensual</w:t>
      </w:r>
      <w:r w:rsidRPr="00E33B9F">
        <w:t>.</w:t>
      </w:r>
      <w:bookmarkEnd w:id="97"/>
    </w:p>
    <w:tbl>
      <w:tblPr>
        <w:tblStyle w:val="Sombreadomedio1-nfasis11"/>
        <w:tblW w:w="3676" w:type="pct"/>
        <w:jc w:val="center"/>
        <w:tblLook w:val="04A0" w:firstRow="1" w:lastRow="0" w:firstColumn="1" w:lastColumn="0" w:noHBand="0" w:noVBand="1"/>
      </w:tblPr>
      <w:tblGrid>
        <w:gridCol w:w="2924"/>
        <w:gridCol w:w="1967"/>
        <w:gridCol w:w="1961"/>
      </w:tblGrid>
      <w:tr w:rsidR="003E56FD" w:rsidRPr="00E33B9F" w14:paraId="02AE81D0"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267AF10"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EB3A5D8"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2CEE2FAE"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8A7F96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6F16EFE7"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DFE5FCF"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2E3B8B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BB6B478"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2B364A5F"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CCFE2C5"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3867B34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D67DD07" w14:textId="645A537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54972AF6" w14:textId="7A9DC7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45,98%</w:t>
            </w:r>
          </w:p>
        </w:tc>
        <w:tc>
          <w:tcPr>
            <w:tcW w:w="1431" w:type="pct"/>
            <w:noWrap/>
            <w:vAlign w:val="bottom"/>
            <w:hideMark/>
          </w:tcPr>
          <w:p w14:paraId="4657FBE7" w14:textId="40927F3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54,02%</w:t>
            </w:r>
          </w:p>
        </w:tc>
      </w:tr>
      <w:tr w:rsidR="003E56FD" w:rsidRPr="00E33B9F" w14:paraId="1D37FFB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53C8C" w14:textId="40B7B046"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A00C8EF" w14:textId="257CE1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53,40%</w:t>
            </w:r>
          </w:p>
        </w:tc>
        <w:tc>
          <w:tcPr>
            <w:tcW w:w="1431" w:type="pct"/>
            <w:noWrap/>
            <w:vAlign w:val="bottom"/>
            <w:hideMark/>
          </w:tcPr>
          <w:p w14:paraId="1B295F41" w14:textId="2DC1431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46,60%</w:t>
            </w:r>
          </w:p>
        </w:tc>
      </w:tr>
      <w:tr w:rsidR="003E56FD" w:rsidRPr="00E33B9F" w14:paraId="37FA3C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85973FC" w14:textId="4BBFB08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6AC34AFC" w14:textId="22FFBDF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60,86%</w:t>
            </w:r>
          </w:p>
        </w:tc>
        <w:tc>
          <w:tcPr>
            <w:tcW w:w="1431" w:type="pct"/>
            <w:noWrap/>
            <w:vAlign w:val="bottom"/>
            <w:hideMark/>
          </w:tcPr>
          <w:p w14:paraId="6120877A" w14:textId="4F03D46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39,14%</w:t>
            </w:r>
          </w:p>
        </w:tc>
      </w:tr>
      <w:tr w:rsidR="003E56FD" w:rsidRPr="00E33B9F" w14:paraId="696CD18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5F654CC" w14:textId="2D2977A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61FE66F" w14:textId="6748FD9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67,22%</w:t>
            </w:r>
          </w:p>
        </w:tc>
        <w:tc>
          <w:tcPr>
            <w:tcW w:w="1431" w:type="pct"/>
            <w:noWrap/>
            <w:vAlign w:val="bottom"/>
            <w:hideMark/>
          </w:tcPr>
          <w:p w14:paraId="30D7FF60" w14:textId="1A3319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32,78%</w:t>
            </w:r>
          </w:p>
        </w:tc>
      </w:tr>
      <w:tr w:rsidR="003E56FD" w:rsidRPr="00E33B9F" w14:paraId="15DA935D"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EAFF999" w14:textId="2EBFA11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1007213A" w14:textId="06B15B6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72,54%</w:t>
            </w:r>
          </w:p>
        </w:tc>
        <w:tc>
          <w:tcPr>
            <w:tcW w:w="1431" w:type="pct"/>
            <w:noWrap/>
            <w:vAlign w:val="bottom"/>
            <w:hideMark/>
          </w:tcPr>
          <w:p w14:paraId="7C925BD9" w14:textId="3A331539"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27,46%</w:t>
            </w:r>
          </w:p>
        </w:tc>
      </w:tr>
      <w:tr w:rsidR="003E56FD" w:rsidRPr="00E33B9F" w14:paraId="11ED96E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D541040" w14:textId="318CA6D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D0073AB" w14:textId="473A28BC"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78,00%</w:t>
            </w:r>
          </w:p>
        </w:tc>
        <w:tc>
          <w:tcPr>
            <w:tcW w:w="1431" w:type="pct"/>
            <w:noWrap/>
            <w:vAlign w:val="bottom"/>
            <w:hideMark/>
          </w:tcPr>
          <w:p w14:paraId="356229E2" w14:textId="4573165A"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22,00%</w:t>
            </w:r>
          </w:p>
        </w:tc>
      </w:tr>
      <w:tr w:rsidR="003E56FD" w:rsidRPr="00E33B9F" w14:paraId="7332418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2C1C5B2" w14:textId="4328336D"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3ECA31F4" w14:textId="4058A7CE"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431" w:type="pct"/>
            <w:noWrap/>
            <w:vAlign w:val="bottom"/>
            <w:hideMark/>
          </w:tcPr>
          <w:p w14:paraId="6DEB33E1" w14:textId="0AA3257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33B9F" w14:paraId="2F2924A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A0A10D8" w14:textId="056E2F2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1F351F17" w14:textId="37EBB090"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86,60%</w:t>
            </w:r>
          </w:p>
        </w:tc>
        <w:tc>
          <w:tcPr>
            <w:tcW w:w="1431" w:type="pct"/>
            <w:noWrap/>
            <w:vAlign w:val="bottom"/>
            <w:hideMark/>
          </w:tcPr>
          <w:p w14:paraId="53F6690E" w14:textId="4D4A3FC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13,40%</w:t>
            </w:r>
          </w:p>
        </w:tc>
      </w:tr>
      <w:tr w:rsidR="003E56FD" w:rsidRPr="00E33B9F" w14:paraId="3C7036E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8705AC8" w14:textId="763E638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957A05E" w14:textId="012F2B9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89,58%</w:t>
            </w:r>
          </w:p>
        </w:tc>
        <w:tc>
          <w:tcPr>
            <w:tcW w:w="1431" w:type="pct"/>
            <w:noWrap/>
            <w:vAlign w:val="bottom"/>
          </w:tcPr>
          <w:p w14:paraId="61B01DB3" w14:textId="07D91BF7"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10,42%</w:t>
            </w:r>
          </w:p>
        </w:tc>
      </w:tr>
      <w:tr w:rsidR="003E56FD" w:rsidRPr="00E33B9F" w14:paraId="7528621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7F79583" w14:textId="75CE942F"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302F88A6" w14:textId="58EF1EA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91,96%</w:t>
            </w:r>
          </w:p>
        </w:tc>
        <w:tc>
          <w:tcPr>
            <w:tcW w:w="1431" w:type="pct"/>
            <w:noWrap/>
            <w:vAlign w:val="bottom"/>
          </w:tcPr>
          <w:p w14:paraId="2A9A1BC7" w14:textId="4B93134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8,04%</w:t>
            </w:r>
          </w:p>
        </w:tc>
      </w:tr>
      <w:tr w:rsidR="003E56FD" w:rsidRPr="00E33B9F" w14:paraId="0F52863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9488438" w14:textId="2A37FF5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E052D16" w14:textId="2C7CE1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94,18%</w:t>
            </w:r>
          </w:p>
        </w:tc>
        <w:tc>
          <w:tcPr>
            <w:tcW w:w="1431" w:type="pct"/>
            <w:noWrap/>
            <w:vAlign w:val="bottom"/>
          </w:tcPr>
          <w:p w14:paraId="079F8F8B" w14:textId="7B03B4A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5,82%</w:t>
            </w:r>
          </w:p>
        </w:tc>
      </w:tr>
      <w:tr w:rsidR="003E56FD" w:rsidRPr="00E33B9F" w14:paraId="6805F44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BF3A0BA" w14:textId="4134D38C"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7C69FAF9" w14:textId="18BA8FC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95,84%</w:t>
            </w:r>
          </w:p>
        </w:tc>
        <w:tc>
          <w:tcPr>
            <w:tcW w:w="1431" w:type="pct"/>
            <w:noWrap/>
            <w:vAlign w:val="bottom"/>
            <w:hideMark/>
          </w:tcPr>
          <w:p w14:paraId="08CE28F5" w14:textId="10E08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4,16%</w:t>
            </w:r>
          </w:p>
        </w:tc>
      </w:tr>
      <w:tr w:rsidR="003E56FD" w:rsidRPr="00E33B9F" w14:paraId="25B2F2F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7792740" w14:textId="6275370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0DE3ABD4" w14:textId="57D0FBC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96,72%</w:t>
            </w:r>
          </w:p>
        </w:tc>
        <w:tc>
          <w:tcPr>
            <w:tcW w:w="1431" w:type="pct"/>
            <w:noWrap/>
            <w:vAlign w:val="bottom"/>
            <w:hideMark/>
          </w:tcPr>
          <w:p w14:paraId="724394DE" w14:textId="4E81AFE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w:t>
            </w:r>
          </w:p>
        </w:tc>
      </w:tr>
      <w:tr w:rsidR="003E56FD" w:rsidRPr="00E33B9F" w14:paraId="5C24E72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200AB4" w14:textId="0B599F61"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314789D6" w14:textId="3306890B"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97,70%</w:t>
            </w:r>
          </w:p>
        </w:tc>
        <w:tc>
          <w:tcPr>
            <w:tcW w:w="1431" w:type="pct"/>
            <w:noWrap/>
            <w:vAlign w:val="bottom"/>
            <w:hideMark/>
          </w:tcPr>
          <w:p w14:paraId="207FA68B" w14:textId="2DEE15CF"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w:t>
            </w:r>
          </w:p>
        </w:tc>
      </w:tr>
    </w:tbl>
    <w:p w14:paraId="0EC3C584" w14:textId="77777777" w:rsidR="003E56FD" w:rsidRDefault="003E56FD" w:rsidP="003E56FD">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4B017D2F" w14:textId="77777777" w:rsidR="00F53085" w:rsidRDefault="00F53085" w:rsidP="003E56FD"/>
    <w:p w14:paraId="24264DA8" w14:textId="77777777" w:rsidR="00F53085" w:rsidRDefault="00F53085" w:rsidP="003E56FD"/>
    <w:p w14:paraId="114199FF" w14:textId="77777777" w:rsidR="00F53085" w:rsidRDefault="00F53085" w:rsidP="003E56FD"/>
    <w:p w14:paraId="1CD2ED9C" w14:textId="77777777" w:rsidR="00F53085" w:rsidRDefault="00F53085" w:rsidP="003E56FD"/>
    <w:p w14:paraId="5F26FC5D" w14:textId="77777777" w:rsidR="00F53085" w:rsidRDefault="00F53085" w:rsidP="003E56FD"/>
    <w:p w14:paraId="2216DFCF" w14:textId="77777777" w:rsidR="00F53085" w:rsidRDefault="00F53085" w:rsidP="003E56FD"/>
    <w:p w14:paraId="748490C6" w14:textId="77777777" w:rsidR="00F53085" w:rsidRPr="00E33B9F" w:rsidRDefault="00F53085" w:rsidP="003E56FD"/>
    <w:p w14:paraId="658EAFE5" w14:textId="5677FD18" w:rsidR="003E56FD" w:rsidRPr="00BF04EB" w:rsidRDefault="003E56FD" w:rsidP="00F53085">
      <w:pPr>
        <w:pStyle w:val="Descripcin"/>
        <w:keepNext/>
        <w:jc w:val="center"/>
      </w:pPr>
      <w:bookmarkStart w:id="98" w:name="_Toc233727439"/>
      <w:r w:rsidRPr="00E33B9F">
        <w:t xml:space="preserve">Figura </w:t>
      </w:r>
      <w:r w:rsidRPr="00E33B9F">
        <w:fldChar w:fldCharType="begin"/>
      </w:r>
      <w:r w:rsidRPr="00E33B9F">
        <w:instrText xml:space="preserve"> SEQ Figura \* ARABIC </w:instrText>
      </w:r>
      <w:r w:rsidRPr="00E33B9F">
        <w:fldChar w:fldCharType="separate"/>
      </w:r>
      <w:r w:rsidR="00C45A69">
        <w:rPr>
          <w:noProof/>
        </w:rPr>
        <w:t>28</w:t>
      </w:r>
      <w:r w:rsidRPr="00E33B9F">
        <w:fldChar w:fldCharType="end"/>
      </w:r>
      <w:r w:rsidRPr="00E33B9F">
        <w:t>.- Representación Gráfica de Escenarios de Riesgo.</w:t>
      </w:r>
      <w:bookmarkEnd w:id="98"/>
      <w:r w:rsidRPr="003E56FD">
        <w:rPr>
          <w:noProof/>
          <w:lang w:val="es-CL" w:eastAsia="es-CL" w:bidi="ar-SA"/>
        </w:rPr>
        <w:t xml:space="preserve"> </w:t>
      </w:r>
      <w:r>
        <w:rPr>
          <w:noProof/>
          <w:lang w:val="es-CL" w:eastAsia="es-CL" w:bidi="ar-SA"/>
        </w:rPr>
        <w:drawing>
          <wp:inline distT="0" distB="0" distL="0" distR="0" wp14:anchorId="37CF434E" wp14:editId="24CE1706">
            <wp:extent cx="5612130" cy="2336800"/>
            <wp:effectExtent l="0" t="0" r="26670" b="25400"/>
            <wp:docPr id="44" name="Gráfico 44">
              <a:extLst xmlns:a="http://schemas.openxmlformats.org/drawingml/2006/main">
                <a:ext uri="{FF2B5EF4-FFF2-40B4-BE49-F238E27FC236}">
                  <a16:creationId xmlns:a16="http://schemas.microsoft.com/office/drawing/2014/main"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2DFED57C" w14:textId="27AAC2CE" w:rsidR="003E56FD" w:rsidRDefault="00C11FFE" w:rsidP="003E56FD">
      <w:r w:rsidRPr="00BF04EB">
        <w:rPr>
          <w:noProof/>
          <w:lang w:val="es-CL" w:eastAsia="es-CL" w:bidi="ar-SA"/>
        </w:rPr>
        <mc:AlternateContent>
          <mc:Choice Requires="wps">
            <w:drawing>
              <wp:anchor distT="0" distB="0" distL="114300" distR="114300" simplePos="0" relativeHeight="251686912" behindDoc="0" locked="0" layoutInCell="1" allowOverlap="1" wp14:anchorId="49834139" wp14:editId="4FF61BE0">
                <wp:simplePos x="0" y="0"/>
                <wp:positionH relativeFrom="column">
                  <wp:posOffset>3154680</wp:posOffset>
                </wp:positionH>
                <wp:positionV relativeFrom="paragraph">
                  <wp:posOffset>-1997075</wp:posOffset>
                </wp:positionV>
                <wp:extent cx="1186180" cy="328930"/>
                <wp:effectExtent l="0" t="0" r="13970" b="13970"/>
                <wp:wrapNone/>
                <wp:docPr id="4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1C3C01E4" w14:textId="77777777" w:rsidR="00CE41FD" w:rsidRPr="00AF1479" w:rsidRDefault="00CE41FD" w:rsidP="003E56FD">
                            <w:pPr>
                              <w:spacing w:line="240" w:lineRule="auto"/>
                              <w:ind w:firstLine="0"/>
                              <w:jc w:val="center"/>
                              <w:rPr>
                                <w:sz w:val="18"/>
                                <w:lang w:val="es-CL"/>
                              </w:rPr>
                            </w:pPr>
                            <w:r>
                              <w:rPr>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834139" id="_x0000_s1029" type="#_x0000_t202" style="position:absolute;left:0;text-align:left;margin-left:248.4pt;margin-top:-157.25pt;width:93.4pt;height:25.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" fillcolor="red">
                <v:textbox>
                  <w:txbxContent>
                    <w:p w14:paraId="1C3C01E4" w14:textId="77777777" w:rsidR="00CE41FD" w:rsidRPr="00AF1479" w:rsidRDefault="00CE41FD" w:rsidP="003E56FD">
                      <w:pPr>
                        <w:spacing w:line="240" w:lineRule="auto"/>
                        <w:ind w:firstLine="0"/>
                        <w:jc w:val="center"/>
                        <w:rPr>
                          <w:sz w:val="18"/>
                          <w:lang w:val="es-CL"/>
                        </w:rPr>
                      </w:pPr>
                      <w:r>
                        <w:rPr>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81792" behindDoc="0" locked="0" layoutInCell="1" allowOverlap="1" wp14:anchorId="2450C21A" wp14:editId="2DEEB94C">
                <wp:simplePos x="0" y="0"/>
                <wp:positionH relativeFrom="column">
                  <wp:posOffset>1403985</wp:posOffset>
                </wp:positionH>
                <wp:positionV relativeFrom="paragraph">
                  <wp:posOffset>-2092325</wp:posOffset>
                </wp:positionV>
                <wp:extent cx="806450" cy="255270"/>
                <wp:effectExtent l="0" t="0" r="12700" b="11430"/>
                <wp:wrapNone/>
                <wp:docPr id="3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60E7584D" w14:textId="77777777" w:rsidR="00CE41FD" w:rsidRPr="00AF1479" w:rsidRDefault="00CE41FD" w:rsidP="003E56FD">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50C21A" id="_x0000_s1030" type="#_x0000_t202" style="position:absolute;left:0;text-align:left;margin-left:110.55pt;margin-top:-164.75pt;width:63.5pt;height:20.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" fillcolor="yellow">
                <v:textbox>
                  <w:txbxContent>
                    <w:p w14:paraId="60E7584D" w14:textId="77777777" w:rsidR="00CE41FD" w:rsidRPr="00AF1479" w:rsidRDefault="00CE41FD" w:rsidP="003E56FD">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6672" behindDoc="0" locked="0" layoutInCell="1" allowOverlap="1" wp14:anchorId="3C379021" wp14:editId="5D002ACE">
                <wp:simplePos x="0" y="0"/>
                <wp:positionH relativeFrom="column">
                  <wp:posOffset>8255</wp:posOffset>
                </wp:positionH>
                <wp:positionV relativeFrom="paragraph">
                  <wp:posOffset>-1631950</wp:posOffset>
                </wp:positionV>
                <wp:extent cx="1186180" cy="255270"/>
                <wp:effectExtent l="8255" t="0" r="22225" b="2222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186180" cy="255270"/>
                        </a:xfrm>
                        <a:prstGeom prst="rect">
                          <a:avLst/>
                        </a:prstGeom>
                        <a:solidFill>
                          <a:srgbClr val="92D050"/>
                        </a:solidFill>
                        <a:ln w="9525">
                          <a:solidFill>
                            <a:srgbClr val="000000"/>
                          </a:solidFill>
                          <a:miter lim="800000"/>
                          <a:headEnd/>
                          <a:tailEnd/>
                        </a:ln>
                      </wps:spPr>
                      <wps:txbx>
                        <w:txbxContent>
                          <w:p w14:paraId="293196E3" w14:textId="77777777" w:rsidR="00CE41FD" w:rsidRPr="00C11FFE" w:rsidRDefault="00CE41FD" w:rsidP="003E56FD">
                            <w:pPr>
                              <w:ind w:firstLine="0"/>
                              <w:jc w:val="center"/>
                              <w:rPr>
                                <w:b/>
                                <w:sz w:val="18"/>
                                <w:lang w:val="es-CL"/>
                              </w:rPr>
                            </w:pPr>
                            <w:r w:rsidRPr="00C11FFE">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379021" id="_x0000_s1031" type="#_x0000_t202" style="position:absolute;left:0;text-align:left;margin-left:.65pt;margin-top:-128.5pt;width:93.4pt;height:20.1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" fillcolor="#92d050">
                <v:textbox style="layout-flow:vertical;mso-layout-flow-alt:bottom-to-top">
                  <w:txbxContent>
                    <w:p w14:paraId="293196E3" w14:textId="77777777" w:rsidR="00CE41FD" w:rsidRPr="00C11FFE" w:rsidRDefault="00CE41FD" w:rsidP="003E56FD">
                      <w:pPr>
                        <w:ind w:firstLine="0"/>
                        <w:jc w:val="center"/>
                        <w:rPr>
                          <w:b/>
                          <w:sz w:val="18"/>
                          <w:lang w:val="es-CL"/>
                        </w:rPr>
                      </w:pPr>
                      <w:r w:rsidRPr="00C11FFE">
                        <w:rPr>
                          <w:b/>
                          <w:sz w:val="18"/>
                          <w:lang w:val="es-CL"/>
                        </w:rPr>
                        <w:t>CONSERVADOR</w:t>
                      </w:r>
                    </w:p>
                  </w:txbxContent>
                </v:textbox>
              </v:shape>
            </w:pict>
          </mc:Fallback>
        </mc:AlternateContent>
      </w:r>
      <w:r w:rsidR="003E56FD" w:rsidRPr="00BF04EB">
        <w:rPr>
          <w:i/>
        </w:rPr>
        <w:t xml:space="preserve">Nota: </w:t>
      </w:r>
      <w:r w:rsidR="003E56FD" w:rsidRPr="00BF04EB">
        <w:t xml:space="preserve">El gráfico representa los escenarios de riesgo en cuanto a disponibilidad </w:t>
      </w:r>
      <w:r w:rsidR="003E56FD">
        <w:t>mínima mensual</w:t>
      </w:r>
      <w:r w:rsidR="003E56FD" w:rsidRPr="00BF04EB">
        <w:t xml:space="preserve"> y probabilidad de logro, al comprometerse con la cantidad asociada a la marca de clase del intervalo.</w:t>
      </w:r>
    </w:p>
    <w:p w14:paraId="7F8626CA" w14:textId="77777777" w:rsidR="00F53085" w:rsidRDefault="00F53085" w:rsidP="003E56FD"/>
    <w:p w14:paraId="7530A3E5" w14:textId="77777777" w:rsidR="000B01F5" w:rsidRPr="00290340" w:rsidRDefault="000B01F5" w:rsidP="000B01F5">
      <w:r w:rsidRPr="00290340">
        <w:t>Para la tabla y gráfico anterior, se definieron 3 grandes grupos de riesgos, en el que para cada uno, se debe considerar lo siguiente:</w:t>
      </w:r>
    </w:p>
    <w:p w14:paraId="660C7C67" w14:textId="609669EA" w:rsidR="000B01F5" w:rsidRPr="00290340" w:rsidRDefault="000B01F5" w:rsidP="000B01F5">
      <w:r w:rsidRPr="00290340">
        <w:t>- Para los escenarios catalogados como "Conservadores", existe una alta probabilidad de logro (s</w:t>
      </w:r>
      <w:r>
        <w:t xml:space="preserve">obre 80%); sin embargo, la </w:t>
      </w:r>
      <w:r w:rsidRPr="00290340">
        <w:t xml:space="preserve">disponibilidad </w:t>
      </w:r>
      <w:r>
        <w:t xml:space="preserve">mensual que se obtiene con esa probabilidad es aproximadamente de un 1% lo cual claramente está muy lejos del </w:t>
      </w:r>
      <w:r w:rsidRPr="00290340">
        <w:t>mínimo exigido correspondiente a un 80% de disponibilidad (línea punteada negra)</w:t>
      </w:r>
      <w:r>
        <w:t>, demostrando que para este caso existe un alto riesgo de no cumplimiento al desagregar la disponibilidad anual de manera mensual.</w:t>
      </w:r>
    </w:p>
    <w:p w14:paraId="080D7122" w14:textId="2D8C144D" w:rsidR="000B01F5" w:rsidRPr="0086119B" w:rsidRDefault="000B01F5" w:rsidP="000B01F5">
      <w:r w:rsidRPr="00290340">
        <w:t xml:space="preserve">- Para el escenario catalogados como "Riesgoso", existe una probabilidad de logro entre el 80 y el 20%, </w:t>
      </w:r>
      <w:r w:rsidR="00EF4CCE">
        <w:t xml:space="preserve">la cual muestra una </w:t>
      </w:r>
      <w:r w:rsidRPr="00290340">
        <w:t xml:space="preserve">mayor </w:t>
      </w:r>
      <w:r w:rsidR="00EF4CCE">
        <w:t>dispo</w:t>
      </w:r>
      <w:r w:rsidRPr="00290340">
        <w:t xml:space="preserve">nibilidad </w:t>
      </w:r>
      <w:r w:rsidR="00EF4CCE">
        <w:t>mensual</w:t>
      </w:r>
      <w:r w:rsidRPr="00290340">
        <w:t>,</w:t>
      </w:r>
      <w:r w:rsidR="00EF4CCE">
        <w:t xml:space="preserve"> pero sigue siendo baja ya que ni siquiera alcanza una disponibilidad de un 50% y manteniéndose sin cumplir con el 80% exigido, comprobando nuevamente que la </w:t>
      </w:r>
      <w:r w:rsidRPr="0086119B">
        <w:t>probabilidad de logr</w:t>
      </w:r>
      <w:r w:rsidR="00EF4CCE">
        <w:t>o y disponibilidad en estudio</w:t>
      </w:r>
      <w:r w:rsidRPr="0086119B">
        <w:t xml:space="preserve"> son </w:t>
      </w:r>
      <w:r w:rsidRPr="0086119B">
        <w:lastRenderedPageBreak/>
        <w:t>inversamente proporcionales.</w:t>
      </w:r>
    </w:p>
    <w:p w14:paraId="06B9E68B" w14:textId="5D2EBD86" w:rsidR="000B01F5" w:rsidRPr="00EF4CCE" w:rsidRDefault="000B01F5" w:rsidP="000B01F5">
      <w:r w:rsidRPr="0086119B">
        <w:t xml:space="preserve">- Finalmente, todos los escenarios con una probabilidad de logro bajo el 20%, fueron </w:t>
      </w:r>
      <w:r w:rsidRPr="00EF4CCE">
        <w:t xml:space="preserve">catalogados como "No recomendables", en atención a que es casi seguro no cumplir con estos escenarios, lo que corresponde a una disponibilidad superior a un </w:t>
      </w:r>
      <w:r w:rsidR="00EF4CCE" w:rsidRPr="00EF4CCE">
        <w:t>47</w:t>
      </w:r>
      <w:r w:rsidRPr="00EF4CCE">
        <w:t xml:space="preserve">%, </w:t>
      </w:r>
      <w:r w:rsidR="00EF4CCE" w:rsidRPr="00EF4CCE">
        <w:t xml:space="preserve">lo que </w:t>
      </w:r>
      <w:proofErr w:type="spellStart"/>
      <w:r w:rsidR="00EF4CCE" w:rsidRPr="00EF4CCE">
        <w:t>desmuestra</w:t>
      </w:r>
      <w:proofErr w:type="spellEnd"/>
      <w:r w:rsidR="00EF4CCE" w:rsidRPr="00EF4CCE">
        <w:t xml:space="preserve"> que es casi seguro en que algunos meses no se cumplirá con el mínimo exigido</w:t>
      </w:r>
      <w:r w:rsidRPr="00EF4CCE">
        <w:t xml:space="preserve">. </w:t>
      </w:r>
    </w:p>
    <w:p w14:paraId="1712A8C9" w14:textId="190A3F3F" w:rsidR="00EF4CCE" w:rsidRDefault="00EF4CCE" w:rsidP="00AF1479">
      <w:r w:rsidRPr="00EF4CCE">
        <w:t xml:space="preserve">Finalmente, considerando un análisis integral de los resultados obtenidos en este caso,  se puede concluir que este cañón debió haber sido enviado a mantenimiento el año 2025, situación que no ocurrió. Lo anterior implicó que en julio de ese año se produjera una falla casi catastrófica lo que obligó a enviar a este activo a mantenimiento y corrección de esta falla, pero incurriendo en gastos mayores que sólo el “overhaul”. Además de lo anterior, permitió comprobar que en este caso, la frecuencia establecida por el fabricante era la correcta y de haberse cumplido, se hubiera evitado este riesgo para el material en cuestión. </w:t>
      </w:r>
    </w:p>
    <w:p w14:paraId="00C0E87F" w14:textId="77777777" w:rsidR="00FD4390" w:rsidRPr="00EF4CCE" w:rsidRDefault="00FD4390" w:rsidP="00AF1479"/>
    <w:p w14:paraId="0BD1E12D" w14:textId="67B3921A" w:rsidR="00883DBE" w:rsidRPr="00EB696E" w:rsidRDefault="00FD4390" w:rsidP="00FD4390">
      <w:pPr>
        <w:pStyle w:val="Titulo3"/>
      </w:pPr>
      <w:r>
        <w:t xml:space="preserve">8.3.2 </w:t>
      </w:r>
      <w:r w:rsidR="00883DBE">
        <w:t>Resultados y análisis de riesgo Caso “BLANCO 1”</w:t>
      </w:r>
    </w:p>
    <w:p w14:paraId="0DB83738" w14:textId="55984359" w:rsidR="00883DBE" w:rsidRPr="000E28AC" w:rsidRDefault="00883DBE" w:rsidP="00883DBE">
      <w:r w:rsidRPr="000E28AC">
        <w:t xml:space="preserve">De este modo, los resultados obtenidos de las simulaciones del caso </w:t>
      </w:r>
      <w:r>
        <w:t>BLANCO 1</w:t>
      </w:r>
      <w:r w:rsidRPr="000E28AC">
        <w:t xml:space="preserve"> son los siguientes:</w:t>
      </w:r>
    </w:p>
    <w:p w14:paraId="6F2B17D6" w14:textId="77777777" w:rsidR="00883DBE" w:rsidRPr="000E28AC" w:rsidRDefault="00883DBE" w:rsidP="00883DBE">
      <w:pPr>
        <w:pStyle w:val="Descripcin"/>
        <w:keepNext/>
        <w:jc w:val="center"/>
      </w:pPr>
      <w:bookmarkStart w:id="99" w:name="_Toc233867246"/>
      <w:r w:rsidRPr="000E28AC">
        <w:t xml:space="preserve">Tabla </w:t>
      </w:r>
      <w:r w:rsidRPr="000E28AC">
        <w:fldChar w:fldCharType="begin"/>
      </w:r>
      <w:r w:rsidRPr="000E28AC">
        <w:instrText xml:space="preserve"> SEQ Tabla \* ARABIC </w:instrText>
      </w:r>
      <w:r w:rsidRPr="000E28AC">
        <w:fldChar w:fldCharType="separate"/>
      </w:r>
      <w:r w:rsidRPr="000E28AC">
        <w:rPr>
          <w:noProof/>
        </w:rPr>
        <w:t>17</w:t>
      </w:r>
      <w:r w:rsidRPr="000E28AC">
        <w:rPr>
          <w:noProof/>
        </w:rPr>
        <w:fldChar w:fldCharType="end"/>
      </w:r>
      <w:r w:rsidRPr="000E28AC">
        <w:t>.- Parámetros para Histograma.</w:t>
      </w:r>
      <w:bookmarkEnd w:id="99"/>
    </w:p>
    <w:tbl>
      <w:tblPr>
        <w:tblStyle w:val="Sombreadomedio2-nfasis11"/>
        <w:tblW w:w="7937" w:type="dxa"/>
        <w:jc w:val="center"/>
        <w:tblLook w:val="0480" w:firstRow="0" w:lastRow="0" w:firstColumn="1" w:lastColumn="0" w:noHBand="0" w:noVBand="1"/>
      </w:tblPr>
      <w:tblGrid>
        <w:gridCol w:w="3692"/>
        <w:gridCol w:w="1497"/>
        <w:gridCol w:w="1200"/>
        <w:gridCol w:w="1548"/>
      </w:tblGrid>
      <w:tr w:rsidR="00883DBE" w:rsidRPr="000E28AC" w14:paraId="7CDA6C5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633E6B4B"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p>
        </w:tc>
        <w:tc>
          <w:tcPr>
            <w:tcW w:w="1497" w:type="dxa"/>
            <w:noWrap/>
          </w:tcPr>
          <w:p w14:paraId="6CA7148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60CA8728"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54AFF1C1" w14:textId="7777777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883DBE" w:rsidRPr="000E28AC" w14:paraId="00F4DA63"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27BA078"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3BC80B76" w14:textId="03FAD0DB"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046C8EFA" w14:textId="490D418E"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53B5CFE1" w14:textId="0997302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12</w:t>
            </w:r>
          </w:p>
        </w:tc>
      </w:tr>
      <w:tr w:rsidR="00883DBE" w:rsidRPr="000E28AC" w14:paraId="653DF91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4C6AADCE"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39A8743" w14:textId="39FAB31D"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200" w:type="dxa"/>
            <w:vAlign w:val="bottom"/>
          </w:tcPr>
          <w:p w14:paraId="4A43E8F6" w14:textId="2A77F127"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A4CF41E" w14:textId="02F40162" w:rsidR="00883DBE" w:rsidRPr="000E28AC"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883DBE" w:rsidRPr="000E28AC" w14:paraId="073CED91" w14:textId="77777777" w:rsidTr="00883DBE">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588D6AC" w14:textId="77777777" w:rsidR="00883DBE" w:rsidRPr="000E28AC" w:rsidRDefault="00883DBE" w:rsidP="00883DBE">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Cant. Intervalos Regla de Sturges</w:t>
            </w:r>
          </w:p>
        </w:tc>
        <w:tc>
          <w:tcPr>
            <w:tcW w:w="1497" w:type="dxa"/>
            <w:noWrap/>
            <w:vAlign w:val="bottom"/>
            <w:hideMark/>
          </w:tcPr>
          <w:p w14:paraId="3DA041A0" w14:textId="231AD3B6"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4802795B" w14:textId="66D3B5A5"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21F676EC" w14:textId="48FBC591" w:rsidR="00883DBE" w:rsidRPr="000E28AC" w:rsidRDefault="00883DBE"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 13</w:t>
            </w:r>
          </w:p>
        </w:tc>
      </w:tr>
      <w:tr w:rsidR="00883DBE" w:rsidRPr="00A37986" w14:paraId="37C40680"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1E6AA0FE" w14:textId="77777777" w:rsidR="00883DBE" w:rsidRPr="00A37986" w:rsidRDefault="00883DBE" w:rsidP="00883DBE">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7BAF046A" w14:textId="32813860"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7,143%</w:t>
            </w:r>
          </w:p>
        </w:tc>
        <w:tc>
          <w:tcPr>
            <w:tcW w:w="1200" w:type="dxa"/>
            <w:vAlign w:val="bottom"/>
          </w:tcPr>
          <w:p w14:paraId="0449560A" w14:textId="21B674B9"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0C76771B" w14:textId="7559E891" w:rsidR="00883DBE" w:rsidRPr="00A37986"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763A1F1C" w14:textId="77777777" w:rsidR="00883DBE" w:rsidRPr="00A37986" w:rsidRDefault="00883DBE" w:rsidP="00883DBE">
      <w:r w:rsidRPr="00A37986">
        <w:rPr>
          <w:i/>
        </w:rPr>
        <w:t xml:space="preserve">Nota: </w:t>
      </w:r>
      <w:r w:rsidRPr="00A37986">
        <w:t xml:space="preserve">La tabla representa el cálculo mediante la regla de Sturges de la cantidad de intervalos a utilizar, el rango y amplitud de cada uno de ellos. </w:t>
      </w:r>
    </w:p>
    <w:p w14:paraId="2EC8615F" w14:textId="77777777" w:rsidR="00883DBE" w:rsidRPr="00A37986" w:rsidRDefault="00883DBE" w:rsidP="00883DBE"/>
    <w:p w14:paraId="584C3813" w14:textId="77777777" w:rsidR="00883DBE" w:rsidRPr="00EB696E" w:rsidRDefault="00883DBE" w:rsidP="00883DBE">
      <w:r w:rsidRPr="00A37986">
        <w:t xml:space="preserve">Así, con los valores anteriores, el histograma y su respectivo gráfico para la disponibilidad Anual queda de </w:t>
      </w:r>
      <w:r w:rsidRPr="00EB696E">
        <w:t xml:space="preserve">la siguiente manera: </w:t>
      </w:r>
    </w:p>
    <w:p w14:paraId="7F102470" w14:textId="77777777" w:rsidR="00883DBE" w:rsidRPr="00EB696E" w:rsidRDefault="00883DBE" w:rsidP="00883DBE">
      <w:pPr>
        <w:pStyle w:val="Descripcin"/>
        <w:keepNext/>
        <w:jc w:val="center"/>
      </w:pPr>
      <w:bookmarkStart w:id="100" w:name="_Toc233867247"/>
      <w:r w:rsidRPr="00EB696E">
        <w:lastRenderedPageBreak/>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anual</w:t>
      </w:r>
      <w:bookmarkEnd w:id="100"/>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60F8A485"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2952E057"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6B7522A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7BE36BC"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7467F46"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568D6404"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0942C127"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191FAD51"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DCC7ABA"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688D077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56333A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9C21B1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96E1E8"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556547DD"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2982C72C"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A734E4" w:rsidRPr="00EB696E" w14:paraId="18F4E33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F48B718" w14:textId="008A6A7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53A4F62C" w14:textId="0EC8F6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7A84E9E5" w14:textId="3C8396E0"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580DF651" w14:textId="7084046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880" w:type="dxa"/>
            <w:noWrap/>
            <w:vAlign w:val="bottom"/>
            <w:hideMark/>
          </w:tcPr>
          <w:p w14:paraId="2AAF72A5" w14:textId="1A96890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w:t>
            </w:r>
          </w:p>
        </w:tc>
        <w:tc>
          <w:tcPr>
            <w:tcW w:w="1306" w:type="dxa"/>
            <w:gridSpan w:val="2"/>
            <w:noWrap/>
            <w:vAlign w:val="bottom"/>
            <w:hideMark/>
          </w:tcPr>
          <w:p w14:paraId="27CDE907" w14:textId="22B7C83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200" w:type="dxa"/>
            <w:noWrap/>
            <w:vAlign w:val="bottom"/>
            <w:hideMark/>
          </w:tcPr>
          <w:p w14:paraId="21717727" w14:textId="4ECEB6A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98,10%</w:t>
            </w:r>
          </w:p>
        </w:tc>
      </w:tr>
      <w:tr w:rsidR="00A734E4" w:rsidRPr="00EB696E" w14:paraId="627C550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5BCA858" w14:textId="74C10A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3192EDC5" w14:textId="2FC8E26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6CB86213" w14:textId="24154A6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89765FD" w14:textId="7F7A381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121</w:t>
            </w:r>
          </w:p>
        </w:tc>
        <w:tc>
          <w:tcPr>
            <w:tcW w:w="1880" w:type="dxa"/>
            <w:noWrap/>
            <w:vAlign w:val="bottom"/>
            <w:hideMark/>
          </w:tcPr>
          <w:p w14:paraId="63309B1C" w14:textId="5FB38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216</w:t>
            </w:r>
          </w:p>
        </w:tc>
        <w:tc>
          <w:tcPr>
            <w:tcW w:w="1306" w:type="dxa"/>
            <w:gridSpan w:val="2"/>
            <w:noWrap/>
            <w:vAlign w:val="bottom"/>
            <w:hideMark/>
          </w:tcPr>
          <w:p w14:paraId="5ABB7948" w14:textId="3E19B92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4,32%</w:t>
            </w:r>
          </w:p>
        </w:tc>
        <w:tc>
          <w:tcPr>
            <w:tcW w:w="1200" w:type="dxa"/>
            <w:noWrap/>
            <w:vAlign w:val="bottom"/>
            <w:hideMark/>
          </w:tcPr>
          <w:p w14:paraId="65289F83" w14:textId="1288FD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95,68%</w:t>
            </w:r>
          </w:p>
        </w:tc>
      </w:tr>
      <w:tr w:rsidR="00A734E4" w:rsidRPr="00EB696E" w14:paraId="76AFEE8C"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D7EC93" w14:textId="77BBF08E"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49BB239" w14:textId="5FE29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541100FC" w14:textId="0F1939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B5F99F1" w14:textId="2E5ACCA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200</w:t>
            </w:r>
          </w:p>
        </w:tc>
        <w:tc>
          <w:tcPr>
            <w:tcW w:w="1880" w:type="dxa"/>
            <w:noWrap/>
            <w:vAlign w:val="bottom"/>
            <w:hideMark/>
          </w:tcPr>
          <w:p w14:paraId="0DA17697" w14:textId="51E7DA71"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416</w:t>
            </w:r>
          </w:p>
        </w:tc>
        <w:tc>
          <w:tcPr>
            <w:tcW w:w="1306" w:type="dxa"/>
            <w:gridSpan w:val="2"/>
            <w:noWrap/>
            <w:vAlign w:val="bottom"/>
            <w:hideMark/>
          </w:tcPr>
          <w:p w14:paraId="064F2FA3" w14:textId="01F78B2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w:t>
            </w:r>
          </w:p>
        </w:tc>
        <w:tc>
          <w:tcPr>
            <w:tcW w:w="1200" w:type="dxa"/>
            <w:noWrap/>
            <w:vAlign w:val="bottom"/>
            <w:hideMark/>
          </w:tcPr>
          <w:p w14:paraId="26E33D35" w14:textId="235F675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91,68%</w:t>
            </w:r>
          </w:p>
        </w:tc>
      </w:tr>
      <w:tr w:rsidR="00A734E4" w:rsidRPr="00EB696E" w14:paraId="45716AA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65F57F6" w14:textId="4707EDF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22BE4FD0" w14:textId="3B3BDC5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7A089110" w14:textId="3EB836A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35B1FCFD" w14:textId="1043FAF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w:t>
            </w:r>
          </w:p>
        </w:tc>
        <w:tc>
          <w:tcPr>
            <w:tcW w:w="1880" w:type="dxa"/>
            <w:noWrap/>
            <w:vAlign w:val="bottom"/>
            <w:hideMark/>
          </w:tcPr>
          <w:p w14:paraId="0843383A" w14:textId="45EC5AF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657</w:t>
            </w:r>
          </w:p>
        </w:tc>
        <w:tc>
          <w:tcPr>
            <w:tcW w:w="1306" w:type="dxa"/>
            <w:gridSpan w:val="2"/>
            <w:noWrap/>
            <w:vAlign w:val="bottom"/>
            <w:hideMark/>
          </w:tcPr>
          <w:p w14:paraId="15D0B308" w14:textId="0C8C06B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13,14%</w:t>
            </w:r>
          </w:p>
        </w:tc>
        <w:tc>
          <w:tcPr>
            <w:tcW w:w="1200" w:type="dxa"/>
            <w:noWrap/>
            <w:vAlign w:val="bottom"/>
            <w:hideMark/>
          </w:tcPr>
          <w:p w14:paraId="027108F6" w14:textId="2FCC5FC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86,86%</w:t>
            </w:r>
          </w:p>
        </w:tc>
      </w:tr>
      <w:tr w:rsidR="00A734E4" w:rsidRPr="00EB696E" w14:paraId="20C5ABC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B168096" w14:textId="7FD526FD"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94FD023" w14:textId="1DC3E42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25F099CB" w14:textId="6473D0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1A48DABD" w14:textId="42CDF19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303</w:t>
            </w:r>
          </w:p>
        </w:tc>
        <w:tc>
          <w:tcPr>
            <w:tcW w:w="1880" w:type="dxa"/>
            <w:noWrap/>
            <w:vAlign w:val="bottom"/>
            <w:hideMark/>
          </w:tcPr>
          <w:p w14:paraId="77FC3DE7" w14:textId="1E4F514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960</w:t>
            </w:r>
          </w:p>
        </w:tc>
        <w:tc>
          <w:tcPr>
            <w:tcW w:w="1306" w:type="dxa"/>
            <w:gridSpan w:val="2"/>
            <w:noWrap/>
            <w:vAlign w:val="bottom"/>
            <w:hideMark/>
          </w:tcPr>
          <w:p w14:paraId="22DFBE6E" w14:textId="4A4956F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19,20%</w:t>
            </w:r>
          </w:p>
        </w:tc>
        <w:tc>
          <w:tcPr>
            <w:tcW w:w="1200" w:type="dxa"/>
            <w:noWrap/>
            <w:vAlign w:val="bottom"/>
            <w:hideMark/>
          </w:tcPr>
          <w:p w14:paraId="7C995102" w14:textId="1F61135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80,80%</w:t>
            </w:r>
          </w:p>
        </w:tc>
      </w:tr>
      <w:tr w:rsidR="00A734E4" w:rsidRPr="00EB696E" w14:paraId="752E0C8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5B69B9" w14:textId="51044F8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7FF3D125" w14:textId="0F71BE6E"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47AB6AB5" w14:textId="273FC49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16297BBF" w14:textId="67E3EA7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390</w:t>
            </w:r>
          </w:p>
        </w:tc>
        <w:tc>
          <w:tcPr>
            <w:tcW w:w="1880" w:type="dxa"/>
            <w:noWrap/>
            <w:vAlign w:val="bottom"/>
            <w:hideMark/>
          </w:tcPr>
          <w:p w14:paraId="507D07A2" w14:textId="7D20AD39"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1350</w:t>
            </w:r>
          </w:p>
        </w:tc>
        <w:tc>
          <w:tcPr>
            <w:tcW w:w="1306" w:type="dxa"/>
            <w:gridSpan w:val="2"/>
            <w:noWrap/>
            <w:vAlign w:val="bottom"/>
            <w:hideMark/>
          </w:tcPr>
          <w:p w14:paraId="679AA2FF" w14:textId="1498022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27,00%</w:t>
            </w:r>
          </w:p>
        </w:tc>
        <w:tc>
          <w:tcPr>
            <w:tcW w:w="1200" w:type="dxa"/>
            <w:noWrap/>
            <w:vAlign w:val="bottom"/>
            <w:hideMark/>
          </w:tcPr>
          <w:p w14:paraId="326C05FA" w14:textId="7FBCE9E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73,00%</w:t>
            </w:r>
          </w:p>
        </w:tc>
      </w:tr>
      <w:tr w:rsidR="00A734E4" w:rsidRPr="00EB696E" w14:paraId="4209150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2A3868A" w14:textId="44869BE5"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566D1A66" w14:textId="513DD938"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329A92B9" w14:textId="763EDBA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6EFBA19D" w14:textId="3F1F727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425</w:t>
            </w:r>
          </w:p>
        </w:tc>
        <w:tc>
          <w:tcPr>
            <w:tcW w:w="1880" w:type="dxa"/>
            <w:noWrap/>
            <w:vAlign w:val="bottom"/>
            <w:hideMark/>
          </w:tcPr>
          <w:p w14:paraId="4673FF24" w14:textId="4318AA6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1775</w:t>
            </w:r>
          </w:p>
        </w:tc>
        <w:tc>
          <w:tcPr>
            <w:tcW w:w="1306" w:type="dxa"/>
            <w:gridSpan w:val="2"/>
            <w:noWrap/>
            <w:vAlign w:val="bottom"/>
            <w:hideMark/>
          </w:tcPr>
          <w:p w14:paraId="6B0FF2B3" w14:textId="62F87EC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35,50%</w:t>
            </w:r>
          </w:p>
        </w:tc>
        <w:tc>
          <w:tcPr>
            <w:tcW w:w="1200" w:type="dxa"/>
            <w:noWrap/>
            <w:vAlign w:val="bottom"/>
            <w:hideMark/>
          </w:tcPr>
          <w:p w14:paraId="5DDEA913" w14:textId="1145F62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64,50%</w:t>
            </w:r>
          </w:p>
        </w:tc>
      </w:tr>
      <w:tr w:rsidR="00A734E4" w:rsidRPr="00EB696E" w14:paraId="402EF52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1792A59" w14:textId="7E41E429"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05A92FD" w14:textId="2D75F01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3DC5DB16" w14:textId="4105AD0B"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6A72B966" w14:textId="68BDAC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423</w:t>
            </w:r>
          </w:p>
        </w:tc>
        <w:tc>
          <w:tcPr>
            <w:tcW w:w="1880" w:type="dxa"/>
            <w:noWrap/>
            <w:vAlign w:val="bottom"/>
          </w:tcPr>
          <w:p w14:paraId="4E3F7929" w14:textId="09A38EB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2198</w:t>
            </w:r>
          </w:p>
        </w:tc>
        <w:tc>
          <w:tcPr>
            <w:tcW w:w="1306" w:type="dxa"/>
            <w:gridSpan w:val="2"/>
            <w:noWrap/>
            <w:vAlign w:val="bottom"/>
          </w:tcPr>
          <w:p w14:paraId="74180471" w14:textId="155EE38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43,96%</w:t>
            </w:r>
          </w:p>
        </w:tc>
        <w:tc>
          <w:tcPr>
            <w:tcW w:w="1200" w:type="dxa"/>
            <w:noWrap/>
            <w:vAlign w:val="bottom"/>
          </w:tcPr>
          <w:p w14:paraId="586F4821" w14:textId="3208D546"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56,04%</w:t>
            </w:r>
          </w:p>
        </w:tc>
      </w:tr>
      <w:tr w:rsidR="00A734E4" w:rsidRPr="00EB696E" w14:paraId="1089251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4809B5C" w14:textId="1F5EE6C3"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34D4F45C" w14:textId="00F3A157"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8AF4263" w14:textId="7F706263"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2692CF6B" w14:textId="3C473AE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463</w:t>
            </w:r>
          </w:p>
        </w:tc>
        <w:tc>
          <w:tcPr>
            <w:tcW w:w="1880" w:type="dxa"/>
            <w:noWrap/>
            <w:vAlign w:val="bottom"/>
          </w:tcPr>
          <w:p w14:paraId="692C1496" w14:textId="6619288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2661</w:t>
            </w:r>
          </w:p>
        </w:tc>
        <w:tc>
          <w:tcPr>
            <w:tcW w:w="1306" w:type="dxa"/>
            <w:gridSpan w:val="2"/>
            <w:noWrap/>
            <w:vAlign w:val="bottom"/>
          </w:tcPr>
          <w:p w14:paraId="5B1E9ABA" w14:textId="1F57C23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53,22%</w:t>
            </w:r>
          </w:p>
        </w:tc>
        <w:tc>
          <w:tcPr>
            <w:tcW w:w="1200" w:type="dxa"/>
            <w:noWrap/>
            <w:vAlign w:val="bottom"/>
          </w:tcPr>
          <w:p w14:paraId="4022C26A" w14:textId="5A52647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46,78%</w:t>
            </w:r>
          </w:p>
        </w:tc>
      </w:tr>
      <w:tr w:rsidR="00A734E4" w:rsidRPr="00EB696E" w14:paraId="2B11D7C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861A3BF" w14:textId="0FAB1BB7"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54D3CAE6" w14:textId="326C814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5C1BC4C7" w14:textId="4A740A54"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3058DD5C" w14:textId="5327DFB1"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473</w:t>
            </w:r>
          </w:p>
        </w:tc>
        <w:tc>
          <w:tcPr>
            <w:tcW w:w="1880" w:type="dxa"/>
            <w:noWrap/>
            <w:vAlign w:val="bottom"/>
          </w:tcPr>
          <w:p w14:paraId="5C30EECF" w14:textId="6CC1E00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3134</w:t>
            </w:r>
          </w:p>
        </w:tc>
        <w:tc>
          <w:tcPr>
            <w:tcW w:w="1306" w:type="dxa"/>
            <w:gridSpan w:val="2"/>
            <w:noWrap/>
            <w:vAlign w:val="bottom"/>
          </w:tcPr>
          <w:p w14:paraId="5C46539D" w14:textId="3A9980D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62,68%</w:t>
            </w:r>
          </w:p>
        </w:tc>
        <w:tc>
          <w:tcPr>
            <w:tcW w:w="1200" w:type="dxa"/>
            <w:noWrap/>
            <w:vAlign w:val="bottom"/>
          </w:tcPr>
          <w:p w14:paraId="110294C4" w14:textId="2F954B4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37,32%</w:t>
            </w:r>
          </w:p>
        </w:tc>
      </w:tr>
      <w:tr w:rsidR="00A734E4" w:rsidRPr="00EB696E" w14:paraId="33550ED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90C0F1" w14:textId="232FDC94"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A46C5DA" w14:textId="421887C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6821100A" w14:textId="2D2984DB"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57713349" w14:textId="56228BC4"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c>
          <w:tcPr>
            <w:tcW w:w="1880" w:type="dxa"/>
            <w:noWrap/>
            <w:vAlign w:val="bottom"/>
            <w:hideMark/>
          </w:tcPr>
          <w:p w14:paraId="2CC967B0" w14:textId="15EC8069"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3572</w:t>
            </w:r>
          </w:p>
        </w:tc>
        <w:tc>
          <w:tcPr>
            <w:tcW w:w="1306" w:type="dxa"/>
            <w:gridSpan w:val="2"/>
            <w:noWrap/>
            <w:vAlign w:val="bottom"/>
            <w:hideMark/>
          </w:tcPr>
          <w:p w14:paraId="459BA18E" w14:textId="7FEF63BD"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71,44%</w:t>
            </w:r>
          </w:p>
        </w:tc>
        <w:tc>
          <w:tcPr>
            <w:tcW w:w="1200" w:type="dxa"/>
            <w:noWrap/>
            <w:vAlign w:val="bottom"/>
            <w:hideMark/>
          </w:tcPr>
          <w:p w14:paraId="7E919D86" w14:textId="2643423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28,56%</w:t>
            </w:r>
          </w:p>
        </w:tc>
      </w:tr>
      <w:tr w:rsidR="00A734E4" w:rsidRPr="00EB696E" w14:paraId="2CD095E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2672EB" w14:textId="1002CA21"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1B13790A" w14:textId="6663B162"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55173C0A" w14:textId="1A9D99BD"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77672971" w14:textId="78164DCC"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w:t>
            </w:r>
          </w:p>
        </w:tc>
        <w:tc>
          <w:tcPr>
            <w:tcW w:w="1880" w:type="dxa"/>
            <w:noWrap/>
            <w:vAlign w:val="bottom"/>
            <w:hideMark/>
          </w:tcPr>
          <w:p w14:paraId="4BADBDC6" w14:textId="216236F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3964</w:t>
            </w:r>
          </w:p>
        </w:tc>
        <w:tc>
          <w:tcPr>
            <w:tcW w:w="1306" w:type="dxa"/>
            <w:gridSpan w:val="2"/>
            <w:noWrap/>
            <w:vAlign w:val="bottom"/>
            <w:hideMark/>
          </w:tcPr>
          <w:p w14:paraId="63563A28" w14:textId="38F03D93"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79,28%</w:t>
            </w:r>
          </w:p>
        </w:tc>
        <w:tc>
          <w:tcPr>
            <w:tcW w:w="1200" w:type="dxa"/>
            <w:noWrap/>
            <w:vAlign w:val="bottom"/>
            <w:hideMark/>
          </w:tcPr>
          <w:p w14:paraId="7E01F994" w14:textId="37DC6930"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20,72%</w:t>
            </w:r>
          </w:p>
        </w:tc>
      </w:tr>
      <w:tr w:rsidR="00A734E4" w:rsidRPr="00EB696E" w14:paraId="12E5FE9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914AC58" w14:textId="58471D72"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0924807E" w14:textId="5B92118F"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5862110D" w14:textId="780EFEEE"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4535112A" w14:textId="0D91ED8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363</w:t>
            </w:r>
          </w:p>
        </w:tc>
        <w:tc>
          <w:tcPr>
            <w:tcW w:w="1880" w:type="dxa"/>
            <w:noWrap/>
            <w:vAlign w:val="bottom"/>
            <w:hideMark/>
          </w:tcPr>
          <w:p w14:paraId="1FE05240" w14:textId="247DDE95"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4327</w:t>
            </w:r>
          </w:p>
        </w:tc>
        <w:tc>
          <w:tcPr>
            <w:tcW w:w="1306" w:type="dxa"/>
            <w:gridSpan w:val="2"/>
            <w:noWrap/>
            <w:vAlign w:val="bottom"/>
            <w:hideMark/>
          </w:tcPr>
          <w:p w14:paraId="7BC01A7E" w14:textId="6332FBDA"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86,54%</w:t>
            </w:r>
          </w:p>
        </w:tc>
        <w:tc>
          <w:tcPr>
            <w:tcW w:w="1200" w:type="dxa"/>
            <w:noWrap/>
            <w:vAlign w:val="bottom"/>
            <w:hideMark/>
          </w:tcPr>
          <w:p w14:paraId="13C54B49" w14:textId="0C6E581C" w:rsidR="00A734E4" w:rsidRPr="00EB696E" w:rsidRDefault="00A734E4"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13,46%</w:t>
            </w:r>
          </w:p>
        </w:tc>
      </w:tr>
      <w:tr w:rsidR="00A734E4" w:rsidRPr="00EB696E" w14:paraId="19570466"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C63F2B8" w14:textId="566B9DBF" w:rsidR="00A734E4" w:rsidRPr="00EB696E" w:rsidRDefault="00A734E4"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416341DA" w14:textId="159A1C0F"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17E22D34" w14:textId="46DD4B4A"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AECD1AC" w14:textId="78E765E5"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673</w:t>
            </w:r>
          </w:p>
        </w:tc>
        <w:tc>
          <w:tcPr>
            <w:tcW w:w="1880" w:type="dxa"/>
            <w:noWrap/>
            <w:vAlign w:val="bottom"/>
            <w:hideMark/>
          </w:tcPr>
          <w:p w14:paraId="4A348CA6" w14:textId="1D8C45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D049BFD" w14:textId="331A34F7"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4E11107" w14:textId="27F924B8" w:rsidR="00A734E4" w:rsidRPr="00EB696E" w:rsidRDefault="00A734E4"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A508224" w14:textId="77777777" w:rsidR="00883DBE" w:rsidRPr="00EB696E" w:rsidRDefault="00883DBE" w:rsidP="00883DBE">
      <w:r w:rsidRPr="00EB696E">
        <w:rPr>
          <w:i/>
        </w:rPr>
        <w:t xml:space="preserve">Nota: </w:t>
      </w:r>
      <w:r w:rsidRPr="00EB696E">
        <w:t xml:space="preserve">La tabla representa el histograma de las 5 mil simulaciones de disponibilidad anual efectuadas, junto con su frecuencia y probabilidad asociada. </w:t>
      </w:r>
    </w:p>
    <w:p w14:paraId="3D9D64B0" w14:textId="77777777" w:rsidR="00883DBE" w:rsidRPr="00FA3FC4" w:rsidRDefault="00883DBE" w:rsidP="00883DBE">
      <w:pPr>
        <w:pStyle w:val="Descripcin"/>
        <w:keepNext/>
        <w:jc w:val="center"/>
      </w:pPr>
      <w:bookmarkStart w:id="101" w:name="_Toc233727440"/>
      <w:r w:rsidRPr="00FA3FC4">
        <w:t xml:space="preserve">Figura </w:t>
      </w:r>
      <w:r w:rsidRPr="00FA3FC4">
        <w:fldChar w:fldCharType="begin"/>
      </w:r>
      <w:r w:rsidRPr="00FA3FC4">
        <w:instrText xml:space="preserve"> SEQ Figura \* ARABIC </w:instrText>
      </w:r>
      <w:r w:rsidRPr="00FA3FC4">
        <w:fldChar w:fldCharType="separate"/>
      </w:r>
      <w:r w:rsidR="00C45A69">
        <w:rPr>
          <w:noProof/>
        </w:rPr>
        <w:t>29</w:t>
      </w:r>
      <w:r w:rsidRPr="00FA3FC4">
        <w:fldChar w:fldCharType="end"/>
      </w:r>
      <w:r w:rsidRPr="00FA3FC4">
        <w:t>.- Representación gráfica de las Simulaciones</w:t>
      </w:r>
      <w:r>
        <w:t xml:space="preserve"> disponibilidad anual</w:t>
      </w:r>
      <w:r w:rsidRPr="00FA3FC4">
        <w:t>.</w:t>
      </w:r>
      <w:bookmarkEnd w:id="101"/>
    </w:p>
    <w:p w14:paraId="5A2C83F6" w14:textId="11D13D23" w:rsidR="00883DBE" w:rsidRPr="00FA3FC4" w:rsidRDefault="00A734E4" w:rsidP="00883DBE">
      <w:r>
        <w:rPr>
          <w:noProof/>
          <w:lang w:val="es-CL" w:eastAsia="es-CL" w:bidi="ar-SA"/>
        </w:rPr>
        <w:drawing>
          <wp:inline distT="0" distB="0" distL="0" distR="0" wp14:anchorId="269FFE23" wp14:editId="418A7B9A">
            <wp:extent cx="5200650" cy="3181350"/>
            <wp:effectExtent l="0" t="0" r="0" b="0"/>
            <wp:docPr id="30" name="Gráfico 30">
              <a:extLst xmlns:a="http://schemas.openxmlformats.org/drawingml/2006/main">
                <a:ext uri="{FF2B5EF4-FFF2-40B4-BE49-F238E27FC236}">
                  <a16:creationId xmlns:a16="http://schemas.microsoft.com/office/drawing/2014/main"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78CF4DE7"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66C76E13" w14:textId="6889DAC7" w:rsidR="00883DBE" w:rsidRPr="00FA3FC4" w:rsidRDefault="00883DBE" w:rsidP="00883DBE">
      <w:r w:rsidRPr="00FA3FC4">
        <w:lastRenderedPageBreak/>
        <w:t xml:space="preserve">De la tabla y gráfico anterior se puede concluir que, la frecuencia de las simulaciones tiene una distribución Normal, en el que la mayoría de los datos se encuentran en los </w:t>
      </w:r>
      <w:r w:rsidR="00A734E4">
        <w:t>intervalos centrales, entre el 50</w:t>
      </w:r>
      <w:r w:rsidRPr="00FA3FC4">
        <w:t xml:space="preserve">% y </w:t>
      </w:r>
      <w:r w:rsidR="00A734E4">
        <w:t>100</w:t>
      </w:r>
      <w:r w:rsidRPr="00FA3FC4">
        <w:t>%. Además, se comprobó que el sistema posee una a disponibilidad anual promedio</w:t>
      </w:r>
      <w:r w:rsidR="00A734E4">
        <w:t xml:space="preserve"> regular</w:t>
      </w:r>
      <w:r w:rsidRPr="00FA3FC4">
        <w:t>, ya que si se considera un “</w:t>
      </w:r>
      <w:proofErr w:type="spellStart"/>
      <w:r w:rsidRPr="00FA3FC4">
        <w:t>Value</w:t>
      </w:r>
      <w:proofErr w:type="spellEnd"/>
      <w:r w:rsidRPr="00FA3FC4">
        <w:t xml:space="preserve"> at Risk” de un 70% de probabilidad de logro, se estima que se puede alca</w:t>
      </w:r>
      <w:r w:rsidR="00A20310">
        <w:t>nzar una disponibilidad de a lo menos</w:t>
      </w:r>
      <w:r w:rsidRPr="00FA3FC4">
        <w:t xml:space="preserve"> un </w:t>
      </w:r>
      <w:r w:rsidR="00A734E4">
        <w:t>45</w:t>
      </w:r>
      <w:r w:rsidRPr="00FA3FC4">
        <w:t>,</w:t>
      </w:r>
      <w:r w:rsidR="00A734E4">
        <w:t>4</w:t>
      </w:r>
      <w:r w:rsidR="00A20310">
        <w:t>%</w:t>
      </w:r>
      <w:r w:rsidRPr="00FA3FC4">
        <w:t>. Otro antecedente a considerar es que existe un</w:t>
      </w:r>
      <w:r w:rsidR="00A734E4">
        <w:t>a probabilidad de que el equipo se encuentre indisponible todo el año, si bien esta última es baja (1,9% de probabilidad de que sea menos a 3.57%9, existe el escenario que pueda ocurrir, a diferencia del caso anterior.</w:t>
      </w:r>
      <w:r w:rsidRPr="00FA3FC4">
        <w:t xml:space="preserve"> </w:t>
      </w:r>
      <w:r w:rsidR="00A734E4">
        <w:t xml:space="preserve">Al mismo tiempo, se demuestra </w:t>
      </w:r>
      <w:r w:rsidRPr="00FA3FC4">
        <w:t>que a mayor disponibilidad, menor es la probabilidad de lograrla; considerando que a medida que se compromete una mayor disponibilidad, aumenta el riesgo de cumplimiento.</w:t>
      </w:r>
    </w:p>
    <w:p w14:paraId="0BD6A992" w14:textId="70B36FEE" w:rsidR="00883DBE" w:rsidRPr="00FA3FC4" w:rsidRDefault="00A734E4" w:rsidP="00883DBE">
      <w:r>
        <w:t xml:space="preserve">Otro factor a </w:t>
      </w:r>
      <w:r w:rsidR="00883DBE" w:rsidRPr="00FA3FC4">
        <w:t xml:space="preserve">considerar </w:t>
      </w:r>
      <w:r>
        <w:t xml:space="preserve">es </w:t>
      </w:r>
      <w:r w:rsidR="00883DBE" w:rsidRPr="00FA3FC4">
        <w:t>que esta disponibilidad anual presenta un sesgo</w:t>
      </w:r>
      <w:r>
        <w:t>,</w:t>
      </w:r>
      <w:r w:rsidR="00883DBE" w:rsidRPr="00FA3FC4">
        <w:t xml:space="preserve"> ya que puede existir ventanas de tiempo (como por ejemplo un  mes) en las que no se logre la mínima disponibilidad requerida o exigida. </w:t>
      </w:r>
    </w:p>
    <w:p w14:paraId="4533F146" w14:textId="77777777" w:rsidR="00883DBE" w:rsidRPr="00FA3FC4" w:rsidRDefault="00883DBE" w:rsidP="00883DBE">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74BBDCD9" w14:textId="77777777" w:rsidR="00883DBE" w:rsidRPr="00EB696E" w:rsidRDefault="00883DBE" w:rsidP="00883DBE">
      <w:pPr>
        <w:pStyle w:val="Descripcin"/>
        <w:keepNext/>
        <w:jc w:val="center"/>
      </w:pPr>
      <w:bookmarkStart w:id="102" w:name="_Toc233867248"/>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mensual</w:t>
      </w:r>
      <w:bookmarkEnd w:id="102"/>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883DBE" w:rsidRPr="00EB696E" w14:paraId="5D13B1E8"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6614698A" w14:textId="77777777" w:rsidR="00883DBE" w:rsidRPr="00EB696E" w:rsidRDefault="00883DBE" w:rsidP="00883DBE">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3821C4F3"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28D74C0"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07C48E65"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1A97655B"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3D18020E" w14:textId="77777777" w:rsidR="00883DBE" w:rsidRPr="00EB696E"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883DBE" w:rsidRPr="00EB696E" w14:paraId="51543870"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579CF921" w14:textId="77777777" w:rsidR="00883DBE" w:rsidRPr="00EB696E" w:rsidRDefault="00883DBE" w:rsidP="00883DBE">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C0E5DC0"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E2F64C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4B39A11F"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CE70E01"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7114435"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C728B3A" w14:textId="77777777" w:rsidR="00883DBE" w:rsidRPr="00EB696E"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3E56FD" w:rsidRPr="00EB696E" w14:paraId="2CE2724E"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7061102" w14:textId="5AAA07E2"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2EC737EB" w14:textId="5B25FBE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2BB90312" w14:textId="66C3173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73B79510" w14:textId="51EED57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880" w:type="dxa"/>
            <w:noWrap/>
            <w:vAlign w:val="bottom"/>
            <w:hideMark/>
          </w:tcPr>
          <w:p w14:paraId="64DE8A9C" w14:textId="2E2D9D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4146</w:t>
            </w:r>
          </w:p>
        </w:tc>
        <w:tc>
          <w:tcPr>
            <w:tcW w:w="1306" w:type="dxa"/>
            <w:gridSpan w:val="2"/>
            <w:noWrap/>
            <w:vAlign w:val="bottom"/>
            <w:hideMark/>
          </w:tcPr>
          <w:p w14:paraId="48786FFE" w14:textId="6011615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82,92%</w:t>
            </w:r>
          </w:p>
        </w:tc>
        <w:tc>
          <w:tcPr>
            <w:tcW w:w="1200" w:type="dxa"/>
            <w:noWrap/>
            <w:vAlign w:val="bottom"/>
            <w:hideMark/>
          </w:tcPr>
          <w:p w14:paraId="4F6D3DA3" w14:textId="4D95CAD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17,08%</w:t>
            </w:r>
          </w:p>
        </w:tc>
      </w:tr>
      <w:tr w:rsidR="003E56FD" w:rsidRPr="00EB696E" w14:paraId="38BFFB2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647D6E2" w14:textId="017B100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0D0B4697" w14:textId="6370BAE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049FC1F6" w14:textId="3D4A9184"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7FE0A932" w14:textId="260F3B4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w:t>
            </w:r>
          </w:p>
        </w:tc>
        <w:tc>
          <w:tcPr>
            <w:tcW w:w="1880" w:type="dxa"/>
            <w:noWrap/>
            <w:vAlign w:val="bottom"/>
            <w:hideMark/>
          </w:tcPr>
          <w:p w14:paraId="68C7D128" w14:textId="6CF49E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4198</w:t>
            </w:r>
          </w:p>
        </w:tc>
        <w:tc>
          <w:tcPr>
            <w:tcW w:w="1306" w:type="dxa"/>
            <w:gridSpan w:val="2"/>
            <w:noWrap/>
            <w:vAlign w:val="bottom"/>
            <w:hideMark/>
          </w:tcPr>
          <w:p w14:paraId="54AFDE3F" w14:textId="47051C3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83,96%</w:t>
            </w:r>
          </w:p>
        </w:tc>
        <w:tc>
          <w:tcPr>
            <w:tcW w:w="1200" w:type="dxa"/>
            <w:noWrap/>
            <w:vAlign w:val="bottom"/>
            <w:hideMark/>
          </w:tcPr>
          <w:p w14:paraId="79EDF43F" w14:textId="1D820C5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16,04%</w:t>
            </w:r>
          </w:p>
        </w:tc>
      </w:tr>
      <w:tr w:rsidR="003E56FD" w:rsidRPr="00EB696E" w14:paraId="32BC273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81351DA" w14:textId="4AE9D4C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5837D8A2" w14:textId="7E895DFB"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717EA0C8" w14:textId="2524C3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21EB0202" w14:textId="0F9148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w:t>
            </w:r>
          </w:p>
        </w:tc>
        <w:tc>
          <w:tcPr>
            <w:tcW w:w="1880" w:type="dxa"/>
            <w:noWrap/>
            <w:vAlign w:val="bottom"/>
            <w:hideMark/>
          </w:tcPr>
          <w:p w14:paraId="4FB8C930" w14:textId="3B726BF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4239</w:t>
            </w:r>
          </w:p>
        </w:tc>
        <w:tc>
          <w:tcPr>
            <w:tcW w:w="1306" w:type="dxa"/>
            <w:gridSpan w:val="2"/>
            <w:noWrap/>
            <w:vAlign w:val="bottom"/>
            <w:hideMark/>
          </w:tcPr>
          <w:p w14:paraId="7F0B14B2" w14:textId="5520E3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84,78%</w:t>
            </w:r>
          </w:p>
        </w:tc>
        <w:tc>
          <w:tcPr>
            <w:tcW w:w="1200" w:type="dxa"/>
            <w:noWrap/>
            <w:vAlign w:val="bottom"/>
            <w:hideMark/>
          </w:tcPr>
          <w:p w14:paraId="6725DDD5" w14:textId="2F889C4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15,22%</w:t>
            </w:r>
          </w:p>
        </w:tc>
      </w:tr>
      <w:tr w:rsidR="003E56FD" w:rsidRPr="00EB696E" w14:paraId="3BA772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A60D1" w14:textId="1901E526"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15A13654" w14:textId="0FE1D35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64ADE67E" w14:textId="0998152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7E704F87" w14:textId="26ED06F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w:t>
            </w:r>
          </w:p>
        </w:tc>
        <w:tc>
          <w:tcPr>
            <w:tcW w:w="1880" w:type="dxa"/>
            <w:noWrap/>
            <w:vAlign w:val="bottom"/>
            <w:hideMark/>
          </w:tcPr>
          <w:p w14:paraId="35A7F37E" w14:textId="052C7F7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4284</w:t>
            </w:r>
          </w:p>
        </w:tc>
        <w:tc>
          <w:tcPr>
            <w:tcW w:w="1306" w:type="dxa"/>
            <w:gridSpan w:val="2"/>
            <w:noWrap/>
            <w:vAlign w:val="bottom"/>
            <w:hideMark/>
          </w:tcPr>
          <w:p w14:paraId="0734EF96" w14:textId="316E255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85,68%</w:t>
            </w:r>
          </w:p>
        </w:tc>
        <w:tc>
          <w:tcPr>
            <w:tcW w:w="1200" w:type="dxa"/>
            <w:noWrap/>
            <w:vAlign w:val="bottom"/>
            <w:hideMark/>
          </w:tcPr>
          <w:p w14:paraId="14D7F38F" w14:textId="0D02660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14,32%</w:t>
            </w:r>
          </w:p>
        </w:tc>
      </w:tr>
      <w:tr w:rsidR="003E56FD" w:rsidRPr="00EB696E" w14:paraId="062214A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1F05D2B" w14:textId="13543E1B"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1D32EC27" w14:textId="10F86A9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459A4A1E" w14:textId="006FFDB3"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4B1A3258" w14:textId="1DFCC63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w:t>
            </w:r>
          </w:p>
        </w:tc>
        <w:tc>
          <w:tcPr>
            <w:tcW w:w="1880" w:type="dxa"/>
            <w:noWrap/>
            <w:vAlign w:val="bottom"/>
            <w:hideMark/>
          </w:tcPr>
          <w:p w14:paraId="470A44D1" w14:textId="7014497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4314</w:t>
            </w:r>
          </w:p>
        </w:tc>
        <w:tc>
          <w:tcPr>
            <w:tcW w:w="1306" w:type="dxa"/>
            <w:gridSpan w:val="2"/>
            <w:noWrap/>
            <w:vAlign w:val="bottom"/>
            <w:hideMark/>
          </w:tcPr>
          <w:p w14:paraId="6FFEE083" w14:textId="6F5E3DC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86,28%</w:t>
            </w:r>
          </w:p>
        </w:tc>
        <w:tc>
          <w:tcPr>
            <w:tcW w:w="1200" w:type="dxa"/>
            <w:noWrap/>
            <w:vAlign w:val="bottom"/>
            <w:hideMark/>
          </w:tcPr>
          <w:p w14:paraId="1FF7F296" w14:textId="4EC0C0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13,72%</w:t>
            </w:r>
          </w:p>
        </w:tc>
      </w:tr>
      <w:tr w:rsidR="003E56FD" w:rsidRPr="00EB696E" w14:paraId="17826C1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7FDC74" w14:textId="08B0F3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18394368" w14:textId="5CF636B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67DBAA85" w14:textId="5839DD0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7129A3EE" w14:textId="5C517D6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880" w:type="dxa"/>
            <w:noWrap/>
            <w:vAlign w:val="bottom"/>
            <w:hideMark/>
          </w:tcPr>
          <w:p w14:paraId="6582C5B7" w14:textId="0A92180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4363</w:t>
            </w:r>
          </w:p>
        </w:tc>
        <w:tc>
          <w:tcPr>
            <w:tcW w:w="1306" w:type="dxa"/>
            <w:gridSpan w:val="2"/>
            <w:noWrap/>
            <w:vAlign w:val="bottom"/>
            <w:hideMark/>
          </w:tcPr>
          <w:p w14:paraId="64E7D8D1" w14:textId="1A35AE7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87,26%</w:t>
            </w:r>
          </w:p>
        </w:tc>
        <w:tc>
          <w:tcPr>
            <w:tcW w:w="1200" w:type="dxa"/>
            <w:noWrap/>
            <w:vAlign w:val="bottom"/>
            <w:hideMark/>
          </w:tcPr>
          <w:p w14:paraId="2D75B3E0" w14:textId="258F8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r>
      <w:tr w:rsidR="003E56FD" w:rsidRPr="00EB696E" w14:paraId="12E7B0D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178C443" w14:textId="6FE2A858"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110DEA07" w14:textId="5C7E4FB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5DD7BE0C" w14:textId="2B4E487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8A2BDD8" w14:textId="7304C31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w:t>
            </w:r>
          </w:p>
        </w:tc>
        <w:tc>
          <w:tcPr>
            <w:tcW w:w="1880" w:type="dxa"/>
            <w:noWrap/>
            <w:vAlign w:val="bottom"/>
            <w:hideMark/>
          </w:tcPr>
          <w:p w14:paraId="5659E3C8" w14:textId="210379C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4400</w:t>
            </w:r>
          </w:p>
        </w:tc>
        <w:tc>
          <w:tcPr>
            <w:tcW w:w="1306" w:type="dxa"/>
            <w:gridSpan w:val="2"/>
            <w:noWrap/>
            <w:vAlign w:val="bottom"/>
            <w:hideMark/>
          </w:tcPr>
          <w:p w14:paraId="5184411A" w14:textId="6D24316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88,00%</w:t>
            </w:r>
          </w:p>
        </w:tc>
        <w:tc>
          <w:tcPr>
            <w:tcW w:w="1200" w:type="dxa"/>
            <w:noWrap/>
            <w:vAlign w:val="bottom"/>
            <w:hideMark/>
          </w:tcPr>
          <w:p w14:paraId="59C26D4B" w14:textId="2C3304BF"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12,00%</w:t>
            </w:r>
          </w:p>
        </w:tc>
      </w:tr>
      <w:tr w:rsidR="003E56FD" w:rsidRPr="00EB696E" w14:paraId="42D28A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D77CC5F" w14:textId="77056AF1"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E82F0E" w14:textId="4FF3D3B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0161FE10" w14:textId="35A1C6D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275C545A" w14:textId="7DDBFC3A"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32</w:t>
            </w:r>
          </w:p>
        </w:tc>
        <w:tc>
          <w:tcPr>
            <w:tcW w:w="1880" w:type="dxa"/>
            <w:noWrap/>
            <w:vAlign w:val="bottom"/>
          </w:tcPr>
          <w:p w14:paraId="1C1CBE71" w14:textId="69AD109E"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4432</w:t>
            </w:r>
          </w:p>
        </w:tc>
        <w:tc>
          <w:tcPr>
            <w:tcW w:w="1306" w:type="dxa"/>
            <w:gridSpan w:val="2"/>
            <w:noWrap/>
            <w:vAlign w:val="bottom"/>
          </w:tcPr>
          <w:p w14:paraId="15C2A771" w14:textId="16ED4D9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88,64%</w:t>
            </w:r>
          </w:p>
        </w:tc>
        <w:tc>
          <w:tcPr>
            <w:tcW w:w="1200" w:type="dxa"/>
            <w:noWrap/>
            <w:vAlign w:val="bottom"/>
          </w:tcPr>
          <w:p w14:paraId="679E6697" w14:textId="558F813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11,36%</w:t>
            </w:r>
          </w:p>
        </w:tc>
      </w:tr>
      <w:tr w:rsidR="003E56FD" w:rsidRPr="00EB696E" w14:paraId="4DB9DB1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2167356" w14:textId="08926BD5"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525372FF" w14:textId="405F282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666F88C9" w14:textId="6CE0DCD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5FDF734A" w14:textId="32BA7971"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w:t>
            </w:r>
          </w:p>
        </w:tc>
        <w:tc>
          <w:tcPr>
            <w:tcW w:w="1880" w:type="dxa"/>
            <w:noWrap/>
            <w:vAlign w:val="bottom"/>
          </w:tcPr>
          <w:p w14:paraId="1A56C9C8" w14:textId="25551DB0"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4468</w:t>
            </w:r>
          </w:p>
        </w:tc>
        <w:tc>
          <w:tcPr>
            <w:tcW w:w="1306" w:type="dxa"/>
            <w:gridSpan w:val="2"/>
            <w:noWrap/>
            <w:vAlign w:val="bottom"/>
          </w:tcPr>
          <w:p w14:paraId="0E87C6B7" w14:textId="0ECD7B2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89,36%</w:t>
            </w:r>
          </w:p>
        </w:tc>
        <w:tc>
          <w:tcPr>
            <w:tcW w:w="1200" w:type="dxa"/>
            <w:noWrap/>
            <w:vAlign w:val="bottom"/>
          </w:tcPr>
          <w:p w14:paraId="09DF11C8" w14:textId="3741519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10,64%</w:t>
            </w:r>
          </w:p>
        </w:tc>
      </w:tr>
      <w:tr w:rsidR="003E56FD" w:rsidRPr="00EB696E" w14:paraId="73FC2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E167BA9" w14:textId="344DAC5C"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6F92E3B9" w14:textId="24D1604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71372E9C" w14:textId="341A0DE2"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6D0400FE" w14:textId="3ECB7CF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w:t>
            </w:r>
          </w:p>
        </w:tc>
        <w:tc>
          <w:tcPr>
            <w:tcW w:w="1880" w:type="dxa"/>
            <w:noWrap/>
            <w:vAlign w:val="bottom"/>
          </w:tcPr>
          <w:p w14:paraId="4DA706E2" w14:textId="735DA9AB"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4493</w:t>
            </w:r>
          </w:p>
        </w:tc>
        <w:tc>
          <w:tcPr>
            <w:tcW w:w="1306" w:type="dxa"/>
            <w:gridSpan w:val="2"/>
            <w:noWrap/>
            <w:vAlign w:val="bottom"/>
          </w:tcPr>
          <w:p w14:paraId="1BBFFAA0" w14:textId="03BA63B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89,86%</w:t>
            </w:r>
          </w:p>
        </w:tc>
        <w:tc>
          <w:tcPr>
            <w:tcW w:w="1200" w:type="dxa"/>
            <w:noWrap/>
            <w:vAlign w:val="bottom"/>
          </w:tcPr>
          <w:p w14:paraId="2EFE7C88" w14:textId="5396BD9F"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10,14%</w:t>
            </w:r>
          </w:p>
        </w:tc>
      </w:tr>
      <w:tr w:rsidR="003E56FD" w:rsidRPr="00EB696E" w14:paraId="0609CE5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A7946" w14:textId="59BA049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lastRenderedPageBreak/>
              <w:t>75,00%</w:t>
            </w:r>
          </w:p>
        </w:tc>
        <w:tc>
          <w:tcPr>
            <w:tcW w:w="1200" w:type="dxa"/>
            <w:noWrap/>
            <w:vAlign w:val="bottom"/>
            <w:hideMark/>
          </w:tcPr>
          <w:p w14:paraId="718B314B" w14:textId="6F196D45"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03EEF34D" w14:textId="3AA0F33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00F87791" w14:textId="1FC2557A"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w:t>
            </w:r>
          </w:p>
        </w:tc>
        <w:tc>
          <w:tcPr>
            <w:tcW w:w="1880" w:type="dxa"/>
            <w:noWrap/>
            <w:vAlign w:val="bottom"/>
            <w:hideMark/>
          </w:tcPr>
          <w:p w14:paraId="570F97B1" w14:textId="64239756"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4521</w:t>
            </w:r>
          </w:p>
        </w:tc>
        <w:tc>
          <w:tcPr>
            <w:tcW w:w="1306" w:type="dxa"/>
            <w:gridSpan w:val="2"/>
            <w:noWrap/>
            <w:vAlign w:val="bottom"/>
            <w:hideMark/>
          </w:tcPr>
          <w:p w14:paraId="0C3B4CFA" w14:textId="58D801C7"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90,42%</w:t>
            </w:r>
          </w:p>
        </w:tc>
        <w:tc>
          <w:tcPr>
            <w:tcW w:w="1200" w:type="dxa"/>
            <w:noWrap/>
            <w:vAlign w:val="bottom"/>
            <w:hideMark/>
          </w:tcPr>
          <w:p w14:paraId="5A04D26F" w14:textId="4972E36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9,58%</w:t>
            </w:r>
          </w:p>
        </w:tc>
      </w:tr>
      <w:tr w:rsidR="003E56FD" w:rsidRPr="00EB696E" w14:paraId="538BACCD"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13D5CD5" w14:textId="66172B83"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6A1F3BEE" w14:textId="223DE710"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4B4B1086" w14:textId="1FC236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19C5B036" w14:textId="05EFDD1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w:t>
            </w:r>
          </w:p>
        </w:tc>
        <w:tc>
          <w:tcPr>
            <w:tcW w:w="1880" w:type="dxa"/>
            <w:noWrap/>
            <w:vAlign w:val="bottom"/>
            <w:hideMark/>
          </w:tcPr>
          <w:p w14:paraId="5005BEB0" w14:textId="582DA1D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4543</w:t>
            </w:r>
          </w:p>
        </w:tc>
        <w:tc>
          <w:tcPr>
            <w:tcW w:w="1306" w:type="dxa"/>
            <w:gridSpan w:val="2"/>
            <w:noWrap/>
            <w:vAlign w:val="bottom"/>
            <w:hideMark/>
          </w:tcPr>
          <w:p w14:paraId="07715330" w14:textId="16F14EB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90,86%</w:t>
            </w:r>
          </w:p>
        </w:tc>
        <w:tc>
          <w:tcPr>
            <w:tcW w:w="1200" w:type="dxa"/>
            <w:noWrap/>
            <w:vAlign w:val="bottom"/>
            <w:hideMark/>
          </w:tcPr>
          <w:p w14:paraId="21910579" w14:textId="4EFCC988"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w:t>
            </w:r>
          </w:p>
        </w:tc>
      </w:tr>
      <w:tr w:rsidR="003E56FD" w:rsidRPr="00EB696E" w14:paraId="385C3C6B"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0711701" w14:textId="7F1A55F4"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7D8C55BB" w14:textId="7F91B67D"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0BC1D502" w14:textId="2FCEE968"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26155AC3" w14:textId="4B033C42"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w:t>
            </w:r>
          </w:p>
        </w:tc>
        <w:tc>
          <w:tcPr>
            <w:tcW w:w="1880" w:type="dxa"/>
            <w:noWrap/>
            <w:vAlign w:val="bottom"/>
            <w:hideMark/>
          </w:tcPr>
          <w:p w14:paraId="1C47A4B0" w14:textId="6080BB04"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4561</w:t>
            </w:r>
          </w:p>
        </w:tc>
        <w:tc>
          <w:tcPr>
            <w:tcW w:w="1306" w:type="dxa"/>
            <w:gridSpan w:val="2"/>
            <w:noWrap/>
            <w:vAlign w:val="bottom"/>
            <w:hideMark/>
          </w:tcPr>
          <w:p w14:paraId="0385B01C" w14:textId="464219F9"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91,22%</w:t>
            </w:r>
          </w:p>
        </w:tc>
        <w:tc>
          <w:tcPr>
            <w:tcW w:w="1200" w:type="dxa"/>
            <w:noWrap/>
            <w:vAlign w:val="bottom"/>
            <w:hideMark/>
          </w:tcPr>
          <w:p w14:paraId="3AC1D02E" w14:textId="0BDF78AC" w:rsidR="003E56FD" w:rsidRPr="00EB696E"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w:t>
            </w:r>
          </w:p>
        </w:tc>
      </w:tr>
      <w:tr w:rsidR="003E56FD" w:rsidRPr="00EB696E" w14:paraId="1C92E82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586A831" w14:textId="05FAC75A" w:rsidR="003E56FD" w:rsidRPr="00EB696E" w:rsidRDefault="003E56FD" w:rsidP="00883DBE">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59EF390A" w14:textId="2562E5D9"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496C1B49" w14:textId="6EFC1A47"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535F9383" w14:textId="1A88B291"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439</w:t>
            </w:r>
          </w:p>
        </w:tc>
        <w:tc>
          <w:tcPr>
            <w:tcW w:w="1880" w:type="dxa"/>
            <w:noWrap/>
            <w:vAlign w:val="bottom"/>
            <w:hideMark/>
          </w:tcPr>
          <w:p w14:paraId="14AAFA2F" w14:textId="231EF0E6"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E4C9EA2" w14:textId="7B5136EC"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5C6EAA94" w14:textId="38F311CD" w:rsidR="003E56FD" w:rsidRPr="00EB696E"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4AE1DC37" w14:textId="77777777" w:rsidR="00883DBE" w:rsidRPr="00EB696E" w:rsidRDefault="00883DBE" w:rsidP="00883DBE">
      <w:r w:rsidRPr="00EB696E">
        <w:rPr>
          <w:i/>
        </w:rPr>
        <w:t xml:space="preserve">Nota: </w:t>
      </w:r>
      <w:r w:rsidRPr="00EB696E">
        <w:t xml:space="preserve">La tabla representa el histograma de las 5 mil simulaciones de disponibilidad </w:t>
      </w:r>
      <w:r>
        <w:t xml:space="preserve">mensual </w:t>
      </w:r>
      <w:r w:rsidRPr="00EB696E">
        <w:t xml:space="preserve">efectuadas, junto con su frecuencia y probabilidad asociada. </w:t>
      </w:r>
    </w:p>
    <w:p w14:paraId="55CA09F6" w14:textId="77777777" w:rsidR="00883DBE" w:rsidRPr="00FA3FC4" w:rsidRDefault="00883DBE" w:rsidP="00883DBE">
      <w:pPr>
        <w:pStyle w:val="Descripcin"/>
        <w:keepNext/>
        <w:jc w:val="center"/>
      </w:pPr>
      <w:bookmarkStart w:id="103" w:name="_Toc233727441"/>
      <w:r w:rsidRPr="00FA3FC4">
        <w:t xml:space="preserve">Figura </w:t>
      </w:r>
      <w:r w:rsidRPr="00FA3FC4">
        <w:fldChar w:fldCharType="begin"/>
      </w:r>
      <w:r w:rsidRPr="00FA3FC4">
        <w:instrText xml:space="preserve"> SEQ Figura \* ARABIC </w:instrText>
      </w:r>
      <w:r w:rsidRPr="00FA3FC4">
        <w:fldChar w:fldCharType="separate"/>
      </w:r>
      <w:r w:rsidR="00C45A69">
        <w:rPr>
          <w:noProof/>
        </w:rPr>
        <w:t>30</w:t>
      </w:r>
      <w:r w:rsidRPr="00FA3FC4">
        <w:fldChar w:fldCharType="end"/>
      </w:r>
      <w:r w:rsidRPr="00FA3FC4">
        <w:t>.- Representación gráfica de las Simulaciones</w:t>
      </w:r>
      <w:r>
        <w:t xml:space="preserve"> disponibilidad mensual</w:t>
      </w:r>
      <w:r w:rsidRPr="00FA3FC4">
        <w:t>.</w:t>
      </w:r>
      <w:bookmarkEnd w:id="103"/>
    </w:p>
    <w:p w14:paraId="42ED165B" w14:textId="3511119E" w:rsidR="00883DBE" w:rsidRPr="00FA3FC4" w:rsidRDefault="003E56FD" w:rsidP="00883DBE">
      <w:r>
        <w:rPr>
          <w:noProof/>
          <w:lang w:val="es-CL" w:eastAsia="es-CL" w:bidi="ar-SA"/>
        </w:rPr>
        <w:drawing>
          <wp:inline distT="0" distB="0" distL="0" distR="0" wp14:anchorId="0D709BE1" wp14:editId="3418C382">
            <wp:extent cx="5349875" cy="3217333"/>
            <wp:effectExtent l="0" t="0" r="22225" b="21590"/>
            <wp:docPr id="31" name="Gráfico 31">
              <a:extLst xmlns:a="http://schemas.openxmlformats.org/drawingml/2006/main">
                <a:ext uri="{FF2B5EF4-FFF2-40B4-BE49-F238E27FC236}">
                  <a16:creationId xmlns:a16="http://schemas.microsoft.com/office/drawing/2014/main"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1C7F81CB" w14:textId="77777777" w:rsidR="00883DBE" w:rsidRDefault="00883DBE" w:rsidP="00883DBE">
      <w:r w:rsidRPr="00FA3FC4">
        <w:rPr>
          <w:i/>
        </w:rPr>
        <w:t xml:space="preserve">Nota: </w:t>
      </w:r>
      <w:r w:rsidRPr="00FA3FC4">
        <w:t xml:space="preserve">El gráfico representa el comportamiento de las frecuencias de cada intervalo y acumulada de las simulaciones. </w:t>
      </w:r>
    </w:p>
    <w:p w14:paraId="45A768E8" w14:textId="77777777" w:rsidR="001F5887" w:rsidRPr="00FA3FC4" w:rsidRDefault="001F5887" w:rsidP="00883DBE"/>
    <w:p w14:paraId="22BC7F2A" w14:textId="63F7BAF2" w:rsidR="00A20310" w:rsidRDefault="00A20310" w:rsidP="00A20310">
      <w:pPr>
        <w:rPr>
          <w:highlight w:val="yellow"/>
        </w:rPr>
      </w:pPr>
      <w:r w:rsidRPr="00144019">
        <w:t xml:space="preserve">De la tabla y gráfico anterior se puede concluir que la mayoría de los datos se encuentra en el primer intervalo entre 0% y 7,14% de disponibilidad mensual, con una probabilidad de un </w:t>
      </w:r>
      <w:r>
        <w:t>17</w:t>
      </w:r>
      <w:r w:rsidRPr="00144019">
        <w:t xml:space="preserve">% que sea mayor a este último número; y disminuyendo drásticamente a un </w:t>
      </w:r>
      <w:r>
        <w:t>9</w:t>
      </w:r>
      <w:r w:rsidRPr="00144019">
        <w:t xml:space="preserve">% de probabilidad </w:t>
      </w:r>
      <w:r>
        <w:t xml:space="preserve">si lo que se busca es superar el 80% de disponibilidad. </w:t>
      </w:r>
      <w:r w:rsidRPr="00144019">
        <w:t>Lo</w:t>
      </w:r>
      <w:r w:rsidRPr="00A82078">
        <w:t xml:space="preserve"> anterior, comprueba que, si bien el equipo tiene una disponibilidad promedio anual</w:t>
      </w:r>
      <w:r>
        <w:t xml:space="preserve"> razonable</w:t>
      </w:r>
      <w:r w:rsidRPr="00A82078">
        <w:t>, su disponibilidad mensual no lo es, ya que si se considera un “</w:t>
      </w:r>
      <w:proofErr w:type="spellStart"/>
      <w:r w:rsidRPr="00A82078">
        <w:t>Value</w:t>
      </w:r>
      <w:proofErr w:type="spellEnd"/>
      <w:r w:rsidRPr="00A82078">
        <w:t xml:space="preserve"> at Risk” de un 70% de probabilidad de logro, se estima que se puede alcanzar una disponibilidad de un </w:t>
      </w:r>
      <w:r>
        <w:t>2</w:t>
      </w:r>
      <w:r w:rsidRPr="00A82078">
        <w:t>,</w:t>
      </w:r>
      <w:r>
        <w:t>6</w:t>
      </w:r>
      <w:r w:rsidRPr="00A82078">
        <w:t>% mensual</w:t>
      </w:r>
      <w:r>
        <w:t xml:space="preserve">, demostrando así que si </w:t>
      </w:r>
      <w:r>
        <w:lastRenderedPageBreak/>
        <w:t>bien desde el punto de vista del promedio podría eventualmente cumplirse con la exigencia de un 80% de disponibilidad (aunque con probabilidad muy baja), también existen algunos meses del año que no se cumple con esa cantidad, corroborando que la simulación permite aseverar que el equipo presentará baja disponibilidad durante el período en estudio, por lo que debe ser enviado a un mantenimiento mayor (situación que a diferencia del caso anterior, sí ocurrió). Todo esto se puede reforzar al simular la cantidad de meses en el que el equipo se encuentra inoperativo, es decir, que presenta un 0% de disponibilidad.</w:t>
      </w:r>
    </w:p>
    <w:p w14:paraId="3467301F" w14:textId="77777777" w:rsidR="00A20310" w:rsidRPr="005D1843" w:rsidRDefault="00A20310" w:rsidP="00A20310">
      <w:r>
        <w:t>En relación con lo anterior, y c</w:t>
      </w:r>
      <w:r w:rsidRPr="005D1843">
        <w:t>on respecto a los meses inoperativos,</w:t>
      </w:r>
      <w:r>
        <w:t xml:space="preserve"> se considera la cantidad de meses que tienen un 0% de disponibilidad dentro de la ventana de tiempo en estudio, de lo que se</w:t>
      </w:r>
      <w:r w:rsidRPr="005D1843">
        <w:t xml:space="preserve"> obtuvieron los siguientes resultados:</w:t>
      </w:r>
    </w:p>
    <w:p w14:paraId="7067946B" w14:textId="77777777" w:rsidR="00883DBE" w:rsidRPr="00EB696E" w:rsidRDefault="00883DBE" w:rsidP="00883DBE">
      <w:pPr>
        <w:pStyle w:val="Descripcin"/>
        <w:keepNext/>
        <w:jc w:val="center"/>
      </w:pPr>
      <w:bookmarkStart w:id="104" w:name="_Toc233867249"/>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cantidad de meses inoperativo.</w:t>
      </w:r>
      <w:bookmarkEnd w:id="104"/>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883DBE" w:rsidRPr="003E56FD" w14:paraId="5D4E031F" w14:textId="77777777" w:rsidTr="00883DBE">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50B5AF54" w14:textId="77777777" w:rsidR="00883DBE" w:rsidRPr="003E56FD" w:rsidRDefault="00883DBE" w:rsidP="00883DBE">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6513F71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49FA20F1"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proofErr w:type="spellStart"/>
            <w:r w:rsidRPr="003E56FD">
              <w:rPr>
                <w:rFonts w:ascii="Calibri" w:hAnsi="Calibri"/>
                <w:bCs w:val="0"/>
                <w:color w:val="000000"/>
                <w:szCs w:val="24"/>
                <w:lang w:bidi="ar-SA"/>
              </w:rPr>
              <w:t>Frec</w:t>
            </w:r>
            <w:proofErr w:type="spellEnd"/>
            <w:r w:rsidRPr="003E56FD">
              <w:rPr>
                <w:rFonts w:ascii="Calibri" w:hAnsi="Calibri"/>
                <w:bCs w:val="0"/>
                <w:color w:val="000000"/>
                <w:szCs w:val="24"/>
                <w:lang w:bidi="ar-SA"/>
              </w:rPr>
              <w:t>. Acumulada</w:t>
            </w:r>
          </w:p>
        </w:tc>
        <w:tc>
          <w:tcPr>
            <w:tcW w:w="2506" w:type="dxa"/>
            <w:gridSpan w:val="3"/>
            <w:noWrap/>
            <w:vAlign w:val="center"/>
            <w:hideMark/>
          </w:tcPr>
          <w:p w14:paraId="1BCE8842" w14:textId="77777777" w:rsidR="00883DBE" w:rsidRPr="003E56FD"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883DBE" w:rsidRPr="003E56FD" w14:paraId="5E3C0237" w14:textId="77777777" w:rsidTr="00883DBE">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14DAB07A" w14:textId="77777777" w:rsidR="00883DBE" w:rsidRPr="003E56FD" w:rsidRDefault="00883DBE" w:rsidP="00883DBE">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4B10799"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67D32CD"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7C12C17A"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769571CF" w14:textId="77777777" w:rsidR="00883DBE" w:rsidRPr="003E56FD"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3E56FD" w:rsidRPr="003E56FD" w14:paraId="410BA5D9" w14:textId="77777777" w:rsidTr="00883DBE">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2DE719"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5F07923B" w14:textId="7010424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880" w:type="dxa"/>
            <w:noWrap/>
            <w:vAlign w:val="bottom"/>
            <w:hideMark/>
          </w:tcPr>
          <w:p w14:paraId="4081CDB5" w14:textId="222AF6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901</w:t>
            </w:r>
          </w:p>
        </w:tc>
        <w:tc>
          <w:tcPr>
            <w:tcW w:w="1306" w:type="dxa"/>
            <w:gridSpan w:val="2"/>
            <w:noWrap/>
            <w:vAlign w:val="bottom"/>
            <w:hideMark/>
          </w:tcPr>
          <w:p w14:paraId="4EBD5E49" w14:textId="4142D12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25,22%</w:t>
            </w:r>
          </w:p>
        </w:tc>
        <w:tc>
          <w:tcPr>
            <w:tcW w:w="1200" w:type="dxa"/>
            <w:noWrap/>
            <w:vAlign w:val="bottom"/>
            <w:hideMark/>
          </w:tcPr>
          <w:p w14:paraId="51D705F0" w14:textId="2FEE5EA5"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74,78%</w:t>
            </w:r>
          </w:p>
        </w:tc>
      </w:tr>
      <w:tr w:rsidR="003E56FD" w:rsidRPr="003E56FD" w14:paraId="2EA73CB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E6519E"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7CD607CA" w14:textId="47F8047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519</w:t>
            </w:r>
          </w:p>
        </w:tc>
        <w:tc>
          <w:tcPr>
            <w:tcW w:w="1880" w:type="dxa"/>
            <w:noWrap/>
            <w:vAlign w:val="bottom"/>
            <w:hideMark/>
          </w:tcPr>
          <w:p w14:paraId="39F5D814" w14:textId="7E14324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1420</w:t>
            </w:r>
          </w:p>
        </w:tc>
        <w:tc>
          <w:tcPr>
            <w:tcW w:w="1306" w:type="dxa"/>
            <w:gridSpan w:val="2"/>
            <w:noWrap/>
            <w:vAlign w:val="bottom"/>
            <w:hideMark/>
          </w:tcPr>
          <w:p w14:paraId="276F4F4F" w14:textId="579ED10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39,75%</w:t>
            </w:r>
          </w:p>
        </w:tc>
        <w:tc>
          <w:tcPr>
            <w:tcW w:w="1200" w:type="dxa"/>
            <w:noWrap/>
            <w:vAlign w:val="bottom"/>
            <w:hideMark/>
          </w:tcPr>
          <w:p w14:paraId="74424D95" w14:textId="644645E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60,25%</w:t>
            </w:r>
          </w:p>
        </w:tc>
      </w:tr>
      <w:tr w:rsidR="003E56FD" w:rsidRPr="003E56FD" w14:paraId="1E8F462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D06456"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35A611C2" w14:textId="7F62A5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530</w:t>
            </w:r>
          </w:p>
        </w:tc>
        <w:tc>
          <w:tcPr>
            <w:tcW w:w="1880" w:type="dxa"/>
            <w:noWrap/>
            <w:vAlign w:val="bottom"/>
            <w:hideMark/>
          </w:tcPr>
          <w:p w14:paraId="3F040323" w14:textId="6B78D77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1950</w:t>
            </w:r>
          </w:p>
        </w:tc>
        <w:tc>
          <w:tcPr>
            <w:tcW w:w="1306" w:type="dxa"/>
            <w:gridSpan w:val="2"/>
            <w:noWrap/>
            <w:vAlign w:val="bottom"/>
            <w:hideMark/>
          </w:tcPr>
          <w:p w14:paraId="17F93061" w14:textId="701374F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54,59%</w:t>
            </w:r>
          </w:p>
        </w:tc>
        <w:tc>
          <w:tcPr>
            <w:tcW w:w="1200" w:type="dxa"/>
            <w:noWrap/>
            <w:vAlign w:val="bottom"/>
            <w:hideMark/>
          </w:tcPr>
          <w:p w14:paraId="4DC1CAD6" w14:textId="4E1A0BC7"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45,41%</w:t>
            </w:r>
          </w:p>
        </w:tc>
      </w:tr>
      <w:tr w:rsidR="003E56FD" w:rsidRPr="003E56FD" w14:paraId="0ED5FCEA"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9838B9A"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468F84B0" w14:textId="12DC8FC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585</w:t>
            </w:r>
          </w:p>
        </w:tc>
        <w:tc>
          <w:tcPr>
            <w:tcW w:w="1880" w:type="dxa"/>
            <w:noWrap/>
            <w:vAlign w:val="bottom"/>
            <w:hideMark/>
          </w:tcPr>
          <w:p w14:paraId="0AE22397" w14:textId="4D543AC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2535</w:t>
            </w:r>
          </w:p>
        </w:tc>
        <w:tc>
          <w:tcPr>
            <w:tcW w:w="1306" w:type="dxa"/>
            <w:gridSpan w:val="2"/>
            <w:noWrap/>
            <w:vAlign w:val="bottom"/>
            <w:hideMark/>
          </w:tcPr>
          <w:p w14:paraId="207C0E8E" w14:textId="21C2523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70,97%</w:t>
            </w:r>
          </w:p>
        </w:tc>
        <w:tc>
          <w:tcPr>
            <w:tcW w:w="1200" w:type="dxa"/>
            <w:noWrap/>
            <w:vAlign w:val="bottom"/>
            <w:hideMark/>
          </w:tcPr>
          <w:p w14:paraId="524727FD" w14:textId="5A286D3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29,03%</w:t>
            </w:r>
          </w:p>
        </w:tc>
      </w:tr>
      <w:tr w:rsidR="003E56FD" w:rsidRPr="003E56FD" w14:paraId="58C536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25454FB" w14:textId="77777777"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384CEEF6" w14:textId="72AAD4F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549</w:t>
            </w:r>
          </w:p>
        </w:tc>
        <w:tc>
          <w:tcPr>
            <w:tcW w:w="1880" w:type="dxa"/>
            <w:noWrap/>
            <w:vAlign w:val="bottom"/>
            <w:hideMark/>
          </w:tcPr>
          <w:p w14:paraId="7A781BAB" w14:textId="4F88A62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3084</w:t>
            </w:r>
          </w:p>
        </w:tc>
        <w:tc>
          <w:tcPr>
            <w:tcW w:w="1306" w:type="dxa"/>
            <w:gridSpan w:val="2"/>
            <w:noWrap/>
            <w:vAlign w:val="bottom"/>
            <w:hideMark/>
          </w:tcPr>
          <w:p w14:paraId="6CCA7A30" w14:textId="484696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86,34%</w:t>
            </w:r>
          </w:p>
        </w:tc>
        <w:tc>
          <w:tcPr>
            <w:tcW w:w="1200" w:type="dxa"/>
            <w:noWrap/>
            <w:vAlign w:val="bottom"/>
            <w:hideMark/>
          </w:tcPr>
          <w:p w14:paraId="2EBE6213" w14:textId="368F60E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sidRPr="003E56FD">
              <w:rPr>
                <w:rFonts w:ascii="Calibri" w:hAnsi="Calibri" w:cs="Calibri"/>
                <w:color w:val="000000"/>
                <w:szCs w:val="24"/>
              </w:rPr>
              <w:t>13,66%</w:t>
            </w:r>
          </w:p>
        </w:tc>
      </w:tr>
      <w:tr w:rsidR="003E56FD" w:rsidRPr="003E56FD" w14:paraId="4D2F4D3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AC703D0" w14:textId="2F29EA7C"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7FEA173A" w14:textId="3584D2E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509</w:t>
            </w:r>
          </w:p>
        </w:tc>
        <w:tc>
          <w:tcPr>
            <w:tcW w:w="1880" w:type="dxa"/>
            <w:noWrap/>
            <w:vAlign w:val="bottom"/>
          </w:tcPr>
          <w:p w14:paraId="528A1603" w14:textId="439C04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3593</w:t>
            </w:r>
          </w:p>
        </w:tc>
        <w:tc>
          <w:tcPr>
            <w:tcW w:w="1306" w:type="dxa"/>
            <w:gridSpan w:val="2"/>
            <w:noWrap/>
            <w:vAlign w:val="bottom"/>
          </w:tcPr>
          <w:p w14:paraId="167B5A5E" w14:textId="53634E0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100,59%</w:t>
            </w:r>
          </w:p>
        </w:tc>
        <w:tc>
          <w:tcPr>
            <w:tcW w:w="1200" w:type="dxa"/>
            <w:noWrap/>
            <w:vAlign w:val="bottom"/>
          </w:tcPr>
          <w:p w14:paraId="1546837F" w14:textId="23B60AE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-0,59%</w:t>
            </w:r>
          </w:p>
        </w:tc>
      </w:tr>
      <w:tr w:rsidR="003E56FD" w:rsidRPr="003E56FD" w14:paraId="124C9E76"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AB22C05" w14:textId="7615526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104F8B05" w14:textId="19CC68D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436</w:t>
            </w:r>
          </w:p>
        </w:tc>
        <w:tc>
          <w:tcPr>
            <w:tcW w:w="1880" w:type="dxa"/>
            <w:noWrap/>
            <w:vAlign w:val="bottom"/>
          </w:tcPr>
          <w:p w14:paraId="5694F211" w14:textId="51DF4A7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4029</w:t>
            </w:r>
          </w:p>
        </w:tc>
        <w:tc>
          <w:tcPr>
            <w:tcW w:w="1306" w:type="dxa"/>
            <w:gridSpan w:val="2"/>
            <w:noWrap/>
            <w:vAlign w:val="bottom"/>
          </w:tcPr>
          <w:p w14:paraId="2B17594F" w14:textId="7E396856"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112,79%</w:t>
            </w:r>
          </w:p>
        </w:tc>
        <w:tc>
          <w:tcPr>
            <w:tcW w:w="1200" w:type="dxa"/>
            <w:noWrap/>
            <w:vAlign w:val="bottom"/>
          </w:tcPr>
          <w:p w14:paraId="39C9EB17" w14:textId="7B649DA8"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-12,79%</w:t>
            </w:r>
          </w:p>
        </w:tc>
      </w:tr>
      <w:tr w:rsidR="003E56FD" w:rsidRPr="003E56FD" w14:paraId="53A8915E"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60A9BFF" w14:textId="55922561"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7</w:t>
            </w:r>
          </w:p>
        </w:tc>
        <w:tc>
          <w:tcPr>
            <w:tcW w:w="1293" w:type="dxa"/>
            <w:noWrap/>
            <w:vAlign w:val="bottom"/>
          </w:tcPr>
          <w:p w14:paraId="100F7608" w14:textId="5E011DF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347</w:t>
            </w:r>
          </w:p>
        </w:tc>
        <w:tc>
          <w:tcPr>
            <w:tcW w:w="1880" w:type="dxa"/>
            <w:noWrap/>
            <w:vAlign w:val="bottom"/>
          </w:tcPr>
          <w:p w14:paraId="3C2FD611" w14:textId="6BE71771"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4376</w:t>
            </w:r>
          </w:p>
        </w:tc>
        <w:tc>
          <w:tcPr>
            <w:tcW w:w="1306" w:type="dxa"/>
            <w:gridSpan w:val="2"/>
            <w:noWrap/>
            <w:vAlign w:val="bottom"/>
          </w:tcPr>
          <w:p w14:paraId="123416C1" w14:textId="1B7B494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122,51%</w:t>
            </w:r>
          </w:p>
        </w:tc>
        <w:tc>
          <w:tcPr>
            <w:tcW w:w="1200" w:type="dxa"/>
            <w:noWrap/>
            <w:vAlign w:val="bottom"/>
          </w:tcPr>
          <w:p w14:paraId="7359B603" w14:textId="63B7131D"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-22,51%</w:t>
            </w:r>
          </w:p>
        </w:tc>
      </w:tr>
      <w:tr w:rsidR="003E56FD" w:rsidRPr="003E56FD" w14:paraId="0861E8BA"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04DD9BCB" w14:textId="62B0CFBB"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8</w:t>
            </w:r>
          </w:p>
        </w:tc>
        <w:tc>
          <w:tcPr>
            <w:tcW w:w="1293" w:type="dxa"/>
            <w:noWrap/>
            <w:vAlign w:val="bottom"/>
          </w:tcPr>
          <w:p w14:paraId="44AE69A7" w14:textId="0165361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256</w:t>
            </w:r>
          </w:p>
        </w:tc>
        <w:tc>
          <w:tcPr>
            <w:tcW w:w="1880" w:type="dxa"/>
            <w:noWrap/>
            <w:vAlign w:val="bottom"/>
          </w:tcPr>
          <w:p w14:paraId="7217FA44" w14:textId="22D8380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4632</w:t>
            </w:r>
          </w:p>
        </w:tc>
        <w:tc>
          <w:tcPr>
            <w:tcW w:w="1306" w:type="dxa"/>
            <w:gridSpan w:val="2"/>
            <w:noWrap/>
            <w:vAlign w:val="bottom"/>
          </w:tcPr>
          <w:p w14:paraId="1CE8F14D" w14:textId="5BE9C55F"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129,68%</w:t>
            </w:r>
          </w:p>
        </w:tc>
        <w:tc>
          <w:tcPr>
            <w:tcW w:w="1200" w:type="dxa"/>
            <w:noWrap/>
            <w:vAlign w:val="bottom"/>
          </w:tcPr>
          <w:p w14:paraId="2F7DCE59" w14:textId="3245C3A3"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-29,68%</w:t>
            </w:r>
          </w:p>
        </w:tc>
      </w:tr>
      <w:tr w:rsidR="003E56FD" w:rsidRPr="003E56FD" w14:paraId="4D9AC5D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067C4D3" w14:textId="341E1C7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9</w:t>
            </w:r>
          </w:p>
        </w:tc>
        <w:tc>
          <w:tcPr>
            <w:tcW w:w="1293" w:type="dxa"/>
            <w:noWrap/>
            <w:vAlign w:val="bottom"/>
          </w:tcPr>
          <w:p w14:paraId="47F68FB8" w14:textId="396F189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196</w:t>
            </w:r>
          </w:p>
        </w:tc>
        <w:tc>
          <w:tcPr>
            <w:tcW w:w="1880" w:type="dxa"/>
            <w:noWrap/>
            <w:vAlign w:val="bottom"/>
          </w:tcPr>
          <w:p w14:paraId="58F4611B" w14:textId="760EFA3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4828</w:t>
            </w:r>
          </w:p>
        </w:tc>
        <w:tc>
          <w:tcPr>
            <w:tcW w:w="1306" w:type="dxa"/>
            <w:gridSpan w:val="2"/>
            <w:noWrap/>
            <w:vAlign w:val="bottom"/>
          </w:tcPr>
          <w:p w14:paraId="323E2BCA" w14:textId="37A149D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135,16%</w:t>
            </w:r>
          </w:p>
        </w:tc>
        <w:tc>
          <w:tcPr>
            <w:tcW w:w="1200" w:type="dxa"/>
            <w:noWrap/>
            <w:vAlign w:val="bottom"/>
          </w:tcPr>
          <w:p w14:paraId="1622BC34" w14:textId="419AE31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-35,16%</w:t>
            </w:r>
          </w:p>
        </w:tc>
      </w:tr>
      <w:tr w:rsidR="003E56FD" w:rsidRPr="003E56FD" w14:paraId="6548A4B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562229" w14:textId="6682D43A"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10</w:t>
            </w:r>
          </w:p>
        </w:tc>
        <w:tc>
          <w:tcPr>
            <w:tcW w:w="1293" w:type="dxa"/>
            <w:noWrap/>
            <w:vAlign w:val="bottom"/>
          </w:tcPr>
          <w:p w14:paraId="2169501E" w14:textId="6E06103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92</w:t>
            </w:r>
          </w:p>
        </w:tc>
        <w:tc>
          <w:tcPr>
            <w:tcW w:w="1880" w:type="dxa"/>
            <w:noWrap/>
            <w:vAlign w:val="bottom"/>
          </w:tcPr>
          <w:p w14:paraId="603364D7" w14:textId="79A7FBCB"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4920</w:t>
            </w:r>
          </w:p>
        </w:tc>
        <w:tc>
          <w:tcPr>
            <w:tcW w:w="1306" w:type="dxa"/>
            <w:gridSpan w:val="2"/>
            <w:noWrap/>
            <w:vAlign w:val="bottom"/>
          </w:tcPr>
          <w:p w14:paraId="2EB0730F" w14:textId="3C738C6A"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137,74%</w:t>
            </w:r>
          </w:p>
        </w:tc>
        <w:tc>
          <w:tcPr>
            <w:tcW w:w="1200" w:type="dxa"/>
            <w:noWrap/>
            <w:vAlign w:val="bottom"/>
          </w:tcPr>
          <w:p w14:paraId="423ACFF4" w14:textId="37DE871D"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-37,74%</w:t>
            </w:r>
          </w:p>
        </w:tc>
      </w:tr>
      <w:tr w:rsidR="003E56FD" w:rsidRPr="003E56FD" w14:paraId="07A2285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2EE51CD0" w14:textId="693BE9F3"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11</w:t>
            </w:r>
          </w:p>
        </w:tc>
        <w:tc>
          <w:tcPr>
            <w:tcW w:w="1293" w:type="dxa"/>
            <w:noWrap/>
            <w:vAlign w:val="bottom"/>
          </w:tcPr>
          <w:p w14:paraId="268F20D8" w14:textId="6EF23DBF"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51</w:t>
            </w:r>
          </w:p>
        </w:tc>
        <w:tc>
          <w:tcPr>
            <w:tcW w:w="1880" w:type="dxa"/>
            <w:noWrap/>
            <w:vAlign w:val="bottom"/>
          </w:tcPr>
          <w:p w14:paraId="5BEBCAAB" w14:textId="5E37BCE6"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4971</w:t>
            </w:r>
          </w:p>
        </w:tc>
        <w:tc>
          <w:tcPr>
            <w:tcW w:w="1306" w:type="dxa"/>
            <w:gridSpan w:val="2"/>
            <w:noWrap/>
            <w:vAlign w:val="bottom"/>
          </w:tcPr>
          <w:p w14:paraId="7FCAF7E8" w14:textId="1B56AEC8"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139,17%</w:t>
            </w:r>
          </w:p>
        </w:tc>
        <w:tc>
          <w:tcPr>
            <w:tcW w:w="1200" w:type="dxa"/>
            <w:noWrap/>
            <w:vAlign w:val="bottom"/>
          </w:tcPr>
          <w:p w14:paraId="28956DCD" w14:textId="677BDF5C"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-39,17%</w:t>
            </w:r>
          </w:p>
        </w:tc>
      </w:tr>
      <w:tr w:rsidR="003E56FD" w:rsidRPr="003E56FD" w14:paraId="36788D15"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72F172E8" w14:textId="7EC78DF0" w:rsidR="003E56FD" w:rsidRPr="003E56FD" w:rsidRDefault="003E56FD" w:rsidP="00883DBE">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12</w:t>
            </w:r>
          </w:p>
        </w:tc>
        <w:tc>
          <w:tcPr>
            <w:tcW w:w="1293" w:type="dxa"/>
            <w:noWrap/>
            <w:vAlign w:val="bottom"/>
          </w:tcPr>
          <w:p w14:paraId="33D21310" w14:textId="1634A8D0"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29</w:t>
            </w:r>
          </w:p>
        </w:tc>
        <w:tc>
          <w:tcPr>
            <w:tcW w:w="1880" w:type="dxa"/>
            <w:noWrap/>
            <w:vAlign w:val="bottom"/>
          </w:tcPr>
          <w:p w14:paraId="1D320C21" w14:textId="7D3CE59C"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5000</w:t>
            </w:r>
          </w:p>
        </w:tc>
        <w:tc>
          <w:tcPr>
            <w:tcW w:w="1306" w:type="dxa"/>
            <w:gridSpan w:val="2"/>
            <w:noWrap/>
            <w:vAlign w:val="bottom"/>
          </w:tcPr>
          <w:p w14:paraId="24081420" w14:textId="24419EC4"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139,98%</w:t>
            </w:r>
          </w:p>
        </w:tc>
        <w:tc>
          <w:tcPr>
            <w:tcW w:w="1200" w:type="dxa"/>
            <w:noWrap/>
            <w:vAlign w:val="bottom"/>
          </w:tcPr>
          <w:p w14:paraId="64F8C3B3" w14:textId="047479E2" w:rsidR="003E56FD" w:rsidRPr="003E56FD"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sidRPr="003E56FD">
              <w:rPr>
                <w:rFonts w:ascii="Calibri" w:hAnsi="Calibri" w:cs="Calibri"/>
                <w:color w:val="000000"/>
                <w:szCs w:val="24"/>
              </w:rPr>
              <w:t>-39,98%</w:t>
            </w:r>
          </w:p>
        </w:tc>
      </w:tr>
    </w:tbl>
    <w:p w14:paraId="20BF8D7F" w14:textId="77777777" w:rsidR="00883DBE" w:rsidRPr="00EB696E" w:rsidRDefault="00883DBE" w:rsidP="00883DBE">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6FA3FCDA" w14:textId="77777777" w:rsidR="00883DBE" w:rsidRPr="00FA3FC4" w:rsidRDefault="00883DBE" w:rsidP="00883DBE">
      <w:pPr>
        <w:pStyle w:val="Descripcin"/>
        <w:keepNext/>
        <w:jc w:val="center"/>
      </w:pPr>
      <w:bookmarkStart w:id="105" w:name="_Toc233727442"/>
      <w:r w:rsidRPr="00FA3FC4">
        <w:lastRenderedPageBreak/>
        <w:t xml:space="preserve">Figura </w:t>
      </w:r>
      <w:r w:rsidRPr="00FA3FC4">
        <w:fldChar w:fldCharType="begin"/>
      </w:r>
      <w:r w:rsidRPr="00FA3FC4">
        <w:instrText xml:space="preserve"> SEQ Figura \* ARABIC </w:instrText>
      </w:r>
      <w:r w:rsidRPr="00FA3FC4">
        <w:fldChar w:fldCharType="separate"/>
      </w:r>
      <w:r w:rsidR="00C45A69">
        <w:rPr>
          <w:noProof/>
        </w:rPr>
        <w:t>31</w:t>
      </w:r>
      <w:r w:rsidRPr="00FA3FC4">
        <w:fldChar w:fldCharType="end"/>
      </w:r>
      <w:r w:rsidRPr="00FA3FC4">
        <w:t>.- Representación gráfica de las Simulaciones</w:t>
      </w:r>
      <w:r>
        <w:t xml:space="preserve"> cantidad de meses inoperativo</w:t>
      </w:r>
      <w:r w:rsidRPr="00FA3FC4">
        <w:t>.</w:t>
      </w:r>
      <w:bookmarkEnd w:id="105"/>
    </w:p>
    <w:p w14:paraId="01282E7C" w14:textId="305B593F" w:rsidR="00883DBE" w:rsidRPr="00FA3FC4" w:rsidRDefault="003E56FD" w:rsidP="00883DBE">
      <w:r>
        <w:rPr>
          <w:noProof/>
          <w:lang w:val="es-CL" w:eastAsia="es-CL" w:bidi="ar-SA"/>
        </w:rPr>
        <w:drawing>
          <wp:inline distT="0" distB="0" distL="0" distR="0" wp14:anchorId="0EB69474" wp14:editId="0D69D69F">
            <wp:extent cx="5349875" cy="3217333"/>
            <wp:effectExtent l="0" t="0" r="22225" b="21590"/>
            <wp:docPr id="32" name="Gráfico 32">
              <a:extLst xmlns:a="http://schemas.openxmlformats.org/drawingml/2006/main">
                <a:ext uri="{FF2B5EF4-FFF2-40B4-BE49-F238E27FC236}">
                  <a16:creationId xmlns:a16="http://schemas.microsoft.com/office/drawing/2014/main"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7D8C051D" w14:textId="77777777" w:rsidR="00883DBE" w:rsidRPr="00FA3FC4" w:rsidRDefault="00883DBE" w:rsidP="00883DBE">
      <w:r w:rsidRPr="00FA3FC4">
        <w:rPr>
          <w:i/>
        </w:rPr>
        <w:t xml:space="preserve">Nota: </w:t>
      </w:r>
      <w:r w:rsidRPr="00FA3FC4">
        <w:t xml:space="preserve">El gráfico representa el comportamiento de las frecuencias de cada intervalo y acumulada de las simulaciones. </w:t>
      </w:r>
    </w:p>
    <w:p w14:paraId="66999A23" w14:textId="77777777" w:rsidR="00996A5F" w:rsidRDefault="00996A5F" w:rsidP="00996A5F"/>
    <w:p w14:paraId="5B467051" w14:textId="7458F99E" w:rsidR="00996A5F" w:rsidRPr="00144019" w:rsidRDefault="00996A5F" w:rsidP="00996A5F">
      <w:r w:rsidRPr="00144019">
        <w:t xml:space="preserve">De la tabla y gráfico anterior se puede concluir que con una </w:t>
      </w:r>
      <w:r>
        <w:t>75</w:t>
      </w:r>
      <w:r w:rsidRPr="00144019">
        <w:t xml:space="preserve">% de probabilidad, el equipo va a estar a lo menos un  mes inoperativo o desde otro punto de vista con un </w:t>
      </w:r>
      <w:r>
        <w:t>25</w:t>
      </w:r>
      <w:r w:rsidRPr="00144019">
        <w:t xml:space="preserve">% de probabilidad, el equipo estará fallado menos de un mes completo. </w:t>
      </w:r>
    </w:p>
    <w:p w14:paraId="384FC086" w14:textId="5B0530E0" w:rsidR="00996A5F" w:rsidRPr="00144019" w:rsidRDefault="00996A5F" w:rsidP="00996A5F">
      <w:r w:rsidRPr="00144019">
        <w:t xml:space="preserve">Con todos los cálculos anteriores de forma holística se puede apreciar que, la disponibilidad anual promedio </w:t>
      </w:r>
      <w:r>
        <w:t>no es tan buena ya que tiene una baja probabilidad de alcanzar el mínimo exigido</w:t>
      </w:r>
      <w:r w:rsidRPr="00144019">
        <w:t>,</w:t>
      </w:r>
      <w:r>
        <w:t xml:space="preserve"> sumada a </w:t>
      </w:r>
      <w:r w:rsidRPr="00144019">
        <w:t xml:space="preserve">una </w:t>
      </w:r>
      <w:r>
        <w:t xml:space="preserve">altísima </w:t>
      </w:r>
      <w:r w:rsidRPr="00144019">
        <w:t>probabilidad de presentar un</w:t>
      </w:r>
      <w:r>
        <w:t>a</w:t>
      </w:r>
      <w:r w:rsidRPr="00144019">
        <w:t xml:space="preserve"> disponibilidad mensual menor al 80% exigido de disponibilidad</w:t>
      </w:r>
      <w:r>
        <w:t xml:space="preserve"> y a la gran probabilidad de estar de baja por a lo menos un mes</w:t>
      </w:r>
      <w:r w:rsidRPr="00144019">
        <w:t>,</w:t>
      </w:r>
      <w:r>
        <w:t xml:space="preserve"> se </w:t>
      </w:r>
      <w:r w:rsidRPr="00144019">
        <w:t>compr</w:t>
      </w:r>
      <w:r>
        <w:t xml:space="preserve">ueba que la decisión de efectuar </w:t>
      </w:r>
      <w:r w:rsidRPr="00144019">
        <w:t xml:space="preserve">el mantenimiento mayor </w:t>
      </w:r>
      <w:r>
        <w:t xml:space="preserve">el año 2019, sino hubiera ocurrido a lo menos lo mismo que el caso anterior, pudiendo incluso perder el activo por una errónea apreciación, comprobando nuevamente que la política de mantenimiento y frecuencia establecida por el fabricante en base a tiempo es la correcta. Adicional a lo </w:t>
      </w:r>
      <w:proofErr w:type="spellStart"/>
      <w:r>
        <w:t>anterio</w:t>
      </w:r>
      <w:proofErr w:type="spellEnd"/>
      <w:r>
        <w:t xml:space="preserve">, </w:t>
      </w:r>
      <w:r>
        <w:lastRenderedPageBreak/>
        <w:t xml:space="preserve">nuevamente se puede concluir que, </w:t>
      </w:r>
      <w:r w:rsidRPr="00144019">
        <w:t xml:space="preserve">si bien un activo “está bueno” u operando normal, debe analizarse su comportamiento de vida y falla previo a la decisión de </w:t>
      </w:r>
      <w:r>
        <w:t>efectuar un</w:t>
      </w:r>
      <w:r w:rsidRPr="00144019">
        <w:t xml:space="preserve"> mantenimiento mayor, </w:t>
      </w:r>
      <w:r>
        <w:t xml:space="preserve">ya sea para corroborar lo que se está haciendo o para evitar caer a un </w:t>
      </w:r>
      <w:proofErr w:type="spellStart"/>
      <w:r>
        <w:t>sobremantenimiento</w:t>
      </w:r>
      <w:proofErr w:type="spellEnd"/>
      <w:r>
        <w:t xml:space="preserve">. </w:t>
      </w:r>
      <w:r w:rsidRPr="00144019">
        <w:t xml:space="preserve">  </w:t>
      </w:r>
    </w:p>
    <w:p w14:paraId="394AA7F2" w14:textId="376C6CAE" w:rsidR="00883DBE" w:rsidRPr="006B333D" w:rsidRDefault="00883DBE" w:rsidP="00883DBE">
      <w:r w:rsidRPr="006B333D">
        <w:t xml:space="preserve">Adicional a lo anterior, a modo de análisis exploratorio, usando los resultados anteriores, se calcularon indicadores estadísticos para las disponibilidades anuales y mínimas, tales como </w:t>
      </w:r>
      <w:r w:rsidRPr="006B333D">
        <w:rPr>
          <w:rFonts w:eastAsia="Arial"/>
        </w:rPr>
        <w:t xml:space="preserve">media, varianza, desviación estándar, de simetría y curtosis; para concluir respecto a su comportamiento. Los valores obtenidos fueron los siguientes: </w:t>
      </w:r>
    </w:p>
    <w:p w14:paraId="0019AFF5" w14:textId="77777777" w:rsidR="00883DBE" w:rsidRPr="006B333D" w:rsidRDefault="00883DBE" w:rsidP="00883DBE">
      <w:pPr>
        <w:pStyle w:val="Descripcin"/>
        <w:keepNext/>
        <w:jc w:val="center"/>
      </w:pPr>
      <w:bookmarkStart w:id="106" w:name="_Toc233867250"/>
      <w:r w:rsidRPr="006B333D">
        <w:t xml:space="preserve">Tabla </w:t>
      </w:r>
      <w:r w:rsidRPr="006B333D">
        <w:fldChar w:fldCharType="begin"/>
      </w:r>
      <w:r w:rsidRPr="006B333D">
        <w:instrText xml:space="preserve"> SEQ Tabla \* ARABIC </w:instrText>
      </w:r>
      <w:r w:rsidRPr="006B333D">
        <w:fldChar w:fldCharType="separate"/>
      </w:r>
      <w:r w:rsidRPr="006B333D">
        <w:rPr>
          <w:noProof/>
        </w:rPr>
        <w:t>20</w:t>
      </w:r>
      <w:r w:rsidRPr="006B333D">
        <w:rPr>
          <w:noProof/>
        </w:rPr>
        <w:fldChar w:fldCharType="end"/>
      </w:r>
      <w:r w:rsidRPr="006B333D">
        <w:t>.- Indicadores Estadísticos de las disponibilidades anual y mínima.</w:t>
      </w:r>
      <w:bookmarkEnd w:id="106"/>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883DBE" w:rsidRPr="006B333D" w14:paraId="15E14C6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747FF097" w14:textId="77777777" w:rsidR="00883DBE" w:rsidRPr="006B333D" w:rsidRDefault="00883DBE" w:rsidP="00883DBE">
            <w:pPr>
              <w:widowControl/>
              <w:autoSpaceDE/>
              <w:autoSpaceDN/>
              <w:spacing w:line="240" w:lineRule="auto"/>
              <w:ind w:firstLine="0"/>
              <w:jc w:val="center"/>
              <w:rPr>
                <w:rFonts w:ascii="Calibri" w:hAnsi="Calibri"/>
                <w:color w:val="000000"/>
                <w:lang w:bidi="ar-SA"/>
              </w:rPr>
            </w:pPr>
          </w:p>
        </w:tc>
        <w:tc>
          <w:tcPr>
            <w:tcW w:w="1720" w:type="dxa"/>
            <w:noWrap/>
            <w:vAlign w:val="center"/>
          </w:tcPr>
          <w:p w14:paraId="6B3DBF99"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AEC4A0B" w14:textId="7DFB6C4C"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r w:rsidR="00FD575E">
              <w:rPr>
                <w:rFonts w:ascii="Calibri" w:hAnsi="Calibri"/>
                <w:b/>
                <w:color w:val="000000"/>
                <w:lang w:bidi="ar-SA"/>
              </w:rPr>
              <w:t xml:space="preserve"> (mensual)</w:t>
            </w:r>
          </w:p>
        </w:tc>
      </w:tr>
      <w:tr w:rsidR="003E56FD" w:rsidRPr="006B333D" w14:paraId="79C48CBE"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F3D056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63050F2A" w14:textId="5483D840"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c>
          <w:tcPr>
            <w:tcW w:w="1720" w:type="dxa"/>
            <w:vAlign w:val="bottom"/>
          </w:tcPr>
          <w:p w14:paraId="5423BADD" w14:textId="77777777"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3E56FD" w:rsidRPr="006B333D" w14:paraId="479FCEA1"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4585AC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4C9F1A3F" w14:textId="23E2678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c>
          <w:tcPr>
            <w:tcW w:w="1720" w:type="dxa"/>
            <w:vAlign w:val="bottom"/>
          </w:tcPr>
          <w:p w14:paraId="0EBEC532" w14:textId="7777777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3E56FD" w:rsidRPr="006B333D" w14:paraId="0C18CDA2"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8C6CA8E"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D55A225" w14:textId="5DA451A6"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60,56%</w:t>
            </w:r>
          </w:p>
        </w:tc>
        <w:tc>
          <w:tcPr>
            <w:tcW w:w="1720" w:type="dxa"/>
            <w:vAlign w:val="center"/>
          </w:tcPr>
          <w:p w14:paraId="393A493F" w14:textId="4847CD9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12,40%</w:t>
            </w:r>
          </w:p>
        </w:tc>
      </w:tr>
      <w:tr w:rsidR="003E56FD" w:rsidRPr="006B333D" w14:paraId="06D22D39"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2E9567D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34BE62FA" w14:textId="583EB093"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62,10%</w:t>
            </w:r>
          </w:p>
        </w:tc>
        <w:tc>
          <w:tcPr>
            <w:tcW w:w="1720" w:type="dxa"/>
            <w:vAlign w:val="center"/>
          </w:tcPr>
          <w:p w14:paraId="06E7D48F" w14:textId="0707262E"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0,00%</w:t>
            </w:r>
          </w:p>
        </w:tc>
      </w:tr>
      <w:tr w:rsidR="003E56FD" w:rsidRPr="006B333D" w14:paraId="0C6B3611" w14:textId="77777777" w:rsidTr="00B86C8A">
        <w:trPr>
          <w:trHeight w:val="7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81D8AD2"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30636D16" w14:textId="07D3EC3B"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715CB3D0" w14:textId="7FAF2E22"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26B6F127"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805D543"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62D32FD3" w14:textId="52B7AEF9"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w:t>
            </w:r>
          </w:p>
        </w:tc>
        <w:tc>
          <w:tcPr>
            <w:tcW w:w="1720" w:type="dxa"/>
            <w:vAlign w:val="center"/>
          </w:tcPr>
          <w:p w14:paraId="5ADE8C3D" w14:textId="04FFEF3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100,00%</w:t>
            </w:r>
          </w:p>
        </w:tc>
      </w:tr>
      <w:tr w:rsidR="003E56FD" w:rsidRPr="006B333D" w14:paraId="0D763DC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34E3BB6"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B558716" w14:textId="4D665ED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c>
          <w:tcPr>
            <w:tcW w:w="1720" w:type="dxa"/>
            <w:vAlign w:val="center"/>
          </w:tcPr>
          <w:p w14:paraId="1B2C4C42" w14:textId="30A8B22A"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47BC155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C2D68F8"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4520ABDD" w14:textId="36BF4E15"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6,78%</w:t>
            </w:r>
          </w:p>
        </w:tc>
        <w:tc>
          <w:tcPr>
            <w:tcW w:w="1720" w:type="dxa"/>
            <w:vAlign w:val="center"/>
          </w:tcPr>
          <w:p w14:paraId="116E18DA" w14:textId="51C638C7"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9,24%</w:t>
            </w:r>
          </w:p>
        </w:tc>
      </w:tr>
      <w:tr w:rsidR="003E56FD" w:rsidRPr="006B333D" w14:paraId="3232E07B" w14:textId="77777777" w:rsidTr="00883DBE">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158AD87D"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0A9FE3E4" w14:textId="374B5408"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26,03%</w:t>
            </w:r>
          </w:p>
        </w:tc>
        <w:tc>
          <w:tcPr>
            <w:tcW w:w="1720" w:type="dxa"/>
            <w:tcBorders>
              <w:bottom w:val="single" w:sz="4" w:space="0" w:color="auto"/>
            </w:tcBorders>
            <w:vAlign w:val="center"/>
          </w:tcPr>
          <w:p w14:paraId="32F66950" w14:textId="23425BF5"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30,40%</w:t>
            </w:r>
          </w:p>
        </w:tc>
      </w:tr>
      <w:tr w:rsidR="003E56FD" w:rsidRPr="006B333D" w14:paraId="3DB9FE3C" w14:textId="77777777" w:rsidTr="00883DBE">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64DA8DEC"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2F837C43" w14:textId="34802BBD" w:rsidR="003E56FD" w:rsidRPr="003E56FD" w:rsidRDefault="003E56FD" w:rsidP="00883DBE">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sidRPr="003E56FD">
              <w:rPr>
                <w:rFonts w:ascii="Calibri" w:hAnsi="Calibri" w:cs="Calibri"/>
                <w:color w:val="000000"/>
              </w:rPr>
              <w:t> </w:t>
            </w:r>
          </w:p>
        </w:tc>
        <w:tc>
          <w:tcPr>
            <w:tcW w:w="1720" w:type="dxa"/>
            <w:tcBorders>
              <w:bottom w:val="single" w:sz="4" w:space="0" w:color="auto"/>
            </w:tcBorders>
            <w:vAlign w:val="center"/>
          </w:tcPr>
          <w:p w14:paraId="6242F4E6" w14:textId="64A3E382" w:rsidR="003E56FD" w:rsidRPr="003E56FD"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color w:val="000000"/>
              </w:rPr>
              <w:t> </w:t>
            </w:r>
          </w:p>
        </w:tc>
      </w:tr>
      <w:tr w:rsidR="003E56FD" w:rsidRPr="006B333D" w14:paraId="3C248ED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235B261B" w14:textId="77777777" w:rsidR="003E56FD" w:rsidRPr="006B333D" w:rsidRDefault="003E56FD" w:rsidP="00883DBE">
            <w:pPr>
              <w:widowControl/>
              <w:autoSpaceDE/>
              <w:autoSpaceDN/>
              <w:spacing w:line="240" w:lineRule="auto"/>
              <w:ind w:firstLine="0"/>
              <w:jc w:val="center"/>
              <w:rPr>
                <w:rFonts w:ascii="Calibri" w:hAnsi="Calibri"/>
                <w:color w:val="000000"/>
                <w:lang w:bidi="ar-SA"/>
              </w:rPr>
            </w:pPr>
            <w:proofErr w:type="spellStart"/>
            <w:r w:rsidRPr="006B333D">
              <w:rPr>
                <w:rFonts w:ascii="Calibri" w:hAnsi="Calibri"/>
                <w:color w:val="000000"/>
                <w:lang w:bidi="ar-SA"/>
              </w:rPr>
              <w:t>Coef</w:t>
            </w:r>
            <w:proofErr w:type="spellEnd"/>
            <w:r w:rsidRPr="006B333D">
              <w:rPr>
                <w:rFonts w:ascii="Calibri" w:hAnsi="Calibri"/>
                <w:color w:val="000000"/>
                <w:lang w:bidi="ar-SA"/>
              </w:rPr>
              <w:t>. De Variación</w:t>
            </w:r>
          </w:p>
        </w:tc>
        <w:tc>
          <w:tcPr>
            <w:tcW w:w="1720" w:type="dxa"/>
            <w:tcBorders>
              <w:bottom w:val="single" w:sz="4" w:space="0" w:color="auto"/>
            </w:tcBorders>
            <w:noWrap/>
            <w:vAlign w:val="center"/>
            <w:hideMark/>
          </w:tcPr>
          <w:p w14:paraId="7AD19945" w14:textId="7FC1E46A" w:rsidR="003E56FD" w:rsidRPr="003E56FD"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42,99%</w:t>
            </w:r>
          </w:p>
        </w:tc>
        <w:tc>
          <w:tcPr>
            <w:tcW w:w="1720" w:type="dxa"/>
            <w:tcBorders>
              <w:bottom w:val="single" w:sz="4" w:space="0" w:color="auto"/>
            </w:tcBorders>
            <w:vAlign w:val="center"/>
          </w:tcPr>
          <w:p w14:paraId="55F1E680" w14:textId="23A1EEFC" w:rsidR="003E56FD" w:rsidRPr="003E56FD"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color w:val="000000"/>
              </w:rPr>
              <w:t>245,07%</w:t>
            </w:r>
          </w:p>
        </w:tc>
      </w:tr>
    </w:tbl>
    <w:p w14:paraId="6188E635" w14:textId="3E8E1437" w:rsidR="00883DBE" w:rsidRPr="006B333D" w:rsidRDefault="00883DBE" w:rsidP="00883DBE">
      <w:r w:rsidRPr="006B333D">
        <w:rPr>
          <w:i/>
        </w:rPr>
        <w:t xml:space="preserve">Nota: </w:t>
      </w:r>
      <w:r w:rsidRPr="006B333D">
        <w:t xml:space="preserve">La tabla representa los indicadores estadísticos asociados a la disponibilidad del </w:t>
      </w:r>
      <w:r w:rsidR="003E56FD">
        <w:t>c</w:t>
      </w:r>
      <w:r w:rsidRPr="006B333D">
        <w:t xml:space="preserve">aso de estudio.  </w:t>
      </w:r>
    </w:p>
    <w:p w14:paraId="5BF4751D" w14:textId="77777777" w:rsidR="00883DBE" w:rsidRDefault="00883DBE" w:rsidP="00883DBE">
      <w:pPr>
        <w:rPr>
          <w:highlight w:val="yellow"/>
        </w:rPr>
      </w:pPr>
    </w:p>
    <w:p w14:paraId="394A076F" w14:textId="539F26E7" w:rsidR="00FD575E" w:rsidRPr="001F4E41" w:rsidRDefault="00FD575E" w:rsidP="00883DBE">
      <w:pPr>
        <w:rPr>
          <w:highlight w:val="yellow"/>
        </w:rPr>
      </w:pPr>
      <w:r w:rsidRPr="00F3508E">
        <w:t xml:space="preserve">De acuerdo con la tabla anterior, al verificar la desviación estándar y coeficiente de variación, se puede concluir que </w:t>
      </w:r>
      <w:r>
        <w:t>para ambas variables (</w:t>
      </w:r>
      <w:r w:rsidRPr="00F3508E">
        <w:t xml:space="preserve">disponibilidad anual </w:t>
      </w:r>
      <w:r>
        <w:t xml:space="preserve">y mínima) </w:t>
      </w:r>
      <w:r w:rsidRPr="00F3508E">
        <w:t xml:space="preserve">tienen una </w:t>
      </w:r>
      <w:r>
        <w:t xml:space="preserve">alta variabilidad; sin embargo, se puede concluir que de forma comparativa la </w:t>
      </w:r>
      <w:r w:rsidRPr="00F3508E">
        <w:t xml:space="preserve">disponibilidad mensual, la cual es mucho menos homogénea </w:t>
      </w:r>
      <w:r>
        <w:t xml:space="preserve">que la anual. </w:t>
      </w:r>
    </w:p>
    <w:p w14:paraId="67D2E4E7" w14:textId="4862390B" w:rsidR="00883DBE" w:rsidRPr="00FD575E" w:rsidRDefault="00FD575E" w:rsidP="00FD575E">
      <w:r w:rsidRPr="00F3508E">
        <w:t xml:space="preserve">Finalmente, respecto a la disponibilidad anual, existe cercanía entre el promedio y la </w:t>
      </w:r>
      <w:r w:rsidRPr="00F3508E">
        <w:lastRenderedPageBreak/>
        <w:t>mediana, por lo que la muestra podría ser simétrica; sin embargo, esto no ocurre con la disponibilidad mínima, la cual presenta una clara asimetría positiva, lo cual se debe comprobar con los respectivos indicadores que a continuación se presentan:</w:t>
      </w:r>
    </w:p>
    <w:p w14:paraId="20A45773" w14:textId="77777777" w:rsidR="00883DBE" w:rsidRPr="00840471" w:rsidRDefault="00883DBE" w:rsidP="00883DBE">
      <w:pPr>
        <w:pStyle w:val="Descripcin"/>
        <w:keepNext/>
        <w:jc w:val="center"/>
      </w:pPr>
      <w:bookmarkStart w:id="107" w:name="_Toc233867251"/>
      <w:r w:rsidRPr="00840471">
        <w:t xml:space="preserve">Tabla </w:t>
      </w:r>
      <w:r w:rsidRPr="00840471">
        <w:fldChar w:fldCharType="begin"/>
      </w:r>
      <w:r w:rsidRPr="00840471">
        <w:instrText xml:space="preserve"> SEQ Tabla \* ARABIC </w:instrText>
      </w:r>
      <w:r w:rsidRPr="00840471">
        <w:fldChar w:fldCharType="separate"/>
      </w:r>
      <w:r w:rsidRPr="00840471">
        <w:rPr>
          <w:noProof/>
        </w:rPr>
        <w:t>21</w:t>
      </w:r>
      <w:r w:rsidRPr="00840471">
        <w:rPr>
          <w:noProof/>
        </w:rPr>
        <w:fldChar w:fldCharType="end"/>
      </w:r>
      <w:r w:rsidRPr="00840471">
        <w:t>.- Indicad</w:t>
      </w:r>
      <w:r>
        <w:t>ores de Simetría y Curtosis de cada tipo de disponibilidad</w:t>
      </w:r>
      <w:r w:rsidRPr="00840471">
        <w:t>.</w:t>
      </w:r>
      <w:bookmarkEnd w:id="107"/>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883DBE" w:rsidRPr="00840471" w14:paraId="4568C923" w14:textId="77777777" w:rsidTr="00883DBE">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5BBB8EF9"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883DBE" w:rsidRPr="00840471" w14:paraId="4DDB266F"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5FF92605"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743473A4"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B455503"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3E56FD" w:rsidRPr="00840471" w14:paraId="4DAE4EF9"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6B5E6210"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1EE4F5AD" w14:textId="685E57AD"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-0,178</w:t>
            </w:r>
          </w:p>
        </w:tc>
        <w:tc>
          <w:tcPr>
            <w:tcW w:w="1832" w:type="dxa"/>
            <w:vAlign w:val="center"/>
          </w:tcPr>
          <w:p w14:paraId="50B1BD0C" w14:textId="2A275122" w:rsidR="003E56FD"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1,224</w:t>
            </w:r>
          </w:p>
        </w:tc>
      </w:tr>
      <w:tr w:rsidR="003E56FD" w:rsidRPr="00840471" w14:paraId="617DF63A"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33188997" w14:textId="77777777" w:rsidR="003E56FD" w:rsidRPr="00840471" w:rsidRDefault="003E56FD"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4F63253F" w14:textId="3B58C9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-0,153</w:t>
            </w:r>
          </w:p>
        </w:tc>
        <w:tc>
          <w:tcPr>
            <w:tcW w:w="1832" w:type="dxa"/>
            <w:vAlign w:val="center"/>
          </w:tcPr>
          <w:p w14:paraId="2998AEFD" w14:textId="25AFD4D3" w:rsidR="003E56FD" w:rsidRPr="00840471"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2,339</w:t>
            </w:r>
          </w:p>
        </w:tc>
      </w:tr>
      <w:tr w:rsidR="00883DBE" w:rsidRPr="00840471" w14:paraId="3A72F3C3"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385BF280" w14:textId="77777777" w:rsidR="00883DBE" w:rsidRPr="00840471" w:rsidRDefault="00883DBE" w:rsidP="00883DBE">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Curtosis</w:t>
            </w:r>
          </w:p>
        </w:tc>
      </w:tr>
      <w:tr w:rsidR="00883DBE" w:rsidRPr="00840471" w14:paraId="33FD24BD" w14:textId="77777777" w:rsidTr="00883DBE">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6FE62D1"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p>
        </w:tc>
        <w:tc>
          <w:tcPr>
            <w:tcW w:w="1832" w:type="dxa"/>
            <w:noWrap/>
            <w:vAlign w:val="center"/>
          </w:tcPr>
          <w:p w14:paraId="4821EA1B"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581EE327" w14:textId="77777777" w:rsidR="00883DBE" w:rsidRPr="00840471"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883DBE" w:rsidRPr="001F4E41" w14:paraId="44F2A34C" w14:textId="77777777" w:rsidTr="00883DBE">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11772AC6" w14:textId="77777777" w:rsidR="00883DBE" w:rsidRPr="00840471" w:rsidRDefault="00883DBE" w:rsidP="00883DBE">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23B0A5AE" w14:textId="1867EAA2" w:rsidR="00883DBE" w:rsidRPr="00840471" w:rsidRDefault="003E56FD" w:rsidP="00883DBE">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-1,014</w:t>
            </w:r>
          </w:p>
        </w:tc>
        <w:tc>
          <w:tcPr>
            <w:tcW w:w="1832" w:type="dxa"/>
          </w:tcPr>
          <w:p w14:paraId="4AD0BD15" w14:textId="6A9D5B6A" w:rsidR="00883DBE" w:rsidRPr="00840471" w:rsidRDefault="003E56FD" w:rsidP="00883DBE">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3,507</w:t>
            </w:r>
          </w:p>
        </w:tc>
      </w:tr>
    </w:tbl>
    <w:p w14:paraId="2B6F7E31" w14:textId="77777777" w:rsidR="00883DBE" w:rsidRPr="00840471" w:rsidRDefault="00883DBE" w:rsidP="00883DBE">
      <w:r w:rsidRPr="00840471">
        <w:rPr>
          <w:i/>
        </w:rPr>
        <w:t xml:space="preserve">Nota: </w:t>
      </w:r>
      <w:r w:rsidRPr="00840471">
        <w:t>La tabla representa los indicadores de simetría y curtosis asociados a la disponibilidad de cada simulación.</w:t>
      </w:r>
    </w:p>
    <w:p w14:paraId="6F48E0A2" w14:textId="77777777" w:rsidR="00883DBE" w:rsidRPr="001F4E41" w:rsidRDefault="00883DBE" w:rsidP="00883DBE">
      <w:pPr>
        <w:rPr>
          <w:highlight w:val="yellow"/>
        </w:rPr>
      </w:pPr>
    </w:p>
    <w:p w14:paraId="23C09865" w14:textId="2DC58C8A" w:rsidR="00FD575E" w:rsidRPr="00F3508E" w:rsidRDefault="00FD575E" w:rsidP="00FD575E">
      <w:r w:rsidRPr="00F3508E">
        <w:t xml:space="preserve">Mediante el cálculo del indicador de simetría de Fisher, y bajo el criterio que una muestra es simétrica cuando su indicador está entre -0,2 y 0,2; se puede concluir y comprobar empíricamente que los datos de disponibilidad anual tienen una distribución simétrica, por lo que su mejor indicador de tendencia central es la media y significa que la mayoría de los datos se concentran en </w:t>
      </w:r>
      <w:r>
        <w:t>las cercanía de ese valor</w:t>
      </w:r>
      <w:r w:rsidRPr="00F3508E">
        <w:t>. Al contrario, en el caso de la disponibilidad mensual, ésta presenta una fuerte asimetría positiva y significa que los datos se concentran en los valores bajos de la variable en estudio.</w:t>
      </w:r>
    </w:p>
    <w:p w14:paraId="2EA32519" w14:textId="1D6FB664" w:rsidR="00FD575E" w:rsidRPr="00F3508E" w:rsidRDefault="00FD575E" w:rsidP="00FD575E">
      <w:r w:rsidRPr="00F3508E">
        <w:t xml:space="preserve">Al mismo tiempo, calculando un indicador de curtosis y bajo </w:t>
      </w:r>
      <w:r>
        <w:t>el criterio que una muestra es m</w:t>
      </w:r>
      <w:r w:rsidRPr="00F3508E">
        <w:t xml:space="preserve">esocúrtica cuando su indicador está entre -0,2 y 0,2; se puede concluir y comprobar empíricamente que la disponibilidad anual </w:t>
      </w:r>
      <w:r w:rsidR="00387D43">
        <w:t xml:space="preserve">no </w:t>
      </w:r>
      <w:r w:rsidRPr="00F3508E">
        <w:t>cumple con esta condición</w:t>
      </w:r>
      <w:r w:rsidR="00387D43">
        <w:t xml:space="preserve"> de </w:t>
      </w:r>
      <w:r w:rsidRPr="00F3508E">
        <w:t>variabilidad ideal</w:t>
      </w:r>
      <w:r w:rsidR="00387D43">
        <w:t xml:space="preserve">, sino que tiene un comportamiento mesocúrtico, lo que se comprueba con un indicador menor a -0,2 y significa que posee “colas pesadas”; mientras que </w:t>
      </w:r>
      <w:r w:rsidRPr="00F3508E">
        <w:t>la disponibilidad mensual tiene un comportamiento leptocúrtico (indicador de curtosis positivo y mayor a 0,2), lo que indica que posee “colas muy livianas”.</w:t>
      </w:r>
    </w:p>
    <w:p w14:paraId="0E8FFE2F" w14:textId="77777777" w:rsidR="00FD575E" w:rsidRPr="00E33B9F" w:rsidRDefault="00FD575E" w:rsidP="00FD575E">
      <w:r w:rsidRPr="00E33B9F">
        <w:lastRenderedPageBreak/>
        <w:t xml:space="preserve">A continuación, utilizando la información anterior y la marca de clase de cada intervalo como "disponibilidad comprometida", se confeccionó una tabla con diferentes escenarios de riesgos para la disponibilidad anual y mínima, lo que también fue graficado para analizar su comportamiento: </w:t>
      </w:r>
    </w:p>
    <w:p w14:paraId="1FE7BBC3" w14:textId="77777777" w:rsidR="00883DBE" w:rsidRPr="00E33B9F" w:rsidRDefault="00883DBE" w:rsidP="00883DBE">
      <w:pPr>
        <w:pStyle w:val="Descripcin"/>
        <w:keepNext/>
        <w:jc w:val="center"/>
      </w:pPr>
      <w:bookmarkStart w:id="108" w:name="_Toc233867252"/>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Escenarios de riesgo en base Disponibilidad Comprometida utilizando disponibilidad anual.</w:t>
      </w:r>
      <w:bookmarkEnd w:id="108"/>
    </w:p>
    <w:tbl>
      <w:tblPr>
        <w:tblStyle w:val="Sombreadomedio1-nfasis11"/>
        <w:tblW w:w="3676" w:type="pct"/>
        <w:jc w:val="center"/>
        <w:tblLook w:val="04A0" w:firstRow="1" w:lastRow="0" w:firstColumn="1" w:lastColumn="0" w:noHBand="0" w:noVBand="1"/>
      </w:tblPr>
      <w:tblGrid>
        <w:gridCol w:w="2924"/>
        <w:gridCol w:w="1967"/>
        <w:gridCol w:w="1961"/>
      </w:tblGrid>
      <w:tr w:rsidR="00883DBE" w:rsidRPr="00E33B9F" w14:paraId="55F04B30" w14:textId="77777777" w:rsidTr="00883DB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181ADF37"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59F1FD5F" w14:textId="77777777" w:rsidR="00883DBE" w:rsidRPr="00E33B9F" w:rsidRDefault="00883DBE" w:rsidP="00883DBE">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33920EC9"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054E16BB"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1FCAB204"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3E1C1221" w14:textId="77777777" w:rsidR="00883DBE" w:rsidRPr="00E33B9F" w:rsidRDefault="00883DBE" w:rsidP="00883DBE">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883DBE" w:rsidRPr="00E33B9F" w14:paraId="535E1640"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7E814A0C" w14:textId="77777777" w:rsidR="00883DBE" w:rsidRPr="00E33B9F" w:rsidRDefault="00883DBE" w:rsidP="00883DBE">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102B7DA"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20540C06" w14:textId="77777777" w:rsidR="00883DBE" w:rsidRPr="00E33B9F" w:rsidRDefault="00883DBE"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0A2E6A5F"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886772" w14:textId="4E3848E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AF56439" w14:textId="58761F08"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1,16%</w:t>
            </w:r>
          </w:p>
        </w:tc>
        <w:tc>
          <w:tcPr>
            <w:tcW w:w="1431" w:type="pct"/>
            <w:noWrap/>
            <w:vAlign w:val="bottom"/>
            <w:hideMark/>
          </w:tcPr>
          <w:p w14:paraId="53129015" w14:textId="5150D12D"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98,84%</w:t>
            </w:r>
          </w:p>
        </w:tc>
      </w:tr>
      <w:tr w:rsidR="003E56FD" w:rsidRPr="00E33B9F" w14:paraId="48AA7D23"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1B371D7" w14:textId="4D43BFEF"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C2308D7" w14:textId="6597352B"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2,94%</w:t>
            </w:r>
          </w:p>
        </w:tc>
        <w:tc>
          <w:tcPr>
            <w:tcW w:w="1431" w:type="pct"/>
            <w:noWrap/>
            <w:vAlign w:val="bottom"/>
            <w:hideMark/>
          </w:tcPr>
          <w:p w14:paraId="771701BC" w14:textId="40E847D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97,06%</w:t>
            </w:r>
          </w:p>
        </w:tc>
      </w:tr>
      <w:tr w:rsidR="003E56FD" w:rsidRPr="00E33B9F" w14:paraId="41CEE0B8"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F8F7AA9" w14:textId="21410A1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4E618228" w14:textId="702E17AE"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6,04%</w:t>
            </w:r>
          </w:p>
        </w:tc>
        <w:tc>
          <w:tcPr>
            <w:tcW w:w="1431" w:type="pct"/>
            <w:noWrap/>
            <w:vAlign w:val="bottom"/>
            <w:hideMark/>
          </w:tcPr>
          <w:p w14:paraId="0DCB0D6E" w14:textId="0837B6AC"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93,96%</w:t>
            </w:r>
          </w:p>
        </w:tc>
      </w:tr>
      <w:tr w:rsidR="003E56FD" w:rsidRPr="00E33B9F" w14:paraId="350E7B22"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88FCFAE" w14:textId="10038A19"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01F2214" w14:textId="094EC57E"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c>
          <w:tcPr>
            <w:tcW w:w="1431" w:type="pct"/>
            <w:noWrap/>
            <w:vAlign w:val="bottom"/>
            <w:hideMark/>
          </w:tcPr>
          <w:p w14:paraId="456B00E7" w14:textId="16BDB983"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r>
      <w:tr w:rsidR="003E56FD" w:rsidRPr="00E33B9F" w14:paraId="7015249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79687B8" w14:textId="36C0B6C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4E15272" w14:textId="7678241F"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16,26%</w:t>
            </w:r>
          </w:p>
        </w:tc>
        <w:tc>
          <w:tcPr>
            <w:tcW w:w="1431" w:type="pct"/>
            <w:noWrap/>
            <w:vAlign w:val="bottom"/>
            <w:hideMark/>
          </w:tcPr>
          <w:p w14:paraId="4324A685" w14:textId="231E8E4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83,74%</w:t>
            </w:r>
          </w:p>
        </w:tc>
      </w:tr>
      <w:tr w:rsidR="003E56FD" w:rsidRPr="00E33B9F" w14:paraId="2401255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62A953D" w14:textId="7653522D"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5AAC4F40" w14:textId="7757E7E6"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23,04%</w:t>
            </w:r>
          </w:p>
        </w:tc>
        <w:tc>
          <w:tcPr>
            <w:tcW w:w="1431" w:type="pct"/>
            <w:noWrap/>
            <w:vAlign w:val="bottom"/>
            <w:hideMark/>
          </w:tcPr>
          <w:p w14:paraId="1F694177" w14:textId="792303E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76,96%</w:t>
            </w:r>
          </w:p>
        </w:tc>
      </w:tr>
      <w:tr w:rsidR="003E56FD" w:rsidRPr="00E33B9F" w14:paraId="636BB5B2"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B020312" w14:textId="4A6D7170"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773CB788" w14:textId="6426986A"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31,00%</w:t>
            </w:r>
          </w:p>
        </w:tc>
        <w:tc>
          <w:tcPr>
            <w:tcW w:w="1431" w:type="pct"/>
            <w:noWrap/>
            <w:vAlign w:val="bottom"/>
            <w:hideMark/>
          </w:tcPr>
          <w:p w14:paraId="6F59CF1E" w14:textId="43E04A82"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69,00%</w:t>
            </w:r>
          </w:p>
        </w:tc>
      </w:tr>
      <w:tr w:rsidR="003E56FD" w:rsidRPr="00E33B9F" w14:paraId="219DDDEB"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265AFC" w14:textId="5B1CADDB"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787D4FE8" w14:textId="0980382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39,86%</w:t>
            </w:r>
          </w:p>
        </w:tc>
        <w:tc>
          <w:tcPr>
            <w:tcW w:w="1431" w:type="pct"/>
            <w:noWrap/>
            <w:vAlign w:val="bottom"/>
            <w:hideMark/>
          </w:tcPr>
          <w:p w14:paraId="7A6F79BA" w14:textId="344F82A9"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60,14%</w:t>
            </w:r>
          </w:p>
        </w:tc>
      </w:tr>
      <w:tr w:rsidR="003E56FD" w:rsidRPr="00E33B9F" w14:paraId="4A7DA1A4"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05731E6" w14:textId="6756AB77"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6C2220DD" w14:textId="3A82774B"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48,36%</w:t>
            </w:r>
          </w:p>
        </w:tc>
        <w:tc>
          <w:tcPr>
            <w:tcW w:w="1431" w:type="pct"/>
            <w:noWrap/>
            <w:vAlign w:val="bottom"/>
          </w:tcPr>
          <w:p w14:paraId="7453B618" w14:textId="116DFFB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51,64%</w:t>
            </w:r>
          </w:p>
        </w:tc>
      </w:tr>
      <w:tr w:rsidR="003E56FD" w:rsidRPr="00E33B9F" w14:paraId="21ECFCC8"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50AEF236" w14:textId="054380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28ECF17" w14:textId="24AF4A67"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58,20%</w:t>
            </w:r>
          </w:p>
        </w:tc>
        <w:tc>
          <w:tcPr>
            <w:tcW w:w="1431" w:type="pct"/>
            <w:noWrap/>
            <w:vAlign w:val="bottom"/>
          </w:tcPr>
          <w:p w14:paraId="1BAB9E84" w14:textId="13E3BB3F"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41,80%</w:t>
            </w:r>
          </w:p>
        </w:tc>
      </w:tr>
      <w:tr w:rsidR="003E56FD" w:rsidRPr="00E33B9F" w14:paraId="497EAD43"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A3B6E" w14:textId="020C896C"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6CB6BC55" w14:textId="535F7515"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67,32%</w:t>
            </w:r>
          </w:p>
        </w:tc>
        <w:tc>
          <w:tcPr>
            <w:tcW w:w="1431" w:type="pct"/>
            <w:noWrap/>
            <w:vAlign w:val="bottom"/>
          </w:tcPr>
          <w:p w14:paraId="3963ECC2" w14:textId="0B445FF3"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32,68%</w:t>
            </w:r>
          </w:p>
        </w:tc>
      </w:tr>
      <w:tr w:rsidR="003E56FD" w:rsidRPr="00E33B9F" w14:paraId="168BD62F"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C9B491" w14:textId="79B0C2D3"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2420CE42" w14:textId="63DEEF9C"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75,32%</w:t>
            </w:r>
          </w:p>
        </w:tc>
        <w:tc>
          <w:tcPr>
            <w:tcW w:w="1431" w:type="pct"/>
            <w:noWrap/>
            <w:vAlign w:val="bottom"/>
            <w:hideMark/>
          </w:tcPr>
          <w:p w14:paraId="19957A91" w14:textId="2CB2261D"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24,68%</w:t>
            </w:r>
          </w:p>
        </w:tc>
      </w:tr>
      <w:tr w:rsidR="003E56FD" w:rsidRPr="00E33B9F" w14:paraId="1FD3362D" w14:textId="77777777" w:rsidTr="00883DBE">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DA483D2" w14:textId="71AF22D8"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7B61D259" w14:textId="200114F6"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83,20%</w:t>
            </w:r>
          </w:p>
        </w:tc>
        <w:tc>
          <w:tcPr>
            <w:tcW w:w="1431" w:type="pct"/>
            <w:noWrap/>
            <w:vAlign w:val="bottom"/>
            <w:hideMark/>
          </w:tcPr>
          <w:p w14:paraId="72CF8FF9" w14:textId="3410A744" w:rsidR="003E56FD" w:rsidRPr="00E33B9F" w:rsidRDefault="003E56FD" w:rsidP="00883DBE">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16,80%</w:t>
            </w:r>
          </w:p>
        </w:tc>
      </w:tr>
      <w:tr w:rsidR="003E56FD" w:rsidRPr="00E33B9F" w14:paraId="17DC6C75" w14:textId="77777777" w:rsidTr="00883DB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D2136D" w14:textId="21B3DA2E" w:rsidR="003E56FD" w:rsidRPr="00E33B9F" w:rsidRDefault="003E56FD" w:rsidP="00883DBE">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0A3FDD1F" w14:textId="42683161"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89,28%</w:t>
            </w:r>
          </w:p>
        </w:tc>
        <w:tc>
          <w:tcPr>
            <w:tcW w:w="1431" w:type="pct"/>
            <w:noWrap/>
            <w:vAlign w:val="bottom"/>
            <w:hideMark/>
          </w:tcPr>
          <w:p w14:paraId="4F129B4B" w14:textId="23CCFFA5" w:rsidR="003E56FD" w:rsidRPr="00E33B9F" w:rsidRDefault="003E56FD" w:rsidP="00883DBE">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10,72%</w:t>
            </w:r>
          </w:p>
        </w:tc>
      </w:tr>
    </w:tbl>
    <w:p w14:paraId="7E3980AB" w14:textId="77777777" w:rsidR="00883DBE" w:rsidRPr="00E33B9F" w:rsidRDefault="00883DBE" w:rsidP="00883DBE">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7F0A1ADA" w14:textId="77777777" w:rsidR="00883DBE" w:rsidRPr="00E33B9F" w:rsidRDefault="00883DBE" w:rsidP="00883DBE">
      <w:pPr>
        <w:pStyle w:val="Descripcin"/>
        <w:keepNext/>
        <w:jc w:val="center"/>
      </w:pPr>
      <w:bookmarkStart w:id="109" w:name="_Toc233727443"/>
      <w:r w:rsidRPr="00E33B9F">
        <w:lastRenderedPageBreak/>
        <w:t xml:space="preserve">Figura </w:t>
      </w:r>
      <w:r w:rsidRPr="00E33B9F">
        <w:fldChar w:fldCharType="begin"/>
      </w:r>
      <w:r w:rsidRPr="00E33B9F">
        <w:instrText xml:space="preserve"> SEQ Figura \* ARABIC </w:instrText>
      </w:r>
      <w:r w:rsidRPr="00E33B9F">
        <w:fldChar w:fldCharType="separate"/>
      </w:r>
      <w:r w:rsidR="00C45A69">
        <w:rPr>
          <w:noProof/>
        </w:rPr>
        <w:t>32</w:t>
      </w:r>
      <w:r w:rsidRPr="00E33B9F">
        <w:fldChar w:fldCharType="end"/>
      </w:r>
      <w:r w:rsidRPr="00E33B9F">
        <w:t>.- Representación Gráfica de Escenarios de Riesgo.</w:t>
      </w:r>
      <w:bookmarkEnd w:id="109"/>
    </w:p>
    <w:p w14:paraId="41B50B6A" w14:textId="16BA2782" w:rsidR="00883DBE" w:rsidRPr="00BF04EB" w:rsidRDefault="00781876" w:rsidP="00883DBE">
      <w:r w:rsidRPr="00BF04EB">
        <w:rPr>
          <w:noProof/>
          <w:lang w:val="es-CL" w:eastAsia="es-CL" w:bidi="ar-SA"/>
        </w:rPr>
        <mc:AlternateContent>
          <mc:Choice Requires="wps">
            <w:drawing>
              <wp:anchor distT="0" distB="0" distL="114300" distR="114300" simplePos="0" relativeHeight="251625472" behindDoc="0" locked="0" layoutInCell="1" allowOverlap="1" wp14:anchorId="0B3A9C93" wp14:editId="60AB431F">
                <wp:simplePos x="0" y="0"/>
                <wp:positionH relativeFrom="column">
                  <wp:posOffset>1392555</wp:posOffset>
                </wp:positionH>
                <wp:positionV relativeFrom="paragraph">
                  <wp:posOffset>984250</wp:posOffset>
                </wp:positionV>
                <wp:extent cx="1186180" cy="255270"/>
                <wp:effectExtent l="0" t="0" r="13970" b="11430"/>
                <wp:wrapNone/>
                <wp:docPr id="2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21FF723D" w14:textId="77777777" w:rsidR="00CE41FD" w:rsidRPr="00AF1479" w:rsidRDefault="00CE41FD" w:rsidP="00883DBE">
                            <w:pPr>
                              <w:ind w:firstLine="0"/>
                              <w:jc w:val="center"/>
                              <w:rPr>
                                <w:sz w:val="18"/>
                                <w:lang w:val="es-CL"/>
                              </w:rPr>
                            </w:pPr>
                            <w:r w:rsidRPr="00AF1479">
                              <w:rPr>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3A9C93" id="_x0000_s1032" type="#_x0000_t202" style="position:absolute;left:0;text-align:left;margin-left:109.65pt;margin-top:77.5pt;width:93.4pt;height:20.1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" fillcolor="#92d050">
                <v:textbox>
                  <w:txbxContent>
                    <w:p w14:paraId="21FF723D" w14:textId="77777777" w:rsidR="00CE41FD" w:rsidRPr="00AF1479" w:rsidRDefault="00CE41FD" w:rsidP="00883DBE">
                      <w:pPr>
                        <w:ind w:firstLine="0"/>
                        <w:jc w:val="center"/>
                        <w:rPr>
                          <w:sz w:val="18"/>
                          <w:lang w:val="es-CL"/>
                        </w:rPr>
                      </w:pPr>
                      <w:r w:rsidRPr="00AF1479">
                        <w:rPr>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30592" behindDoc="0" locked="0" layoutInCell="1" allowOverlap="1" wp14:anchorId="7B25B603" wp14:editId="3D1879B6">
                <wp:simplePos x="0" y="0"/>
                <wp:positionH relativeFrom="column">
                  <wp:posOffset>3064510</wp:posOffset>
                </wp:positionH>
                <wp:positionV relativeFrom="paragraph">
                  <wp:posOffset>560705</wp:posOffset>
                </wp:positionV>
                <wp:extent cx="806450" cy="255270"/>
                <wp:effectExtent l="0" t="0" r="12700" b="11430"/>
                <wp:wrapNone/>
                <wp:docPr id="1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405ECA0E" w14:textId="77777777" w:rsidR="00CE41FD" w:rsidRPr="00AF1479" w:rsidRDefault="00CE41FD" w:rsidP="00883DBE">
                            <w:pPr>
                              <w:ind w:firstLine="0"/>
                              <w:jc w:val="center"/>
                              <w:rPr>
                                <w:sz w:val="18"/>
                                <w:lang w:val="es-CL"/>
                              </w:rPr>
                            </w:pPr>
                            <w:r>
                              <w:rPr>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25B603" id="_x0000_s1033" type="#_x0000_t202" style="position:absolute;left:0;text-align:left;margin-left:241.3pt;margin-top:44.15pt;width:63.5pt;height:20.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" fillcolor="yellow">
                <v:textbox>
                  <w:txbxContent>
                    <w:p w14:paraId="405ECA0E" w14:textId="77777777" w:rsidR="00CE41FD" w:rsidRPr="00AF1479" w:rsidRDefault="00CE41FD" w:rsidP="00883DBE">
                      <w:pPr>
                        <w:ind w:firstLine="0"/>
                        <w:jc w:val="center"/>
                        <w:rPr>
                          <w:sz w:val="18"/>
                          <w:lang w:val="es-CL"/>
                        </w:rPr>
                      </w:pPr>
                      <w:r>
                        <w:rPr>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35712" behindDoc="0" locked="0" layoutInCell="1" allowOverlap="1" wp14:anchorId="402C1A3D" wp14:editId="7E8A69BC">
                <wp:simplePos x="0" y="0"/>
                <wp:positionH relativeFrom="column">
                  <wp:posOffset>4698365</wp:posOffset>
                </wp:positionH>
                <wp:positionV relativeFrom="paragraph">
                  <wp:posOffset>335280</wp:posOffset>
                </wp:positionV>
                <wp:extent cx="428625" cy="1028700"/>
                <wp:effectExtent l="0" t="0" r="28575" b="19050"/>
                <wp:wrapNone/>
                <wp:docPr id="1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 cy="1028700"/>
                        </a:xfrm>
                        <a:prstGeom prst="rect">
                          <a:avLst/>
                        </a:prstGeom>
                        <a:solidFill>
                          <a:srgbClr val="FF0000"/>
                        </a:solidFill>
                        <a:ln w="9525">
                          <a:solidFill>
                            <a:srgbClr val="000000"/>
                          </a:solidFill>
                          <a:miter lim="800000"/>
                          <a:headEnd/>
                          <a:tailEnd/>
                        </a:ln>
                      </wps:spPr>
                      <wps:txbx>
                        <w:txbxContent>
                          <w:p w14:paraId="5FE2BEC1" w14:textId="77777777" w:rsidR="00CE41FD" w:rsidRPr="00781876" w:rsidRDefault="00CE41FD" w:rsidP="00883DBE">
                            <w:pPr>
                              <w:spacing w:line="240" w:lineRule="auto"/>
                              <w:ind w:firstLine="0"/>
                              <w:jc w:val="center"/>
                              <w:rPr>
                                <w:b/>
                                <w:sz w:val="16"/>
                                <w:lang w:val="es-CL"/>
                              </w:rPr>
                            </w:pPr>
                            <w:r w:rsidRPr="00781876">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2C1A3D" id="_x0000_s1034" type="#_x0000_t202" style="position:absolute;left:0;text-align:left;margin-left:369.95pt;margin-top:26.4pt;width:33.75pt;height:8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" fillcolor="red">
                <v:textbox style="layout-flow:vertical">
                  <w:txbxContent>
                    <w:p w14:paraId="5FE2BEC1" w14:textId="77777777" w:rsidR="00CE41FD" w:rsidRPr="00781876" w:rsidRDefault="00CE41FD" w:rsidP="00883DBE">
                      <w:pPr>
                        <w:spacing w:line="240" w:lineRule="auto"/>
                        <w:ind w:firstLine="0"/>
                        <w:jc w:val="center"/>
                        <w:rPr>
                          <w:b/>
                          <w:sz w:val="16"/>
                          <w:lang w:val="es-CL"/>
                        </w:rPr>
                      </w:pPr>
                      <w:r w:rsidRPr="00781876">
                        <w:rPr>
                          <w:b/>
                          <w:sz w:val="16"/>
                          <w:lang w:val="es-CL"/>
                        </w:rPr>
                        <w:t>NO RECOMENDABLE</w:t>
                      </w:r>
                    </w:p>
                  </w:txbxContent>
                </v:textbox>
              </v:shape>
            </w:pict>
          </mc:Fallback>
        </mc:AlternateContent>
      </w:r>
      <w:r w:rsidR="003E56FD">
        <w:rPr>
          <w:noProof/>
          <w:lang w:val="es-CL" w:eastAsia="es-CL" w:bidi="ar-SA"/>
        </w:rPr>
        <w:drawing>
          <wp:inline distT="0" distB="0" distL="0" distR="0" wp14:anchorId="2CF6E053" wp14:editId="6632AA79">
            <wp:extent cx="5612130" cy="2336800"/>
            <wp:effectExtent l="0" t="0" r="26670" b="25400"/>
            <wp:docPr id="33" name="Gráfico 33">
              <a:extLst xmlns:a="http://schemas.openxmlformats.org/drawingml/2006/main">
                <a:ext uri="{FF2B5EF4-FFF2-40B4-BE49-F238E27FC236}">
                  <a16:creationId xmlns:a16="http://schemas.microsoft.com/office/drawing/2014/main"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5983C2D7" w14:textId="77777777" w:rsidR="00883DBE" w:rsidRDefault="00883DBE" w:rsidP="00883DBE">
      <w:r w:rsidRPr="00BF04EB">
        <w:rPr>
          <w:i/>
        </w:rPr>
        <w:t xml:space="preserve">Nota: </w:t>
      </w:r>
      <w:r w:rsidRPr="00BF04EB">
        <w:t>El gráfico representa los escenarios de riesgo en cuanto a disponibilidad anual y probabilidad de logro, al comprometerse con la cantidad asociada a la marca de clase del intervalo.</w:t>
      </w:r>
    </w:p>
    <w:p w14:paraId="29BB4314" w14:textId="77777777" w:rsidR="00781876" w:rsidRPr="00290340" w:rsidRDefault="00781876" w:rsidP="00781876">
      <w:r w:rsidRPr="00290340">
        <w:t>Para la tabla y gráfico anterior, se definieron 3 grandes grupos de riesgos, en el que para cada uno, se debe considerar lo siguiente:</w:t>
      </w:r>
    </w:p>
    <w:p w14:paraId="100910F0" w14:textId="624B6500" w:rsidR="00781876" w:rsidRPr="00290340" w:rsidRDefault="00781876" w:rsidP="00781876">
      <w:r w:rsidRPr="00290340">
        <w:t>- Para los escenarios catalogados como "Conservadores", existe una alta probabilidad de logro (sobre 80%); sin embargo, hay una menor disponibilidad anual, para este caso incluso menor al mínimo exigido correspondiente a un 80% de disponibilidad (línea punteada negra)</w:t>
      </w:r>
      <w:r>
        <w:t>, ya que toma un valor de disponibilidad un 35%.</w:t>
      </w:r>
    </w:p>
    <w:p w14:paraId="46DB8348" w14:textId="15700AF0" w:rsidR="00781876" w:rsidRPr="0086119B" w:rsidRDefault="00781876" w:rsidP="00781876">
      <w:r w:rsidRPr="00290340">
        <w:t xml:space="preserve">- Para el escenario catalogados como "Riesgoso", existe una probabilidad de logro entre el 80 y el 20%, pero una mayor disponibilidad anual, lo que se traduce en un cumplimiento del </w:t>
      </w:r>
      <w:r w:rsidRPr="0086119B">
        <w:t xml:space="preserve">mínimo exigido pero con una probabilidad aproximada de un </w:t>
      </w:r>
      <w:r w:rsidR="00B86C8A">
        <w:t>3</w:t>
      </w:r>
      <w:r w:rsidRPr="0086119B">
        <w:t xml:space="preserve">0%, </w:t>
      </w:r>
      <w:r w:rsidR="00B86C8A">
        <w:t xml:space="preserve">condición que es demasiado riesgosa dado que se está hablando en término de disponibilidad promedio. Al mismo tiempo, permite comprobar </w:t>
      </w:r>
      <w:r w:rsidRPr="0086119B">
        <w:t>que  ambas variables (probabilidad de logro y disponibilidad comprometida) son inversamente proporcionales.</w:t>
      </w:r>
    </w:p>
    <w:p w14:paraId="6E482E8E" w14:textId="225D04E0" w:rsidR="00781876" w:rsidRPr="00B86C8A" w:rsidRDefault="00781876" w:rsidP="00781876">
      <w:r w:rsidRPr="0086119B">
        <w:t xml:space="preserve">- Finalmente, todos los escenarios con una probabilidad de logro bajo el 20%, fueron </w:t>
      </w:r>
      <w:r w:rsidRPr="0086119B">
        <w:lastRenderedPageBreak/>
        <w:t xml:space="preserve">catalogados como "No recomendables", en atención a que es casi seguro no cumplir con estos escenarios, lo que corresponde a una disponibilidad superior a un </w:t>
      </w:r>
      <w:r w:rsidR="00B86C8A">
        <w:t>85</w:t>
      </w:r>
      <w:r w:rsidRPr="0086119B">
        <w:t>%, ya que se asume que</w:t>
      </w:r>
      <w:r w:rsidR="00B86C8A">
        <w:t xml:space="preserve">, al </w:t>
      </w:r>
      <w:r w:rsidR="00B86C8A" w:rsidRPr="00B86C8A">
        <w:t>igual que en el caso anterior,</w:t>
      </w:r>
      <w:r w:rsidRPr="00B86C8A">
        <w:t xml:space="preserve"> el equipo debería fallar en algún momento del año, es decir, considerando el comportamiento de vida, es imposible alcanzar una disponibilidad de un 100%. </w:t>
      </w:r>
    </w:p>
    <w:p w14:paraId="73DA9587" w14:textId="0B697EE5" w:rsidR="003E56FD" w:rsidRDefault="003E56FD" w:rsidP="00883DBE">
      <w:r w:rsidRPr="00B86C8A">
        <w:t>Respecto a la disponibilidad mínima, su comportamiento de riesgo fue el siguiente:</w:t>
      </w:r>
    </w:p>
    <w:p w14:paraId="03F3D25E" w14:textId="6465B28C" w:rsidR="003E56FD" w:rsidRPr="00E33B9F" w:rsidRDefault="003E56FD" w:rsidP="003E56FD">
      <w:pPr>
        <w:pStyle w:val="Descripcin"/>
        <w:keepNext/>
        <w:ind w:firstLine="0"/>
        <w:jc w:val="center"/>
      </w:pPr>
      <w:bookmarkStart w:id="110" w:name="_Toc233867253"/>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xml:space="preserve">.- Escenarios de riesgo en base Disponibilidad Comprometida utilizando disponibilidad </w:t>
      </w:r>
      <w:r>
        <w:t>mínima mensual</w:t>
      </w:r>
      <w:r w:rsidRPr="00E33B9F">
        <w:t>.</w:t>
      </w:r>
      <w:bookmarkEnd w:id="110"/>
    </w:p>
    <w:tbl>
      <w:tblPr>
        <w:tblStyle w:val="Sombreadomedio1-nfasis11"/>
        <w:tblW w:w="3676" w:type="pct"/>
        <w:jc w:val="center"/>
        <w:tblLook w:val="04A0" w:firstRow="1" w:lastRow="0" w:firstColumn="1" w:lastColumn="0" w:noHBand="0" w:noVBand="1"/>
      </w:tblPr>
      <w:tblGrid>
        <w:gridCol w:w="2924"/>
        <w:gridCol w:w="1967"/>
        <w:gridCol w:w="1961"/>
      </w:tblGrid>
      <w:tr w:rsidR="003E56FD" w:rsidRPr="00E33B9F" w14:paraId="48FFFFD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3BDA19EB"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92127EF" w14:textId="77777777" w:rsidR="003E56FD" w:rsidRPr="00E33B9F" w:rsidRDefault="003E56FD"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805D450"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2AEEEC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2C0A5F52"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4F79446" w14:textId="77777777" w:rsidR="003E56FD" w:rsidRPr="00E33B9F" w:rsidRDefault="003E56FD"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3E56FD" w:rsidRPr="00E33B9F" w14:paraId="4D8F6BF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006E713" w14:textId="7777777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43DB8311"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574001BC" w14:textId="77777777"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3E56FD" w:rsidRPr="00E33B9F" w14:paraId="6F4A98D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22E3821" w14:textId="57E07A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22C0975" w14:textId="0849044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82,58%</w:t>
            </w:r>
          </w:p>
        </w:tc>
        <w:tc>
          <w:tcPr>
            <w:tcW w:w="1431" w:type="pct"/>
            <w:noWrap/>
            <w:vAlign w:val="bottom"/>
            <w:hideMark/>
          </w:tcPr>
          <w:p w14:paraId="3E737B36" w14:textId="43BD26B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17,42%</w:t>
            </w:r>
          </w:p>
        </w:tc>
      </w:tr>
      <w:tr w:rsidR="003E56FD" w:rsidRPr="00E33B9F" w14:paraId="1FDA919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BD5475F" w14:textId="412B74D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601FB8E3" w14:textId="6A1129C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83,46%</w:t>
            </w:r>
          </w:p>
        </w:tc>
        <w:tc>
          <w:tcPr>
            <w:tcW w:w="1431" w:type="pct"/>
            <w:noWrap/>
            <w:vAlign w:val="bottom"/>
            <w:hideMark/>
          </w:tcPr>
          <w:p w14:paraId="3C04D134" w14:textId="3D72D29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16,54%</w:t>
            </w:r>
          </w:p>
        </w:tc>
      </w:tr>
      <w:tr w:rsidR="003E56FD" w:rsidRPr="00E33B9F" w14:paraId="2205D6A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F0FC4DE" w14:textId="5CA83283"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3B0033EB" w14:textId="06B195C5"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84,40%</w:t>
            </w:r>
          </w:p>
        </w:tc>
        <w:tc>
          <w:tcPr>
            <w:tcW w:w="1431" w:type="pct"/>
            <w:noWrap/>
            <w:vAlign w:val="bottom"/>
            <w:hideMark/>
          </w:tcPr>
          <w:p w14:paraId="11D48BDA" w14:textId="458966D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15,60%</w:t>
            </w:r>
          </w:p>
        </w:tc>
      </w:tr>
      <w:tr w:rsidR="003E56FD" w:rsidRPr="00E33B9F" w14:paraId="7FBF676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507AD50" w14:textId="351E7A47"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2290B333" w14:textId="2802252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85,30%</w:t>
            </w:r>
          </w:p>
        </w:tc>
        <w:tc>
          <w:tcPr>
            <w:tcW w:w="1431" w:type="pct"/>
            <w:noWrap/>
            <w:vAlign w:val="bottom"/>
            <w:hideMark/>
          </w:tcPr>
          <w:p w14:paraId="24377CE7" w14:textId="3040D19E"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14,70%</w:t>
            </w:r>
          </w:p>
        </w:tc>
      </w:tr>
      <w:tr w:rsidR="003E56FD" w:rsidRPr="00E33B9F" w14:paraId="3976CC7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CEFEC08" w14:textId="0E822640"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4B3EDF86" w14:textId="1736155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86,02%</w:t>
            </w:r>
          </w:p>
        </w:tc>
        <w:tc>
          <w:tcPr>
            <w:tcW w:w="1431" w:type="pct"/>
            <w:noWrap/>
            <w:vAlign w:val="bottom"/>
            <w:hideMark/>
          </w:tcPr>
          <w:p w14:paraId="4611F1D2" w14:textId="08BF467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13,98%</w:t>
            </w:r>
          </w:p>
        </w:tc>
      </w:tr>
      <w:tr w:rsidR="003E56FD" w:rsidRPr="00E33B9F" w14:paraId="785544C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D8F06DD" w14:textId="4965B0C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3071C03" w14:textId="682BA0D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86,84%</w:t>
            </w:r>
          </w:p>
        </w:tc>
        <w:tc>
          <w:tcPr>
            <w:tcW w:w="1431" w:type="pct"/>
            <w:noWrap/>
            <w:vAlign w:val="bottom"/>
            <w:hideMark/>
          </w:tcPr>
          <w:p w14:paraId="12CA5CC2" w14:textId="6F89D8B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13,16%</w:t>
            </w:r>
          </w:p>
        </w:tc>
      </w:tr>
      <w:tr w:rsidR="003E56FD" w:rsidRPr="00E33B9F" w14:paraId="2B77B6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7A3BAED9" w14:textId="6AAFFF2A"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5EAFBC15" w14:textId="42619A4A"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87,70%</w:t>
            </w:r>
          </w:p>
        </w:tc>
        <w:tc>
          <w:tcPr>
            <w:tcW w:w="1431" w:type="pct"/>
            <w:noWrap/>
            <w:vAlign w:val="bottom"/>
            <w:hideMark/>
          </w:tcPr>
          <w:p w14:paraId="16CF5835" w14:textId="1469DDE6"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12,30%</w:t>
            </w:r>
          </w:p>
        </w:tc>
      </w:tr>
      <w:tr w:rsidR="003E56FD" w:rsidRPr="00E33B9F" w14:paraId="0E29613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A98B782" w14:textId="0EEE1C2B"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3FC4B76A" w14:textId="2E45D33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88,30%</w:t>
            </w:r>
          </w:p>
        </w:tc>
        <w:tc>
          <w:tcPr>
            <w:tcW w:w="1431" w:type="pct"/>
            <w:noWrap/>
            <w:vAlign w:val="bottom"/>
            <w:hideMark/>
          </w:tcPr>
          <w:p w14:paraId="78BD3865" w14:textId="6C50576D"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11,70%</w:t>
            </w:r>
          </w:p>
        </w:tc>
      </w:tr>
      <w:tr w:rsidR="003E56FD" w:rsidRPr="00E33B9F" w14:paraId="4643372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4828138" w14:textId="130302C2"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7DA43B2C" w14:textId="51F0D4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88,96%</w:t>
            </w:r>
          </w:p>
        </w:tc>
        <w:tc>
          <w:tcPr>
            <w:tcW w:w="1431" w:type="pct"/>
            <w:noWrap/>
            <w:vAlign w:val="bottom"/>
          </w:tcPr>
          <w:p w14:paraId="207F1487" w14:textId="4AABE634"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11,04%</w:t>
            </w:r>
          </w:p>
        </w:tc>
      </w:tr>
      <w:tr w:rsidR="003E56FD" w:rsidRPr="00E33B9F" w14:paraId="2C98392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1BA821F9" w14:textId="2797ACA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1C2C0D86" w14:textId="7E931219"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89,72%</w:t>
            </w:r>
          </w:p>
        </w:tc>
        <w:tc>
          <w:tcPr>
            <w:tcW w:w="1431" w:type="pct"/>
            <w:noWrap/>
            <w:vAlign w:val="bottom"/>
          </w:tcPr>
          <w:p w14:paraId="610F8CC5" w14:textId="4EEBA295"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10,28%</w:t>
            </w:r>
          </w:p>
        </w:tc>
      </w:tr>
      <w:tr w:rsidR="003E56FD" w:rsidRPr="00E33B9F" w14:paraId="62AA698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66D59A55" w14:textId="7CB37635"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2B8E90D0" w14:textId="7FE43D78"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431" w:type="pct"/>
            <w:noWrap/>
            <w:vAlign w:val="bottom"/>
          </w:tcPr>
          <w:p w14:paraId="17563E8D" w14:textId="7D4A5383"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9,88%</w:t>
            </w:r>
          </w:p>
        </w:tc>
      </w:tr>
      <w:tr w:rsidR="003E56FD" w:rsidRPr="00E33B9F" w14:paraId="502CF2E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E9F7D18" w14:textId="765D8A38"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078ED0C6" w14:textId="11383006"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90,68%</w:t>
            </w:r>
          </w:p>
        </w:tc>
        <w:tc>
          <w:tcPr>
            <w:tcW w:w="1431" w:type="pct"/>
            <w:noWrap/>
            <w:vAlign w:val="bottom"/>
            <w:hideMark/>
          </w:tcPr>
          <w:p w14:paraId="0CEBE13F" w14:textId="44CD3E88"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9,32%</w:t>
            </w:r>
          </w:p>
        </w:tc>
      </w:tr>
      <w:tr w:rsidR="003E56FD" w:rsidRPr="00E33B9F" w14:paraId="44C992F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6F2031" w14:textId="311033FE"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2D32F24F" w14:textId="1371B9CC"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91,12%</w:t>
            </w:r>
          </w:p>
        </w:tc>
        <w:tc>
          <w:tcPr>
            <w:tcW w:w="1431" w:type="pct"/>
            <w:noWrap/>
            <w:vAlign w:val="bottom"/>
            <w:hideMark/>
          </w:tcPr>
          <w:p w14:paraId="168699DE" w14:textId="27C1D51D" w:rsidR="003E56FD" w:rsidRPr="00E33B9F" w:rsidRDefault="003E56F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8,88%</w:t>
            </w:r>
          </w:p>
        </w:tc>
      </w:tr>
      <w:tr w:rsidR="003E56FD" w:rsidRPr="00E33B9F" w14:paraId="19AA049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4180C37" w14:textId="3729BEB9" w:rsidR="003E56FD" w:rsidRPr="00E33B9F" w:rsidRDefault="003E56F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29993E79" w14:textId="62DAE552"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91,40%</w:t>
            </w:r>
          </w:p>
        </w:tc>
        <w:tc>
          <w:tcPr>
            <w:tcW w:w="1431" w:type="pct"/>
            <w:noWrap/>
            <w:vAlign w:val="bottom"/>
            <w:hideMark/>
          </w:tcPr>
          <w:p w14:paraId="76FE6D0A" w14:textId="45DCCE54" w:rsidR="003E56FD" w:rsidRPr="00E33B9F" w:rsidRDefault="003E56F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8,60%</w:t>
            </w:r>
          </w:p>
        </w:tc>
      </w:tr>
    </w:tbl>
    <w:p w14:paraId="2A7F7E69" w14:textId="4A17DF9B" w:rsidR="003E56FD" w:rsidRPr="00E33B9F" w:rsidRDefault="003E56FD" w:rsidP="003E56FD">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12C09F15" w14:textId="3EDA06CE" w:rsidR="00C45A69" w:rsidRDefault="00C45A69" w:rsidP="00C45A69">
      <w:pPr>
        <w:pStyle w:val="Descripcin"/>
        <w:keepNext/>
        <w:ind w:firstLine="0"/>
        <w:jc w:val="center"/>
      </w:pPr>
      <w:bookmarkStart w:id="111" w:name="_Toc233727444"/>
      <w:r>
        <w:lastRenderedPageBreak/>
        <w:t xml:space="preserve">Figura </w:t>
      </w:r>
      <w:r>
        <w:fldChar w:fldCharType="begin"/>
      </w:r>
      <w:r>
        <w:instrText xml:space="preserve"> SEQ Figura \* ARABIC </w:instrText>
      </w:r>
      <w:r>
        <w:fldChar w:fldCharType="separate"/>
      </w:r>
      <w:r>
        <w:rPr>
          <w:noProof/>
        </w:rPr>
        <w:t>34</w:t>
      </w:r>
      <w:r>
        <w:fldChar w:fldCharType="end"/>
      </w:r>
      <w:r>
        <w:t>.-</w:t>
      </w:r>
      <w:r w:rsidRPr="00AD6A1A">
        <w:t>Representación Gráfica de Escenarios de Riesgo</w:t>
      </w:r>
      <w:bookmarkEnd w:id="111"/>
    </w:p>
    <w:p w14:paraId="2E12BAED" w14:textId="44525657" w:rsidR="003E56FD" w:rsidRPr="00BF04EB" w:rsidRDefault="001F5887" w:rsidP="003E56FD">
      <w:r w:rsidRPr="00BF04EB">
        <w:rPr>
          <w:noProof/>
          <w:lang w:val="es-CL" w:eastAsia="es-CL" w:bidi="ar-SA"/>
        </w:rPr>
        <mc:AlternateContent>
          <mc:Choice Requires="wps">
            <w:drawing>
              <wp:anchor distT="0" distB="0" distL="114300" distR="114300" simplePos="0" relativeHeight="251646976" behindDoc="0" locked="0" layoutInCell="1" allowOverlap="1" wp14:anchorId="09D56F68" wp14:editId="374E7464">
                <wp:simplePos x="0" y="0"/>
                <wp:positionH relativeFrom="column">
                  <wp:posOffset>622300</wp:posOffset>
                </wp:positionH>
                <wp:positionV relativeFrom="paragraph">
                  <wp:posOffset>498475</wp:posOffset>
                </wp:positionV>
                <wp:extent cx="295275" cy="1085850"/>
                <wp:effectExtent l="0" t="0" r="28575" b="19050"/>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085850"/>
                        </a:xfrm>
                        <a:prstGeom prst="rect">
                          <a:avLst/>
                        </a:prstGeom>
                        <a:solidFill>
                          <a:srgbClr val="92D050"/>
                        </a:solidFill>
                        <a:ln w="9525">
                          <a:solidFill>
                            <a:srgbClr val="000000"/>
                          </a:solidFill>
                          <a:miter lim="800000"/>
                          <a:headEnd/>
                          <a:tailEnd/>
                        </a:ln>
                      </wps:spPr>
                      <wps:txbx>
                        <w:txbxContent>
                          <w:p w14:paraId="1F7A2578" w14:textId="77777777" w:rsidR="00CE41FD" w:rsidRPr="00B86C8A" w:rsidRDefault="00CE41FD" w:rsidP="003E56FD">
                            <w:pPr>
                              <w:ind w:firstLine="0"/>
                              <w:jc w:val="center"/>
                              <w:rPr>
                                <w:b/>
                                <w:sz w:val="18"/>
                                <w:lang w:val="es-CL"/>
                              </w:rPr>
                            </w:pPr>
                            <w:r w:rsidRPr="00B86C8A">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D56F68" id="_x0000_s1035" type="#_x0000_t202" style="position:absolute;left:0;text-align:left;margin-left:49pt;margin-top:39.25pt;width:23.25pt;height:8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" fillcolor="#92d050">
                <v:textbox style="layout-flow:vertical;mso-layout-flow-alt:bottom-to-top">
                  <w:txbxContent>
                    <w:p w14:paraId="1F7A2578" w14:textId="77777777" w:rsidR="00CE41FD" w:rsidRPr="00B86C8A" w:rsidRDefault="00CE41FD" w:rsidP="003E56FD">
                      <w:pPr>
                        <w:ind w:firstLine="0"/>
                        <w:jc w:val="center"/>
                        <w:rPr>
                          <w:b/>
                          <w:sz w:val="18"/>
                          <w:lang w:val="es-CL"/>
                        </w:rPr>
                      </w:pPr>
                      <w:r w:rsidRPr="00B86C8A">
                        <w:rPr>
                          <w:b/>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60288" behindDoc="0" locked="0" layoutInCell="1" allowOverlap="1" wp14:anchorId="6C4F419F" wp14:editId="03297952">
                <wp:simplePos x="0" y="0"/>
                <wp:positionH relativeFrom="column">
                  <wp:posOffset>974725</wp:posOffset>
                </wp:positionH>
                <wp:positionV relativeFrom="paragraph">
                  <wp:posOffset>646430</wp:posOffset>
                </wp:positionV>
                <wp:extent cx="333375" cy="723900"/>
                <wp:effectExtent l="0" t="0" r="28575" b="19050"/>
                <wp:wrapNone/>
                <wp:docPr id="34"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723900"/>
                        </a:xfrm>
                        <a:prstGeom prst="rect">
                          <a:avLst/>
                        </a:prstGeom>
                        <a:solidFill>
                          <a:srgbClr val="FFFF00"/>
                        </a:solidFill>
                        <a:ln w="9525">
                          <a:solidFill>
                            <a:srgbClr val="000000"/>
                          </a:solidFill>
                          <a:miter lim="800000"/>
                          <a:headEnd/>
                          <a:tailEnd/>
                        </a:ln>
                      </wps:spPr>
                      <wps:txbx>
                        <w:txbxContent>
                          <w:p w14:paraId="4CDA9C50" w14:textId="77777777" w:rsidR="00CE41FD" w:rsidRPr="00B86C8A" w:rsidRDefault="00CE41FD" w:rsidP="003E56FD">
                            <w:pPr>
                              <w:ind w:firstLine="0"/>
                              <w:jc w:val="center"/>
                              <w:rPr>
                                <w:b/>
                                <w:sz w:val="18"/>
                                <w:lang w:val="es-CL"/>
                              </w:rPr>
                            </w:pPr>
                            <w:r w:rsidRPr="00B86C8A">
                              <w:rPr>
                                <w:b/>
                                <w:sz w:val="18"/>
                                <w:lang w:val="es-CL"/>
                              </w:rPr>
                              <w:t>RIESGOSO</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F419F" id="_x0000_s1036" type="#_x0000_t202" style="position:absolute;left:0;text-align:left;margin-left:76.75pt;margin-top:50.9pt;width:26.25pt;height: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" fillcolor="yellow">
                <v:textbox style="layout-flow:vertical;mso-layout-flow-alt:bottom-to-top">
                  <w:txbxContent>
                    <w:p w14:paraId="4CDA9C50" w14:textId="77777777" w:rsidR="00CE41FD" w:rsidRPr="00B86C8A" w:rsidRDefault="00CE41FD" w:rsidP="003E56FD">
                      <w:pPr>
                        <w:ind w:firstLine="0"/>
                        <w:jc w:val="center"/>
                        <w:rPr>
                          <w:b/>
                          <w:sz w:val="18"/>
                          <w:lang w:val="es-CL"/>
                        </w:rPr>
                      </w:pPr>
                      <w:r w:rsidRPr="00B86C8A">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71552" behindDoc="0" locked="0" layoutInCell="1" allowOverlap="1" wp14:anchorId="7766F027" wp14:editId="5B519ED4">
                <wp:simplePos x="0" y="0"/>
                <wp:positionH relativeFrom="column">
                  <wp:posOffset>1860550</wp:posOffset>
                </wp:positionH>
                <wp:positionV relativeFrom="paragraph">
                  <wp:posOffset>992505</wp:posOffset>
                </wp:positionV>
                <wp:extent cx="1186180" cy="400050"/>
                <wp:effectExtent l="0" t="0" r="13970" b="19050"/>
                <wp:wrapNone/>
                <wp:docPr id="3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400050"/>
                        </a:xfrm>
                        <a:prstGeom prst="rect">
                          <a:avLst/>
                        </a:prstGeom>
                        <a:solidFill>
                          <a:srgbClr val="FF0000"/>
                        </a:solidFill>
                        <a:ln w="9525">
                          <a:solidFill>
                            <a:srgbClr val="000000"/>
                          </a:solidFill>
                          <a:miter lim="800000"/>
                          <a:headEnd/>
                          <a:tailEnd/>
                        </a:ln>
                      </wps:spPr>
                      <wps:txbx>
                        <w:txbxContent>
                          <w:p w14:paraId="42373BB2" w14:textId="77777777" w:rsidR="00CE41FD" w:rsidRPr="00B86C8A" w:rsidRDefault="00CE41FD" w:rsidP="003E56FD">
                            <w:pPr>
                              <w:spacing w:line="240" w:lineRule="auto"/>
                              <w:ind w:firstLine="0"/>
                              <w:jc w:val="center"/>
                              <w:rPr>
                                <w:b/>
                                <w:sz w:val="18"/>
                                <w:lang w:val="es-CL"/>
                              </w:rPr>
                            </w:pPr>
                            <w:r w:rsidRPr="00B86C8A">
                              <w:rPr>
                                <w:b/>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66F027" id="_x0000_s1037" type="#_x0000_t202" style="position:absolute;left:0;text-align:left;margin-left:146.5pt;margin-top:78.15pt;width:93.4pt;height: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" fillcolor="red">
                <v:textbox>
                  <w:txbxContent>
                    <w:p w14:paraId="42373BB2" w14:textId="77777777" w:rsidR="00CE41FD" w:rsidRPr="00B86C8A" w:rsidRDefault="00CE41FD" w:rsidP="003E56FD">
                      <w:pPr>
                        <w:spacing w:line="240" w:lineRule="auto"/>
                        <w:ind w:firstLine="0"/>
                        <w:jc w:val="center"/>
                        <w:rPr>
                          <w:b/>
                          <w:sz w:val="18"/>
                          <w:lang w:val="es-CL"/>
                        </w:rPr>
                      </w:pPr>
                      <w:r w:rsidRPr="00B86C8A">
                        <w:rPr>
                          <w:b/>
                          <w:sz w:val="18"/>
                          <w:lang w:val="es-CL"/>
                        </w:rPr>
                        <w:t>NO RECOMENDABLE</w:t>
                      </w:r>
                    </w:p>
                  </w:txbxContent>
                </v:textbox>
              </v:shape>
            </w:pict>
          </mc:Fallback>
        </mc:AlternateContent>
      </w:r>
      <w:r w:rsidR="003E56FD">
        <w:rPr>
          <w:noProof/>
          <w:lang w:val="es-CL" w:eastAsia="es-CL" w:bidi="ar-SA"/>
        </w:rPr>
        <w:drawing>
          <wp:inline distT="0" distB="0" distL="0" distR="0" wp14:anchorId="4D8733ED" wp14:editId="31ACF7E8">
            <wp:extent cx="5612130" cy="2336800"/>
            <wp:effectExtent l="0" t="0" r="26670" b="25400"/>
            <wp:docPr id="38" name="Gráfico 38">
              <a:extLst xmlns:a="http://schemas.openxmlformats.org/drawingml/2006/main">
                <a:ext uri="{FF2B5EF4-FFF2-40B4-BE49-F238E27FC236}">
                  <a16:creationId xmlns:a16="http://schemas.microsoft.com/office/drawing/2014/main"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1F99DA0F" w14:textId="2034F572" w:rsidR="003E56FD" w:rsidRDefault="003E56FD" w:rsidP="003E56FD">
      <w:r w:rsidRPr="00BF04EB">
        <w:rPr>
          <w:i/>
        </w:rPr>
        <w:t xml:space="preserve">Nota: </w:t>
      </w:r>
      <w:r w:rsidRPr="00BF04EB">
        <w:t xml:space="preserve">El gráfico representa los escenarios de riesgo en cuanto a disponibilidad </w:t>
      </w:r>
      <w:r>
        <w:t>mínima mensual</w:t>
      </w:r>
      <w:r w:rsidRPr="00BF04EB">
        <w:t xml:space="preserve"> y probabilidad de logro, al comprometerse con la cantidad asociada a la marca de clase del intervalo.</w:t>
      </w:r>
    </w:p>
    <w:p w14:paraId="60920428" w14:textId="77777777" w:rsidR="001F5887" w:rsidRDefault="001F5887" w:rsidP="003E56FD"/>
    <w:p w14:paraId="7E814ABC" w14:textId="01463826" w:rsidR="00B86C8A" w:rsidRPr="00290340" w:rsidRDefault="00B86C8A" w:rsidP="00B86C8A">
      <w:r w:rsidRPr="00290340">
        <w:t>Para la tabla y gráfico anterior, se definieron 3 grandes grupos de riesgos,</w:t>
      </w:r>
      <w:r>
        <w:t xml:space="preserve"> sin embargo, por simple inspección se puede aseverar que para los escenarios catalogados como “conservadores” y “riesgosos”, la disponibilidad es casi 0, lo que se comprueba con el “</w:t>
      </w:r>
      <w:proofErr w:type="spellStart"/>
      <w:r>
        <w:t>Value</w:t>
      </w:r>
      <w:proofErr w:type="spellEnd"/>
      <w:r>
        <w:t xml:space="preserve"> at </w:t>
      </w:r>
      <w:proofErr w:type="spellStart"/>
      <w:r>
        <w:t>risk</w:t>
      </w:r>
      <w:proofErr w:type="spellEnd"/>
      <w:r>
        <w:t xml:space="preserve">” indicado previamente de un 2,3% de disponibilidad correspondiente a un 70% de probabilidad y que disminuye drásticamente hasta un 20% para una disponibilidad aproximada de un 3,5%. Por lo se puede asumir que es no recomendable aseverar que se cumplirá el </w:t>
      </w:r>
      <w:r w:rsidRPr="00290340">
        <w:t>mínimo exigido correspondiente a un 80% de disponibilidad (línea punteada negra)</w:t>
      </w:r>
      <w:r>
        <w:t>, demostrando que para este caso existe un alto riesgo de no cumplimiento al desagregar la disponibilidad anual de manera mensual.</w:t>
      </w:r>
    </w:p>
    <w:p w14:paraId="1071F0E4" w14:textId="0F25F3D3" w:rsidR="00B86C8A" w:rsidRDefault="00DA1A38" w:rsidP="00B86C8A">
      <w:r>
        <w:t xml:space="preserve">Es así como, </w:t>
      </w:r>
      <w:r w:rsidR="00B86C8A" w:rsidRPr="0086119B">
        <w:t xml:space="preserve">todos los escenarios con una probabilidad de logro bajo el 20%, fueron </w:t>
      </w:r>
      <w:r w:rsidR="00B86C8A" w:rsidRPr="00EF4CCE">
        <w:t>catalogados como "No recomendables", en atención a que es casi seguro no cumplir con estos escenarios, lo que corresponde a un</w:t>
      </w:r>
      <w:r>
        <w:t>a disponibilidad superior a un 3,5</w:t>
      </w:r>
      <w:r w:rsidR="00B86C8A" w:rsidRPr="00EF4CCE">
        <w:t>%, lo que</w:t>
      </w:r>
      <w:r>
        <w:t xml:space="preserve"> </w:t>
      </w:r>
      <w:r w:rsidR="00C45A69">
        <w:t>demuestra</w:t>
      </w:r>
      <w:r>
        <w:t xml:space="preserve"> que es </w:t>
      </w:r>
      <w:r>
        <w:lastRenderedPageBreak/>
        <w:t xml:space="preserve">casi seguro que en varios </w:t>
      </w:r>
      <w:r w:rsidR="00B86C8A" w:rsidRPr="00EF4CCE">
        <w:t xml:space="preserve">meses no se cumplirá con el mínimo exigido. </w:t>
      </w:r>
    </w:p>
    <w:p w14:paraId="1D1A7C97" w14:textId="00D87408" w:rsidR="00C45A69" w:rsidRPr="00C45A69" w:rsidRDefault="00DA1A38" w:rsidP="00DA1A38">
      <w:r w:rsidRPr="00C45A69">
        <w:t>Finalmente, considerando un análisis integral de los resultados obtenidos en este caso</w:t>
      </w:r>
      <w:r w:rsidR="00C45A69" w:rsidRPr="00C45A69">
        <w:t>, es decir comportamiento de vida y simulaciones</w:t>
      </w:r>
      <w:r w:rsidRPr="00C45A69">
        <w:t xml:space="preserve">, </w:t>
      </w:r>
      <w:r w:rsidR="00C45A69" w:rsidRPr="00C45A69">
        <w:t>de forma probabilística</w:t>
      </w:r>
      <w:r w:rsidRPr="00C45A69">
        <w:t xml:space="preserve"> se puede concluir que este cañón debió haber sido enviado a mantenimiento el año 20</w:t>
      </w:r>
      <w:r w:rsidR="00C45A69" w:rsidRPr="00C45A69">
        <w:t>19</w:t>
      </w:r>
      <w:r w:rsidRPr="00C45A69">
        <w:t xml:space="preserve">, situación que </w:t>
      </w:r>
      <w:r w:rsidR="00C45A69" w:rsidRPr="00C45A69">
        <w:t>sí</w:t>
      </w:r>
      <w:r w:rsidRPr="00C45A69">
        <w:t xml:space="preserve"> ocurrió</w:t>
      </w:r>
      <w:r w:rsidR="00C45A69" w:rsidRPr="00C45A69">
        <w:t xml:space="preserve">, por lo que se ejecutó correctamente esta actividad; sin embargo, la justificación no fue matemática ni empírica, sino que sólo basado en la política de mantenimiento establecida por el fabricante y sin un análisis de comportamiento de vida y falla; por lo que no permitía aseverar si es estaba o no haciendo </w:t>
      </w:r>
      <w:proofErr w:type="spellStart"/>
      <w:r w:rsidR="00C45A69" w:rsidRPr="00C45A69">
        <w:t>sobremantenimiento</w:t>
      </w:r>
      <w:proofErr w:type="spellEnd"/>
      <w:r w:rsidR="00C45A69" w:rsidRPr="00C45A69">
        <w:t>; a pesar de que coincidentemente no fue el caso.</w:t>
      </w:r>
    </w:p>
    <w:p w14:paraId="08104A74" w14:textId="77777777" w:rsidR="00C45A69" w:rsidRPr="00C45A69" w:rsidRDefault="00DA1A38" w:rsidP="00DA1A38">
      <w:r w:rsidRPr="00C45A69">
        <w:t>Además de lo anterior,</w:t>
      </w:r>
      <w:r w:rsidR="00C45A69" w:rsidRPr="00C45A69">
        <w:t xml:space="preserve"> y dejando de lado lo coincidente del mantenimiento efectuado,</w:t>
      </w:r>
      <w:r w:rsidRPr="00C45A69">
        <w:t xml:space="preserve"> </w:t>
      </w:r>
      <w:r w:rsidR="00C45A69" w:rsidRPr="00C45A69">
        <w:t xml:space="preserve">nuevamente se pudo </w:t>
      </w:r>
      <w:r w:rsidRPr="00C45A69">
        <w:t xml:space="preserve">comprobar </w:t>
      </w:r>
      <w:r w:rsidR="00C45A69" w:rsidRPr="00C45A69">
        <w:t xml:space="preserve">matemáticamente que </w:t>
      </w:r>
      <w:r w:rsidRPr="00C45A69">
        <w:t xml:space="preserve">la frecuencia establecida por el fabricante </w:t>
      </w:r>
      <w:r w:rsidR="00C45A69" w:rsidRPr="00C45A69">
        <w:t>es</w:t>
      </w:r>
      <w:r w:rsidRPr="00C45A69">
        <w:t xml:space="preserve"> la correcta y de </w:t>
      </w:r>
      <w:r w:rsidR="00C45A69" w:rsidRPr="00C45A69">
        <w:t xml:space="preserve">no </w:t>
      </w:r>
      <w:r w:rsidRPr="00C45A69">
        <w:t xml:space="preserve">haberse cumplido, </w:t>
      </w:r>
      <w:r w:rsidR="00C45A69" w:rsidRPr="00C45A69">
        <w:t xml:space="preserve">podría haber significado una menor disponibilidad a la exigida y un eventual riesgo mayor para el material, pudiendo incluso llegar  a una falla catastrófica. </w:t>
      </w:r>
    </w:p>
    <w:p w14:paraId="4D5AC527" w14:textId="23B160CB" w:rsidR="00DA1A38" w:rsidRPr="00EF4CCE" w:rsidRDefault="00DA1A38" w:rsidP="00DA1A38">
      <w:r w:rsidRPr="00EF4CCE">
        <w:t xml:space="preserve"> </w:t>
      </w:r>
    </w:p>
    <w:p w14:paraId="503953D7" w14:textId="45F6A156" w:rsidR="00C93D47" w:rsidRPr="00EB696E" w:rsidRDefault="00FD4390" w:rsidP="00FD4390">
      <w:pPr>
        <w:pStyle w:val="Titulo3"/>
      </w:pPr>
      <w:r>
        <w:t xml:space="preserve">8.3.3 </w:t>
      </w:r>
      <w:r w:rsidR="00C93D47">
        <w:t>Resultados y análisis de riesgo Caso “BLANCO 2”</w:t>
      </w:r>
    </w:p>
    <w:p w14:paraId="42523D71" w14:textId="48AA705E" w:rsidR="00C93D47" w:rsidRPr="000E28AC" w:rsidRDefault="00C93D47" w:rsidP="00C93D47">
      <w:r w:rsidRPr="000E28AC">
        <w:t xml:space="preserve">De este modo, los resultados obtenidos de las simulaciones del caso </w:t>
      </w:r>
      <w:r>
        <w:t>BLANCO 2, correspondiente al caso que se quiere justificar y solicitar su presupuesto para mantenimiento el año 2027</w:t>
      </w:r>
      <w:r w:rsidRPr="000E28AC">
        <w:t xml:space="preserve"> son los siguientes:</w:t>
      </w:r>
    </w:p>
    <w:p w14:paraId="680BE5D3" w14:textId="77777777" w:rsidR="00C93D47" w:rsidRPr="000E28AC" w:rsidRDefault="00C93D47" w:rsidP="00C93D47">
      <w:pPr>
        <w:pStyle w:val="Descripcin"/>
        <w:keepNext/>
        <w:jc w:val="center"/>
      </w:pPr>
      <w:bookmarkStart w:id="112" w:name="_Toc233867254"/>
      <w:r w:rsidRPr="000E28AC">
        <w:t xml:space="preserve">Tabla </w:t>
      </w:r>
      <w:r w:rsidRPr="000E28AC">
        <w:fldChar w:fldCharType="begin"/>
      </w:r>
      <w:r w:rsidRPr="000E28AC">
        <w:instrText xml:space="preserve"> SEQ Tabla \* ARABIC </w:instrText>
      </w:r>
      <w:r w:rsidRPr="000E28AC">
        <w:fldChar w:fldCharType="separate"/>
      </w:r>
      <w:r w:rsidRPr="000E28AC">
        <w:rPr>
          <w:noProof/>
        </w:rPr>
        <w:t>17</w:t>
      </w:r>
      <w:r w:rsidRPr="000E28AC">
        <w:rPr>
          <w:noProof/>
        </w:rPr>
        <w:fldChar w:fldCharType="end"/>
      </w:r>
      <w:r w:rsidRPr="000E28AC">
        <w:t>.- Parámetros para Histograma.</w:t>
      </w:r>
      <w:bookmarkEnd w:id="112"/>
    </w:p>
    <w:tbl>
      <w:tblPr>
        <w:tblStyle w:val="Sombreadomedio2-nfasis11"/>
        <w:tblW w:w="7937" w:type="dxa"/>
        <w:jc w:val="center"/>
        <w:tblLook w:val="0480" w:firstRow="0" w:lastRow="0" w:firstColumn="1" w:lastColumn="0" w:noHBand="0" w:noVBand="1"/>
      </w:tblPr>
      <w:tblGrid>
        <w:gridCol w:w="3692"/>
        <w:gridCol w:w="1497"/>
        <w:gridCol w:w="1200"/>
        <w:gridCol w:w="1548"/>
      </w:tblGrid>
      <w:tr w:rsidR="00C93D47" w:rsidRPr="000E28AC" w14:paraId="3AB9210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2B7CBE53"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p>
        </w:tc>
        <w:tc>
          <w:tcPr>
            <w:tcW w:w="1497" w:type="dxa"/>
            <w:noWrap/>
          </w:tcPr>
          <w:p w14:paraId="6B9E347E"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anual</w:t>
            </w:r>
          </w:p>
        </w:tc>
        <w:tc>
          <w:tcPr>
            <w:tcW w:w="1200" w:type="dxa"/>
          </w:tcPr>
          <w:p w14:paraId="2F50A469"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Disp. min</w:t>
            </w:r>
          </w:p>
        </w:tc>
        <w:tc>
          <w:tcPr>
            <w:tcW w:w="1548" w:type="dxa"/>
          </w:tcPr>
          <w:p w14:paraId="43C01381"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0E28AC">
              <w:rPr>
                <w:rFonts w:ascii="Calibri" w:hAnsi="Calibri"/>
                <w:b/>
                <w:bCs/>
                <w:color w:val="000000"/>
                <w:lang w:bidi="ar-SA"/>
              </w:rPr>
              <w:t xml:space="preserve">Meses </w:t>
            </w:r>
            <w:proofErr w:type="spellStart"/>
            <w:r w:rsidRPr="000E28AC">
              <w:rPr>
                <w:rFonts w:ascii="Calibri" w:hAnsi="Calibri"/>
                <w:b/>
                <w:bCs/>
                <w:color w:val="000000"/>
                <w:lang w:bidi="ar-SA"/>
              </w:rPr>
              <w:t>Inop</w:t>
            </w:r>
            <w:proofErr w:type="spellEnd"/>
            <w:r w:rsidRPr="000E28AC">
              <w:rPr>
                <w:rFonts w:ascii="Calibri" w:hAnsi="Calibri"/>
                <w:b/>
                <w:bCs/>
                <w:color w:val="000000"/>
                <w:lang w:bidi="ar-SA"/>
              </w:rPr>
              <w:t>.</w:t>
            </w:r>
          </w:p>
        </w:tc>
      </w:tr>
      <w:tr w:rsidR="00C93D47" w:rsidRPr="000E28AC" w14:paraId="4F4EB38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6B347888"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Máximo</w:t>
            </w:r>
          </w:p>
        </w:tc>
        <w:tc>
          <w:tcPr>
            <w:tcW w:w="1497" w:type="dxa"/>
            <w:noWrap/>
            <w:vAlign w:val="bottom"/>
            <w:hideMark/>
          </w:tcPr>
          <w:p w14:paraId="5700F0B1" w14:textId="4F012C3B"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200" w:type="dxa"/>
            <w:vAlign w:val="bottom"/>
          </w:tcPr>
          <w:p w14:paraId="5A1E96BB"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100%</w:t>
            </w:r>
          </w:p>
        </w:tc>
        <w:tc>
          <w:tcPr>
            <w:tcW w:w="1548" w:type="dxa"/>
            <w:vAlign w:val="bottom"/>
          </w:tcPr>
          <w:p w14:paraId="62897B5E" w14:textId="211B7D6D"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6</w:t>
            </w:r>
          </w:p>
        </w:tc>
      </w:tr>
      <w:tr w:rsidR="00C93D47" w:rsidRPr="000E28AC" w14:paraId="50508D9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1949BE2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Mínimo</w:t>
            </w:r>
          </w:p>
        </w:tc>
        <w:tc>
          <w:tcPr>
            <w:tcW w:w="1497" w:type="dxa"/>
            <w:noWrap/>
            <w:vAlign w:val="bottom"/>
            <w:hideMark/>
          </w:tcPr>
          <w:p w14:paraId="3D108090" w14:textId="64DC9A2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31%</w:t>
            </w:r>
          </w:p>
        </w:tc>
        <w:tc>
          <w:tcPr>
            <w:tcW w:w="1200" w:type="dxa"/>
            <w:vAlign w:val="bottom"/>
          </w:tcPr>
          <w:p w14:paraId="3D20D61A" w14:textId="77777777"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c>
          <w:tcPr>
            <w:tcW w:w="1548" w:type="dxa"/>
            <w:vAlign w:val="bottom"/>
          </w:tcPr>
          <w:p w14:paraId="2FC2695B" w14:textId="5602F8B2" w:rsidR="00C93D47" w:rsidRPr="000E28AC"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0</w:t>
            </w:r>
          </w:p>
        </w:tc>
      </w:tr>
      <w:tr w:rsidR="00C93D47" w:rsidRPr="000E28AC" w14:paraId="3AFCCB29" w14:textId="77777777" w:rsidTr="00C93D47">
        <w:trPr>
          <w:trHeight w:val="220"/>
          <w:jc w:val="center"/>
        </w:trPr>
        <w:tc>
          <w:tcPr>
            <w:cnfStyle w:val="001000000000" w:firstRow="0" w:lastRow="0" w:firstColumn="1" w:lastColumn="0" w:oddVBand="0" w:evenVBand="0" w:oddHBand="0" w:evenHBand="0" w:firstRowFirstColumn="0" w:firstRowLastColumn="0" w:lastRowFirstColumn="0" w:lastRowLastColumn="0"/>
            <w:tcW w:w="3692" w:type="dxa"/>
            <w:noWrap/>
            <w:hideMark/>
          </w:tcPr>
          <w:p w14:paraId="3D54C946" w14:textId="77777777" w:rsidR="00C93D47" w:rsidRPr="000E28AC" w:rsidRDefault="00C93D47" w:rsidP="00C93D47">
            <w:pPr>
              <w:widowControl/>
              <w:autoSpaceDE/>
              <w:autoSpaceDN/>
              <w:spacing w:line="240" w:lineRule="auto"/>
              <w:ind w:firstLine="0"/>
              <w:jc w:val="center"/>
              <w:rPr>
                <w:rFonts w:ascii="Calibri" w:hAnsi="Calibri"/>
                <w:bCs w:val="0"/>
                <w:color w:val="000000"/>
                <w:lang w:bidi="ar-SA"/>
              </w:rPr>
            </w:pPr>
            <w:r w:rsidRPr="000E28AC">
              <w:rPr>
                <w:rFonts w:ascii="Calibri" w:hAnsi="Calibri"/>
                <w:bCs w:val="0"/>
                <w:color w:val="000000"/>
                <w:lang w:bidi="ar-SA"/>
              </w:rPr>
              <w:t>Cant. Intervalos Regla de Sturges</w:t>
            </w:r>
          </w:p>
        </w:tc>
        <w:tc>
          <w:tcPr>
            <w:tcW w:w="1497" w:type="dxa"/>
            <w:noWrap/>
            <w:vAlign w:val="bottom"/>
            <w:hideMark/>
          </w:tcPr>
          <w:p w14:paraId="78BA6016" w14:textId="11AAE39C"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200" w:type="dxa"/>
            <w:vAlign w:val="bottom"/>
          </w:tcPr>
          <w:p w14:paraId="21052E25" w14:textId="77777777"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14</w:t>
            </w:r>
          </w:p>
        </w:tc>
        <w:tc>
          <w:tcPr>
            <w:tcW w:w="1548" w:type="dxa"/>
            <w:vAlign w:val="bottom"/>
          </w:tcPr>
          <w:p w14:paraId="5EC8088C" w14:textId="54342011" w:rsidR="00C93D47" w:rsidRPr="000E28AC" w:rsidRDefault="00C93D47"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w:t>
            </w:r>
          </w:p>
        </w:tc>
      </w:tr>
      <w:tr w:rsidR="00C93D47" w:rsidRPr="00A37986" w14:paraId="5DAC8BA9"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3692" w:type="dxa"/>
            <w:noWrap/>
          </w:tcPr>
          <w:p w14:paraId="0F0AB7BE" w14:textId="77777777" w:rsidR="00C93D47" w:rsidRPr="00A37986" w:rsidRDefault="00C93D47" w:rsidP="00C93D47">
            <w:pPr>
              <w:widowControl/>
              <w:autoSpaceDE/>
              <w:autoSpaceDN/>
              <w:spacing w:line="240" w:lineRule="auto"/>
              <w:ind w:firstLine="0"/>
              <w:jc w:val="center"/>
              <w:rPr>
                <w:rFonts w:ascii="Calibri" w:hAnsi="Calibri"/>
                <w:color w:val="000000"/>
                <w:lang w:bidi="ar-SA"/>
              </w:rPr>
            </w:pPr>
            <w:r w:rsidRPr="00A37986">
              <w:rPr>
                <w:rFonts w:ascii="Calibri" w:hAnsi="Calibri"/>
                <w:color w:val="000000"/>
                <w:lang w:bidi="ar-SA"/>
              </w:rPr>
              <w:t>Amplitud</w:t>
            </w:r>
          </w:p>
        </w:tc>
        <w:tc>
          <w:tcPr>
            <w:tcW w:w="1497" w:type="dxa"/>
            <w:noWrap/>
            <w:vAlign w:val="bottom"/>
          </w:tcPr>
          <w:p w14:paraId="2937B151" w14:textId="3AD460DA"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bCs/>
                <w:color w:val="000000"/>
                <w:sz w:val="22"/>
              </w:rPr>
            </w:pPr>
            <w:r>
              <w:rPr>
                <w:rFonts w:ascii="Calibri" w:hAnsi="Calibri" w:cs="Calibri"/>
                <w:b/>
                <w:bCs/>
                <w:color w:val="000000"/>
                <w:sz w:val="22"/>
              </w:rPr>
              <w:t>4,938%</w:t>
            </w:r>
          </w:p>
        </w:tc>
        <w:tc>
          <w:tcPr>
            <w:tcW w:w="1200" w:type="dxa"/>
            <w:vAlign w:val="bottom"/>
          </w:tcPr>
          <w:p w14:paraId="589A3A3B" w14:textId="77777777"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7,143%</w:t>
            </w:r>
          </w:p>
        </w:tc>
        <w:tc>
          <w:tcPr>
            <w:tcW w:w="1548" w:type="dxa"/>
            <w:vAlign w:val="bottom"/>
          </w:tcPr>
          <w:p w14:paraId="2FB8C00D" w14:textId="56F96C93" w:rsidR="00C93D47" w:rsidRPr="00A37986"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lang w:bidi="ar-SA"/>
              </w:rPr>
            </w:pPr>
            <w:r>
              <w:rPr>
                <w:rFonts w:ascii="Calibri" w:hAnsi="Calibri" w:cs="Calibri"/>
                <w:b/>
                <w:bCs/>
                <w:color w:val="000000"/>
                <w:sz w:val="22"/>
              </w:rPr>
              <w:t>1</w:t>
            </w:r>
          </w:p>
        </w:tc>
      </w:tr>
    </w:tbl>
    <w:p w14:paraId="3F76C389" w14:textId="77777777" w:rsidR="00C93D47" w:rsidRPr="00A37986" w:rsidRDefault="00C93D47" w:rsidP="00C93D47">
      <w:r w:rsidRPr="00A37986">
        <w:rPr>
          <w:i/>
        </w:rPr>
        <w:t xml:space="preserve">Nota: </w:t>
      </w:r>
      <w:r w:rsidRPr="00A37986">
        <w:t xml:space="preserve">La tabla representa el cálculo mediante la regla de Sturges de la cantidad de intervalos a utilizar, el rango y amplitud de cada uno de ellos. </w:t>
      </w:r>
    </w:p>
    <w:p w14:paraId="4A384340" w14:textId="77777777" w:rsidR="00C93D47" w:rsidRPr="00A37986" w:rsidRDefault="00C93D47" w:rsidP="00C93D47"/>
    <w:p w14:paraId="6B78B7FA" w14:textId="77777777" w:rsidR="00C93D47" w:rsidRPr="00EB696E" w:rsidRDefault="00C93D47" w:rsidP="00C93D47">
      <w:r w:rsidRPr="00A37986">
        <w:lastRenderedPageBreak/>
        <w:t xml:space="preserve">Así, con los valores anteriores, el histograma y su respectivo gráfico para la disponibilidad Anual queda de </w:t>
      </w:r>
      <w:r w:rsidRPr="00EB696E">
        <w:t xml:space="preserve">la siguiente manera: </w:t>
      </w:r>
    </w:p>
    <w:p w14:paraId="1136E7D6" w14:textId="77777777" w:rsidR="00C93D47" w:rsidRPr="00EB696E" w:rsidRDefault="00C93D47" w:rsidP="00C93D47">
      <w:pPr>
        <w:pStyle w:val="Descripcin"/>
        <w:keepNext/>
        <w:jc w:val="center"/>
      </w:pPr>
      <w:bookmarkStart w:id="113" w:name="_Toc233867255"/>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anual</w:t>
      </w:r>
      <w:bookmarkEnd w:id="113"/>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6FFDC4B7"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268B385"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05BBA054"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0A02740A"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1B2A4C9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40C9D4F7"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19FBE7F1"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79FBA7F5"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75709B36"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7BFF54D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0D66771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2EF2EBF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385266C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4C3E8FAD"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171ACB73"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6EED9C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6675026" w14:textId="51B94AC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33,34%</w:t>
            </w:r>
          </w:p>
        </w:tc>
        <w:tc>
          <w:tcPr>
            <w:tcW w:w="1200" w:type="dxa"/>
            <w:noWrap/>
            <w:vAlign w:val="bottom"/>
            <w:hideMark/>
          </w:tcPr>
          <w:p w14:paraId="047A9C3F" w14:textId="1A409A9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30,87%</w:t>
            </w:r>
          </w:p>
        </w:tc>
        <w:tc>
          <w:tcPr>
            <w:tcW w:w="1200" w:type="dxa"/>
            <w:noWrap/>
            <w:vAlign w:val="bottom"/>
            <w:hideMark/>
          </w:tcPr>
          <w:p w14:paraId="6EC8D993" w14:textId="4D8082B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93" w:type="dxa"/>
            <w:noWrap/>
            <w:vAlign w:val="bottom"/>
            <w:hideMark/>
          </w:tcPr>
          <w:p w14:paraId="2A4FE18D" w14:textId="24B4E3E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880" w:type="dxa"/>
            <w:noWrap/>
            <w:vAlign w:val="bottom"/>
            <w:hideMark/>
          </w:tcPr>
          <w:p w14:paraId="558CAF85" w14:textId="25C55BA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w:t>
            </w:r>
          </w:p>
        </w:tc>
        <w:tc>
          <w:tcPr>
            <w:tcW w:w="1306" w:type="dxa"/>
            <w:gridSpan w:val="2"/>
            <w:noWrap/>
            <w:vAlign w:val="bottom"/>
            <w:hideMark/>
          </w:tcPr>
          <w:p w14:paraId="11365E3B" w14:textId="587F9D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0,14%</w:t>
            </w:r>
          </w:p>
        </w:tc>
        <w:tc>
          <w:tcPr>
            <w:tcW w:w="1200" w:type="dxa"/>
            <w:noWrap/>
            <w:vAlign w:val="bottom"/>
            <w:hideMark/>
          </w:tcPr>
          <w:p w14:paraId="6DC9B9E6" w14:textId="7828BD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99,86%</w:t>
            </w:r>
          </w:p>
        </w:tc>
      </w:tr>
      <w:tr w:rsidR="00C93D47" w:rsidRPr="00EB696E" w14:paraId="14A30180"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A51BD9" w14:textId="63DB628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38,28%</w:t>
            </w:r>
          </w:p>
        </w:tc>
        <w:tc>
          <w:tcPr>
            <w:tcW w:w="1200" w:type="dxa"/>
            <w:noWrap/>
            <w:vAlign w:val="bottom"/>
            <w:hideMark/>
          </w:tcPr>
          <w:p w14:paraId="552A104C" w14:textId="0BB9DD6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35,81%</w:t>
            </w:r>
          </w:p>
        </w:tc>
        <w:tc>
          <w:tcPr>
            <w:tcW w:w="1200" w:type="dxa"/>
            <w:noWrap/>
            <w:vAlign w:val="bottom"/>
            <w:hideMark/>
          </w:tcPr>
          <w:p w14:paraId="49C023DA" w14:textId="152327E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93" w:type="dxa"/>
            <w:noWrap/>
            <w:vAlign w:val="bottom"/>
            <w:hideMark/>
          </w:tcPr>
          <w:p w14:paraId="6B2C3FC7" w14:textId="295D61D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13</w:t>
            </w:r>
          </w:p>
        </w:tc>
        <w:tc>
          <w:tcPr>
            <w:tcW w:w="1880" w:type="dxa"/>
            <w:noWrap/>
            <w:vAlign w:val="bottom"/>
            <w:hideMark/>
          </w:tcPr>
          <w:p w14:paraId="1B97B07A" w14:textId="78AD8CE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w:t>
            </w:r>
          </w:p>
        </w:tc>
        <w:tc>
          <w:tcPr>
            <w:tcW w:w="1306" w:type="dxa"/>
            <w:gridSpan w:val="2"/>
            <w:noWrap/>
            <w:vAlign w:val="bottom"/>
            <w:hideMark/>
          </w:tcPr>
          <w:p w14:paraId="255A037A" w14:textId="0034E6A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0,40%</w:t>
            </w:r>
          </w:p>
        </w:tc>
        <w:tc>
          <w:tcPr>
            <w:tcW w:w="1200" w:type="dxa"/>
            <w:noWrap/>
            <w:vAlign w:val="bottom"/>
            <w:hideMark/>
          </w:tcPr>
          <w:p w14:paraId="094419EB" w14:textId="6D44AB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99,60%</w:t>
            </w:r>
          </w:p>
        </w:tc>
      </w:tr>
      <w:tr w:rsidR="00C93D47" w:rsidRPr="00EB696E" w14:paraId="4F1B3230"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7D36A9" w14:textId="4EA1460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43,22%</w:t>
            </w:r>
          </w:p>
        </w:tc>
        <w:tc>
          <w:tcPr>
            <w:tcW w:w="1200" w:type="dxa"/>
            <w:noWrap/>
            <w:vAlign w:val="bottom"/>
            <w:hideMark/>
          </w:tcPr>
          <w:p w14:paraId="7AA6BCD8" w14:textId="074C3D4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40,75%</w:t>
            </w:r>
          </w:p>
        </w:tc>
        <w:tc>
          <w:tcPr>
            <w:tcW w:w="1200" w:type="dxa"/>
            <w:noWrap/>
            <w:vAlign w:val="bottom"/>
            <w:hideMark/>
          </w:tcPr>
          <w:p w14:paraId="69A7A74C" w14:textId="5584DE1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93" w:type="dxa"/>
            <w:noWrap/>
            <w:vAlign w:val="bottom"/>
            <w:hideMark/>
          </w:tcPr>
          <w:p w14:paraId="5FCA0020" w14:textId="346A3FE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w:t>
            </w:r>
          </w:p>
        </w:tc>
        <w:tc>
          <w:tcPr>
            <w:tcW w:w="1880" w:type="dxa"/>
            <w:noWrap/>
            <w:vAlign w:val="bottom"/>
            <w:hideMark/>
          </w:tcPr>
          <w:p w14:paraId="6373AC95" w14:textId="497538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w:t>
            </w:r>
          </w:p>
        </w:tc>
        <w:tc>
          <w:tcPr>
            <w:tcW w:w="1306" w:type="dxa"/>
            <w:gridSpan w:val="2"/>
            <w:noWrap/>
            <w:vAlign w:val="bottom"/>
            <w:hideMark/>
          </w:tcPr>
          <w:p w14:paraId="67B0AB9D" w14:textId="3B40FDB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0,98%</w:t>
            </w:r>
          </w:p>
        </w:tc>
        <w:tc>
          <w:tcPr>
            <w:tcW w:w="1200" w:type="dxa"/>
            <w:noWrap/>
            <w:vAlign w:val="bottom"/>
            <w:hideMark/>
          </w:tcPr>
          <w:p w14:paraId="7FB49DEB" w14:textId="6211FD9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99,02%</w:t>
            </w:r>
          </w:p>
        </w:tc>
      </w:tr>
      <w:tr w:rsidR="00C93D47" w:rsidRPr="00EB696E" w14:paraId="7228BC9C"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16131FA" w14:textId="47A1E33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48,15%</w:t>
            </w:r>
          </w:p>
        </w:tc>
        <w:tc>
          <w:tcPr>
            <w:tcW w:w="1200" w:type="dxa"/>
            <w:noWrap/>
            <w:vAlign w:val="bottom"/>
            <w:hideMark/>
          </w:tcPr>
          <w:p w14:paraId="68C73C27" w14:textId="49A61A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45,68%</w:t>
            </w:r>
          </w:p>
        </w:tc>
        <w:tc>
          <w:tcPr>
            <w:tcW w:w="1200" w:type="dxa"/>
            <w:noWrap/>
            <w:vAlign w:val="bottom"/>
            <w:hideMark/>
          </w:tcPr>
          <w:p w14:paraId="3E5B996E" w14:textId="5C898FB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93" w:type="dxa"/>
            <w:noWrap/>
            <w:vAlign w:val="bottom"/>
            <w:hideMark/>
          </w:tcPr>
          <w:p w14:paraId="5B19F510" w14:textId="3E10DA3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62</w:t>
            </w:r>
          </w:p>
        </w:tc>
        <w:tc>
          <w:tcPr>
            <w:tcW w:w="1880" w:type="dxa"/>
            <w:noWrap/>
            <w:vAlign w:val="bottom"/>
            <w:hideMark/>
          </w:tcPr>
          <w:p w14:paraId="0DDB5A6E" w14:textId="0D2C852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111</w:t>
            </w:r>
          </w:p>
        </w:tc>
        <w:tc>
          <w:tcPr>
            <w:tcW w:w="1306" w:type="dxa"/>
            <w:gridSpan w:val="2"/>
            <w:noWrap/>
            <w:vAlign w:val="bottom"/>
            <w:hideMark/>
          </w:tcPr>
          <w:p w14:paraId="3328EBDA" w14:textId="2105CA7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2,22%</w:t>
            </w:r>
          </w:p>
        </w:tc>
        <w:tc>
          <w:tcPr>
            <w:tcW w:w="1200" w:type="dxa"/>
            <w:noWrap/>
            <w:vAlign w:val="bottom"/>
            <w:hideMark/>
          </w:tcPr>
          <w:p w14:paraId="43ECE562" w14:textId="18F7B53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97,78%</w:t>
            </w:r>
          </w:p>
        </w:tc>
      </w:tr>
      <w:tr w:rsidR="00C93D47" w:rsidRPr="00EB696E" w14:paraId="54DB25C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FD8AEF9" w14:textId="1F56FD29"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53,09%</w:t>
            </w:r>
          </w:p>
        </w:tc>
        <w:tc>
          <w:tcPr>
            <w:tcW w:w="1200" w:type="dxa"/>
            <w:noWrap/>
            <w:vAlign w:val="bottom"/>
            <w:hideMark/>
          </w:tcPr>
          <w:p w14:paraId="56BD5B80" w14:textId="58F2F35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50,62%</w:t>
            </w:r>
          </w:p>
        </w:tc>
        <w:tc>
          <w:tcPr>
            <w:tcW w:w="1200" w:type="dxa"/>
            <w:noWrap/>
            <w:vAlign w:val="bottom"/>
            <w:hideMark/>
          </w:tcPr>
          <w:p w14:paraId="396C1D8F" w14:textId="2779920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93" w:type="dxa"/>
            <w:noWrap/>
            <w:vAlign w:val="bottom"/>
            <w:hideMark/>
          </w:tcPr>
          <w:p w14:paraId="03B6CB8C" w14:textId="4EE5A58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128</w:t>
            </w:r>
          </w:p>
        </w:tc>
        <w:tc>
          <w:tcPr>
            <w:tcW w:w="1880" w:type="dxa"/>
            <w:noWrap/>
            <w:vAlign w:val="bottom"/>
            <w:hideMark/>
          </w:tcPr>
          <w:p w14:paraId="16AB701C" w14:textId="0467E9B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239</w:t>
            </w:r>
          </w:p>
        </w:tc>
        <w:tc>
          <w:tcPr>
            <w:tcW w:w="1306" w:type="dxa"/>
            <w:gridSpan w:val="2"/>
            <w:noWrap/>
            <w:vAlign w:val="bottom"/>
            <w:hideMark/>
          </w:tcPr>
          <w:p w14:paraId="49F8A921" w14:textId="7F75D5D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200" w:type="dxa"/>
            <w:noWrap/>
            <w:vAlign w:val="bottom"/>
            <w:hideMark/>
          </w:tcPr>
          <w:p w14:paraId="637D315A" w14:textId="2FFCA20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r>
      <w:tr w:rsidR="00C93D47" w:rsidRPr="00EB696E" w14:paraId="46C1E66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6454C8F" w14:textId="1088C70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58,03%</w:t>
            </w:r>
          </w:p>
        </w:tc>
        <w:tc>
          <w:tcPr>
            <w:tcW w:w="1200" w:type="dxa"/>
            <w:noWrap/>
            <w:vAlign w:val="bottom"/>
            <w:hideMark/>
          </w:tcPr>
          <w:p w14:paraId="5B970129" w14:textId="642726A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55,56%</w:t>
            </w:r>
          </w:p>
        </w:tc>
        <w:tc>
          <w:tcPr>
            <w:tcW w:w="1200" w:type="dxa"/>
            <w:noWrap/>
            <w:vAlign w:val="bottom"/>
            <w:hideMark/>
          </w:tcPr>
          <w:p w14:paraId="4B145B6F" w14:textId="1D6915B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93" w:type="dxa"/>
            <w:noWrap/>
            <w:vAlign w:val="bottom"/>
            <w:hideMark/>
          </w:tcPr>
          <w:p w14:paraId="67048D7C" w14:textId="6D2C52D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190</w:t>
            </w:r>
          </w:p>
        </w:tc>
        <w:tc>
          <w:tcPr>
            <w:tcW w:w="1880" w:type="dxa"/>
            <w:noWrap/>
            <w:vAlign w:val="bottom"/>
            <w:hideMark/>
          </w:tcPr>
          <w:p w14:paraId="34B4B7EC" w14:textId="42179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429</w:t>
            </w:r>
          </w:p>
        </w:tc>
        <w:tc>
          <w:tcPr>
            <w:tcW w:w="1306" w:type="dxa"/>
            <w:gridSpan w:val="2"/>
            <w:noWrap/>
            <w:vAlign w:val="bottom"/>
            <w:hideMark/>
          </w:tcPr>
          <w:p w14:paraId="1400A577" w14:textId="5F9AD6B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8,58%</w:t>
            </w:r>
          </w:p>
        </w:tc>
        <w:tc>
          <w:tcPr>
            <w:tcW w:w="1200" w:type="dxa"/>
            <w:noWrap/>
            <w:vAlign w:val="bottom"/>
            <w:hideMark/>
          </w:tcPr>
          <w:p w14:paraId="77D879B4" w14:textId="6A1C50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91,42%</w:t>
            </w:r>
          </w:p>
        </w:tc>
      </w:tr>
      <w:tr w:rsidR="00C93D47" w:rsidRPr="00EB696E" w14:paraId="0F01FDC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7B1BD24" w14:textId="47694FC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62,97%</w:t>
            </w:r>
          </w:p>
        </w:tc>
        <w:tc>
          <w:tcPr>
            <w:tcW w:w="1200" w:type="dxa"/>
            <w:noWrap/>
            <w:vAlign w:val="bottom"/>
            <w:hideMark/>
          </w:tcPr>
          <w:p w14:paraId="18B1C3E1" w14:textId="14C2A2F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60,50%</w:t>
            </w:r>
          </w:p>
        </w:tc>
        <w:tc>
          <w:tcPr>
            <w:tcW w:w="1200" w:type="dxa"/>
            <w:noWrap/>
            <w:vAlign w:val="bottom"/>
            <w:hideMark/>
          </w:tcPr>
          <w:p w14:paraId="76B4523F" w14:textId="6827792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93" w:type="dxa"/>
            <w:noWrap/>
            <w:vAlign w:val="bottom"/>
            <w:hideMark/>
          </w:tcPr>
          <w:p w14:paraId="7EC42DF9" w14:textId="79ADF01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301</w:t>
            </w:r>
          </w:p>
        </w:tc>
        <w:tc>
          <w:tcPr>
            <w:tcW w:w="1880" w:type="dxa"/>
            <w:noWrap/>
            <w:vAlign w:val="bottom"/>
            <w:hideMark/>
          </w:tcPr>
          <w:p w14:paraId="4724A9A9" w14:textId="48580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730</w:t>
            </w:r>
          </w:p>
        </w:tc>
        <w:tc>
          <w:tcPr>
            <w:tcW w:w="1306" w:type="dxa"/>
            <w:gridSpan w:val="2"/>
            <w:noWrap/>
            <w:vAlign w:val="bottom"/>
            <w:hideMark/>
          </w:tcPr>
          <w:p w14:paraId="648D8A24" w14:textId="63E462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14,60%</w:t>
            </w:r>
          </w:p>
        </w:tc>
        <w:tc>
          <w:tcPr>
            <w:tcW w:w="1200" w:type="dxa"/>
            <w:noWrap/>
            <w:vAlign w:val="bottom"/>
            <w:hideMark/>
          </w:tcPr>
          <w:p w14:paraId="24F96770" w14:textId="425603F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85,40%</w:t>
            </w:r>
          </w:p>
        </w:tc>
      </w:tr>
      <w:tr w:rsidR="00C93D47" w:rsidRPr="00EB696E" w14:paraId="128EF6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A7220DF" w14:textId="5463766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67,90%</w:t>
            </w:r>
          </w:p>
        </w:tc>
        <w:tc>
          <w:tcPr>
            <w:tcW w:w="1200" w:type="dxa"/>
            <w:noWrap/>
            <w:vAlign w:val="bottom"/>
          </w:tcPr>
          <w:p w14:paraId="6763F9D4" w14:textId="060F3A8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65,44%</w:t>
            </w:r>
          </w:p>
        </w:tc>
        <w:tc>
          <w:tcPr>
            <w:tcW w:w="1200" w:type="dxa"/>
            <w:noWrap/>
            <w:vAlign w:val="bottom"/>
          </w:tcPr>
          <w:p w14:paraId="01742CA9" w14:textId="270825B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93" w:type="dxa"/>
            <w:noWrap/>
            <w:vAlign w:val="bottom"/>
          </w:tcPr>
          <w:p w14:paraId="60E1FF6C" w14:textId="3C9FD3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c>
          <w:tcPr>
            <w:tcW w:w="1880" w:type="dxa"/>
            <w:noWrap/>
            <w:vAlign w:val="bottom"/>
          </w:tcPr>
          <w:p w14:paraId="5910BCA2" w14:textId="0CDD489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1208</w:t>
            </w:r>
          </w:p>
        </w:tc>
        <w:tc>
          <w:tcPr>
            <w:tcW w:w="1306" w:type="dxa"/>
            <w:gridSpan w:val="2"/>
            <w:noWrap/>
            <w:vAlign w:val="bottom"/>
          </w:tcPr>
          <w:p w14:paraId="72217574" w14:textId="4E98600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24,16%</w:t>
            </w:r>
          </w:p>
        </w:tc>
        <w:tc>
          <w:tcPr>
            <w:tcW w:w="1200" w:type="dxa"/>
            <w:noWrap/>
            <w:vAlign w:val="bottom"/>
          </w:tcPr>
          <w:p w14:paraId="08A3E4D8" w14:textId="71AD974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75,84%</w:t>
            </w:r>
          </w:p>
        </w:tc>
      </w:tr>
      <w:tr w:rsidR="00C93D47" w:rsidRPr="00EB696E" w14:paraId="7CBDC626"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1852AA8" w14:textId="722D06F2"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72,84%</w:t>
            </w:r>
          </w:p>
        </w:tc>
        <w:tc>
          <w:tcPr>
            <w:tcW w:w="1200" w:type="dxa"/>
            <w:noWrap/>
            <w:vAlign w:val="bottom"/>
          </w:tcPr>
          <w:p w14:paraId="3CC21A44" w14:textId="26BD32C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70,37%</w:t>
            </w:r>
          </w:p>
        </w:tc>
        <w:tc>
          <w:tcPr>
            <w:tcW w:w="1200" w:type="dxa"/>
            <w:noWrap/>
            <w:vAlign w:val="bottom"/>
          </w:tcPr>
          <w:p w14:paraId="7D76751F" w14:textId="1382504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93" w:type="dxa"/>
            <w:noWrap/>
            <w:vAlign w:val="bottom"/>
          </w:tcPr>
          <w:p w14:paraId="44781EF9" w14:textId="18F4C34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628</w:t>
            </w:r>
          </w:p>
        </w:tc>
        <w:tc>
          <w:tcPr>
            <w:tcW w:w="1880" w:type="dxa"/>
            <w:noWrap/>
            <w:vAlign w:val="bottom"/>
          </w:tcPr>
          <w:p w14:paraId="4F4901E9" w14:textId="32ED7B3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1836</w:t>
            </w:r>
          </w:p>
        </w:tc>
        <w:tc>
          <w:tcPr>
            <w:tcW w:w="1306" w:type="dxa"/>
            <w:gridSpan w:val="2"/>
            <w:noWrap/>
            <w:vAlign w:val="bottom"/>
          </w:tcPr>
          <w:p w14:paraId="3EDB1E1D" w14:textId="57038BE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36,72%</w:t>
            </w:r>
          </w:p>
        </w:tc>
        <w:tc>
          <w:tcPr>
            <w:tcW w:w="1200" w:type="dxa"/>
            <w:noWrap/>
            <w:vAlign w:val="bottom"/>
          </w:tcPr>
          <w:p w14:paraId="771F0989" w14:textId="4B4E73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63,28%</w:t>
            </w:r>
          </w:p>
        </w:tc>
      </w:tr>
      <w:tr w:rsidR="00C93D47" w:rsidRPr="00EB696E" w14:paraId="5288D48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767A9E6" w14:textId="1D7DCC3C"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77,78%</w:t>
            </w:r>
          </w:p>
        </w:tc>
        <w:tc>
          <w:tcPr>
            <w:tcW w:w="1200" w:type="dxa"/>
            <w:noWrap/>
            <w:vAlign w:val="bottom"/>
          </w:tcPr>
          <w:p w14:paraId="7EEDAD66" w14:textId="67DBCE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75,31%</w:t>
            </w:r>
          </w:p>
        </w:tc>
        <w:tc>
          <w:tcPr>
            <w:tcW w:w="1200" w:type="dxa"/>
            <w:noWrap/>
            <w:vAlign w:val="bottom"/>
          </w:tcPr>
          <w:p w14:paraId="7F2221E1" w14:textId="75E726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93" w:type="dxa"/>
            <w:noWrap/>
            <w:vAlign w:val="bottom"/>
          </w:tcPr>
          <w:p w14:paraId="5B7AB072" w14:textId="0007B97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757</w:t>
            </w:r>
          </w:p>
        </w:tc>
        <w:tc>
          <w:tcPr>
            <w:tcW w:w="1880" w:type="dxa"/>
            <w:noWrap/>
            <w:vAlign w:val="bottom"/>
          </w:tcPr>
          <w:p w14:paraId="0CCFDB10" w14:textId="4985B6A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2593</w:t>
            </w:r>
          </w:p>
        </w:tc>
        <w:tc>
          <w:tcPr>
            <w:tcW w:w="1306" w:type="dxa"/>
            <w:gridSpan w:val="2"/>
            <w:noWrap/>
            <w:vAlign w:val="bottom"/>
          </w:tcPr>
          <w:p w14:paraId="1D139988" w14:textId="464DBF3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51,86%</w:t>
            </w:r>
          </w:p>
        </w:tc>
        <w:tc>
          <w:tcPr>
            <w:tcW w:w="1200" w:type="dxa"/>
            <w:noWrap/>
            <w:vAlign w:val="bottom"/>
          </w:tcPr>
          <w:p w14:paraId="13F5AA09" w14:textId="3069D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48,14%</w:t>
            </w:r>
          </w:p>
        </w:tc>
      </w:tr>
      <w:tr w:rsidR="00C93D47" w:rsidRPr="00EB696E" w14:paraId="19DE10F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64D9D19" w14:textId="712D79D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82,72%</w:t>
            </w:r>
          </w:p>
        </w:tc>
        <w:tc>
          <w:tcPr>
            <w:tcW w:w="1200" w:type="dxa"/>
            <w:noWrap/>
            <w:vAlign w:val="bottom"/>
            <w:hideMark/>
          </w:tcPr>
          <w:p w14:paraId="4A90BD6B" w14:textId="0A8B468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80,25%</w:t>
            </w:r>
          </w:p>
        </w:tc>
        <w:tc>
          <w:tcPr>
            <w:tcW w:w="1200" w:type="dxa"/>
            <w:noWrap/>
            <w:vAlign w:val="bottom"/>
            <w:hideMark/>
          </w:tcPr>
          <w:p w14:paraId="2DBF9CF2" w14:textId="0F0B0A35"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93" w:type="dxa"/>
            <w:noWrap/>
            <w:vAlign w:val="bottom"/>
            <w:hideMark/>
          </w:tcPr>
          <w:p w14:paraId="2AF4B90C" w14:textId="6D668D1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687</w:t>
            </w:r>
          </w:p>
        </w:tc>
        <w:tc>
          <w:tcPr>
            <w:tcW w:w="1880" w:type="dxa"/>
            <w:noWrap/>
            <w:vAlign w:val="bottom"/>
            <w:hideMark/>
          </w:tcPr>
          <w:p w14:paraId="096BBFA1" w14:textId="4226899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3280</w:t>
            </w:r>
          </w:p>
        </w:tc>
        <w:tc>
          <w:tcPr>
            <w:tcW w:w="1306" w:type="dxa"/>
            <w:gridSpan w:val="2"/>
            <w:noWrap/>
            <w:vAlign w:val="bottom"/>
            <w:hideMark/>
          </w:tcPr>
          <w:p w14:paraId="05A334CC" w14:textId="33DB05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65,60%</w:t>
            </w:r>
          </w:p>
        </w:tc>
        <w:tc>
          <w:tcPr>
            <w:tcW w:w="1200" w:type="dxa"/>
            <w:noWrap/>
            <w:vAlign w:val="bottom"/>
            <w:hideMark/>
          </w:tcPr>
          <w:p w14:paraId="612D1727" w14:textId="076C599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34,40%</w:t>
            </w:r>
          </w:p>
        </w:tc>
      </w:tr>
      <w:tr w:rsidR="00C93D47" w:rsidRPr="00EB696E" w14:paraId="6D64BBDA"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73E308B" w14:textId="5D9B326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87,66%</w:t>
            </w:r>
          </w:p>
        </w:tc>
        <w:tc>
          <w:tcPr>
            <w:tcW w:w="1200" w:type="dxa"/>
            <w:noWrap/>
            <w:vAlign w:val="bottom"/>
            <w:hideMark/>
          </w:tcPr>
          <w:p w14:paraId="27D929A7" w14:textId="391486F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85,19%</w:t>
            </w:r>
          </w:p>
        </w:tc>
        <w:tc>
          <w:tcPr>
            <w:tcW w:w="1200" w:type="dxa"/>
            <w:noWrap/>
            <w:vAlign w:val="bottom"/>
            <w:hideMark/>
          </w:tcPr>
          <w:p w14:paraId="511FA789" w14:textId="671062C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93" w:type="dxa"/>
            <w:noWrap/>
            <w:vAlign w:val="bottom"/>
            <w:hideMark/>
          </w:tcPr>
          <w:p w14:paraId="466B11A1" w14:textId="033749E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697</w:t>
            </w:r>
          </w:p>
        </w:tc>
        <w:tc>
          <w:tcPr>
            <w:tcW w:w="1880" w:type="dxa"/>
            <w:noWrap/>
            <w:vAlign w:val="bottom"/>
            <w:hideMark/>
          </w:tcPr>
          <w:p w14:paraId="149025AF" w14:textId="317C8D7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3977</w:t>
            </w:r>
          </w:p>
        </w:tc>
        <w:tc>
          <w:tcPr>
            <w:tcW w:w="1306" w:type="dxa"/>
            <w:gridSpan w:val="2"/>
            <w:noWrap/>
            <w:vAlign w:val="bottom"/>
            <w:hideMark/>
          </w:tcPr>
          <w:p w14:paraId="79025608" w14:textId="15CDCB8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79,54%</w:t>
            </w:r>
          </w:p>
        </w:tc>
        <w:tc>
          <w:tcPr>
            <w:tcW w:w="1200" w:type="dxa"/>
            <w:noWrap/>
            <w:vAlign w:val="bottom"/>
            <w:hideMark/>
          </w:tcPr>
          <w:p w14:paraId="69AB583B" w14:textId="4FF7A21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20,46%</w:t>
            </w:r>
          </w:p>
        </w:tc>
      </w:tr>
      <w:tr w:rsidR="00C93D47" w:rsidRPr="00EB696E" w14:paraId="0CAA679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4C879407" w14:textId="3D7C704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92,59%</w:t>
            </w:r>
          </w:p>
        </w:tc>
        <w:tc>
          <w:tcPr>
            <w:tcW w:w="1200" w:type="dxa"/>
            <w:noWrap/>
            <w:vAlign w:val="bottom"/>
            <w:hideMark/>
          </w:tcPr>
          <w:p w14:paraId="0846B7DF" w14:textId="13043C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90,12%</w:t>
            </w:r>
          </w:p>
        </w:tc>
        <w:tc>
          <w:tcPr>
            <w:tcW w:w="1200" w:type="dxa"/>
            <w:noWrap/>
            <w:vAlign w:val="bottom"/>
            <w:hideMark/>
          </w:tcPr>
          <w:p w14:paraId="1C08ABFF" w14:textId="6C8B7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93" w:type="dxa"/>
            <w:noWrap/>
            <w:vAlign w:val="bottom"/>
            <w:hideMark/>
          </w:tcPr>
          <w:p w14:paraId="13BB2224" w14:textId="12475EC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498</w:t>
            </w:r>
          </w:p>
        </w:tc>
        <w:tc>
          <w:tcPr>
            <w:tcW w:w="1880" w:type="dxa"/>
            <w:noWrap/>
            <w:vAlign w:val="bottom"/>
            <w:hideMark/>
          </w:tcPr>
          <w:p w14:paraId="0D198404" w14:textId="5DA82C28"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4475</w:t>
            </w:r>
          </w:p>
        </w:tc>
        <w:tc>
          <w:tcPr>
            <w:tcW w:w="1306" w:type="dxa"/>
            <w:gridSpan w:val="2"/>
            <w:noWrap/>
            <w:vAlign w:val="bottom"/>
            <w:hideMark/>
          </w:tcPr>
          <w:p w14:paraId="26EA4520" w14:textId="475B3AB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89,50%</w:t>
            </w:r>
          </w:p>
        </w:tc>
        <w:tc>
          <w:tcPr>
            <w:tcW w:w="1200" w:type="dxa"/>
            <w:noWrap/>
            <w:vAlign w:val="bottom"/>
            <w:hideMark/>
          </w:tcPr>
          <w:p w14:paraId="046AB4E5" w14:textId="07C50072"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10,50%</w:t>
            </w:r>
          </w:p>
        </w:tc>
      </w:tr>
      <w:tr w:rsidR="00C93D47" w:rsidRPr="00EB696E" w14:paraId="6986D5C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055FB9C" w14:textId="6CD073D1"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97,53%</w:t>
            </w:r>
          </w:p>
        </w:tc>
        <w:tc>
          <w:tcPr>
            <w:tcW w:w="1200" w:type="dxa"/>
            <w:noWrap/>
            <w:vAlign w:val="bottom"/>
            <w:hideMark/>
          </w:tcPr>
          <w:p w14:paraId="7DA22FAA" w14:textId="2AE9B25D"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95,06%</w:t>
            </w:r>
          </w:p>
        </w:tc>
        <w:tc>
          <w:tcPr>
            <w:tcW w:w="1200" w:type="dxa"/>
            <w:noWrap/>
            <w:vAlign w:val="bottom"/>
            <w:hideMark/>
          </w:tcPr>
          <w:p w14:paraId="520B7C1A" w14:textId="70BFEAC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A4D687" w14:textId="356CD5E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525</w:t>
            </w:r>
          </w:p>
        </w:tc>
        <w:tc>
          <w:tcPr>
            <w:tcW w:w="1880" w:type="dxa"/>
            <w:noWrap/>
            <w:vAlign w:val="bottom"/>
            <w:hideMark/>
          </w:tcPr>
          <w:p w14:paraId="57C6ADCB" w14:textId="627555A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7C0619C9" w14:textId="5F008DD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11183A72" w14:textId="4AD4EFF3"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74C4B74B" w14:textId="77777777" w:rsidR="00C93D47" w:rsidRPr="00EB696E" w:rsidRDefault="00C93D47" w:rsidP="00C93D47">
      <w:r w:rsidRPr="00EB696E">
        <w:rPr>
          <w:i/>
        </w:rPr>
        <w:t xml:space="preserve">Nota: </w:t>
      </w:r>
      <w:r w:rsidRPr="00EB696E">
        <w:t xml:space="preserve">La tabla representa el histograma de las 5 mil simulaciones de disponibilidad anual efectuadas, junto con su frecuencia y probabilidad asociada. </w:t>
      </w:r>
    </w:p>
    <w:p w14:paraId="39B89D53" w14:textId="77777777" w:rsidR="00C93D47" w:rsidRPr="00FA3FC4" w:rsidRDefault="00C93D47" w:rsidP="00C93D47">
      <w:pPr>
        <w:pStyle w:val="Descripcin"/>
        <w:keepNext/>
        <w:jc w:val="center"/>
      </w:pPr>
      <w:bookmarkStart w:id="114" w:name="_Toc233727445"/>
      <w:r w:rsidRPr="00FA3FC4">
        <w:lastRenderedPageBreak/>
        <w:t xml:space="preserve">Figura </w:t>
      </w:r>
      <w:r w:rsidRPr="00FA3FC4">
        <w:fldChar w:fldCharType="begin"/>
      </w:r>
      <w:r w:rsidRPr="00FA3FC4">
        <w:instrText xml:space="preserve"> SEQ Figura \* ARABIC </w:instrText>
      </w:r>
      <w:r w:rsidRPr="00FA3FC4">
        <w:fldChar w:fldCharType="separate"/>
      </w:r>
      <w:r w:rsidR="00C45A69">
        <w:rPr>
          <w:noProof/>
        </w:rPr>
        <w:t>35</w:t>
      </w:r>
      <w:r w:rsidRPr="00FA3FC4">
        <w:fldChar w:fldCharType="end"/>
      </w:r>
      <w:r w:rsidRPr="00FA3FC4">
        <w:t>.- Representación gráfica de las Simulaciones</w:t>
      </w:r>
      <w:r>
        <w:t xml:space="preserve"> disponibilidad anual</w:t>
      </w:r>
      <w:r w:rsidRPr="00FA3FC4">
        <w:t>.</w:t>
      </w:r>
      <w:bookmarkEnd w:id="114"/>
    </w:p>
    <w:p w14:paraId="7A785456" w14:textId="080312D3" w:rsidR="00C93D47" w:rsidRPr="00FA3FC4" w:rsidRDefault="00C93D47" w:rsidP="00C93D47">
      <w:r>
        <w:rPr>
          <w:noProof/>
          <w:lang w:val="es-CL" w:eastAsia="es-CL" w:bidi="ar-SA"/>
        </w:rPr>
        <w:drawing>
          <wp:inline distT="0" distB="0" distL="0" distR="0" wp14:anchorId="668C52DA" wp14:editId="3053557B">
            <wp:extent cx="5349875" cy="3217333"/>
            <wp:effectExtent l="0" t="0" r="22225" b="21590"/>
            <wp:docPr id="58" name="Gráfico 58">
              <a:extLst xmlns:a="http://schemas.openxmlformats.org/drawingml/2006/main">
                <a:ext uri="{FF2B5EF4-FFF2-40B4-BE49-F238E27FC236}">
                  <a16:creationId xmlns:a16="http://schemas.microsoft.com/office/drawing/2014/main" id="{51D68AD8-43A6-47F9-AECD-51757FFAB7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7548699D"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7608AE55" w14:textId="77777777" w:rsidR="00C93D47" w:rsidRPr="00FA3FC4" w:rsidRDefault="00C93D47" w:rsidP="00C93D47"/>
    <w:p w14:paraId="5B2CB54E" w14:textId="144C7C41" w:rsidR="00C93D47" w:rsidRPr="00FA3FC4" w:rsidRDefault="00C93D47" w:rsidP="00C93D47">
      <w:r w:rsidRPr="00FA3FC4">
        <w:t xml:space="preserve">De la tabla y gráfico anterior se puede concluir que, la frecuencia de las simulaciones tiene una distribución Normal, en el que la mayoría de los datos se encuentran en los </w:t>
      </w:r>
      <w:r>
        <w:t>intervalos centrales, entre el 70,4%</w:t>
      </w:r>
      <w:r w:rsidRPr="00FA3FC4">
        <w:t xml:space="preserve"> y </w:t>
      </w:r>
      <w:r>
        <w:t>85,2</w:t>
      </w:r>
      <w:r w:rsidRPr="00FA3FC4">
        <w:t>%. Además, se comprobó que el sistema posee una a disponibilidad anual promedio</w:t>
      </w:r>
      <w:r>
        <w:t xml:space="preserve"> relativamente alta, pero que lo cumple con el mínimo exigido</w:t>
      </w:r>
      <w:r w:rsidRPr="00FA3FC4">
        <w:t>, ya que si se considera un “</w:t>
      </w:r>
      <w:proofErr w:type="spellStart"/>
      <w:r w:rsidRPr="00FA3FC4">
        <w:t>Value</w:t>
      </w:r>
      <w:proofErr w:type="spellEnd"/>
      <w:r w:rsidRPr="00FA3FC4">
        <w:t xml:space="preserve"> at Risk” de un 70% de probabilidad de logro, se estima que se puede alcanzar una disponibilidad de a lo menos un </w:t>
      </w:r>
      <w:r>
        <w:t>72,7%</w:t>
      </w:r>
      <w:r w:rsidRPr="00FA3FC4">
        <w:t xml:space="preserve">. Otro antecedente a considerar es que existe un 100% de probabilidad de que el sistema posea una disponibilidad anual mayor al </w:t>
      </w:r>
      <w:r>
        <w:t>30</w:t>
      </w:r>
      <w:r w:rsidRPr="00FA3FC4">
        <w:t>,</w:t>
      </w:r>
      <w:r>
        <w:t>8</w:t>
      </w:r>
      <w:r w:rsidRPr="00FA3FC4">
        <w:t>7%. Demostrando así que a mayor disponibilidad, menor es la probabilidad de lograrla; considerando que a medida que se compromete una mayor disponibilidad, aumenta el riesgo de cumplimiento.</w:t>
      </w:r>
    </w:p>
    <w:p w14:paraId="4614EE49" w14:textId="6F383A97" w:rsidR="00C93D47" w:rsidRPr="00FA3FC4" w:rsidRDefault="00C93D47" w:rsidP="00C93D47">
      <w:r w:rsidRPr="00FA3FC4">
        <w:t>.</w:t>
      </w:r>
    </w:p>
    <w:p w14:paraId="2C0646A7" w14:textId="77777777" w:rsidR="00C93D47" w:rsidRPr="00FA3FC4" w:rsidRDefault="00C93D47" w:rsidP="00C93D47">
      <w:r>
        <w:lastRenderedPageBreak/>
        <w:t xml:space="preserve">Otro factor a </w:t>
      </w:r>
      <w:r w:rsidRPr="00FA3FC4">
        <w:t xml:space="preserve">considerar </w:t>
      </w:r>
      <w:r>
        <w:t xml:space="preserve">es </w:t>
      </w:r>
      <w:r w:rsidRPr="00FA3FC4">
        <w:t>que esta disponibilidad anual presenta un sesgo</w:t>
      </w:r>
      <w:r>
        <w:t>,</w:t>
      </w:r>
      <w:r w:rsidRPr="00FA3FC4">
        <w:t xml:space="preserve"> ya que puede existir ventanas de tiempo (como por ejemplo un  mes) en las que no se logre la mínima disponibilidad requerida o exigida. </w:t>
      </w:r>
    </w:p>
    <w:p w14:paraId="07D1503C" w14:textId="77777777" w:rsidR="00C93D47" w:rsidRPr="00FA3FC4" w:rsidRDefault="00C93D47" w:rsidP="00C93D47">
      <w:r w:rsidRPr="00FA3FC4">
        <w:t>Es así como, por lo anteriormente expuesto, también se simuló la disponibilidad mínima mensual que se obtuvo en el período de tiempo en estudio, junto con la cantidad de meses que presentó una disponibilidad de 0% (equipo inoperativo), obteniéndose los siguientes resultados:</w:t>
      </w:r>
    </w:p>
    <w:p w14:paraId="03FFBFEE" w14:textId="402597A5" w:rsidR="00C93D47" w:rsidRPr="00EB696E" w:rsidRDefault="00C93D47" w:rsidP="00C93D47">
      <w:pPr>
        <w:pStyle w:val="Descripcin"/>
        <w:keepNext/>
        <w:jc w:val="center"/>
      </w:pPr>
      <w:bookmarkStart w:id="115" w:name="_Toc233867256"/>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Disponibilidad mensual mínima</w:t>
      </w:r>
      <w:bookmarkEnd w:id="115"/>
    </w:p>
    <w:tbl>
      <w:tblPr>
        <w:tblStyle w:val="Sombreadomedio1-nfasis11"/>
        <w:tblW w:w="9979" w:type="dxa"/>
        <w:jc w:val="center"/>
        <w:tblLook w:val="04A0" w:firstRow="1" w:lastRow="0" w:firstColumn="1" w:lastColumn="0" w:noHBand="0" w:noVBand="1"/>
      </w:tblPr>
      <w:tblGrid>
        <w:gridCol w:w="1900"/>
        <w:gridCol w:w="1200"/>
        <w:gridCol w:w="1200"/>
        <w:gridCol w:w="1293"/>
        <w:gridCol w:w="1880"/>
        <w:gridCol w:w="1253"/>
        <w:gridCol w:w="53"/>
        <w:gridCol w:w="1200"/>
      </w:tblGrid>
      <w:tr w:rsidR="00C93D47" w:rsidRPr="00EB696E" w14:paraId="2C75799C"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0572AE6F" w14:textId="77777777" w:rsidR="00C93D47" w:rsidRPr="00EB696E" w:rsidRDefault="00C93D47" w:rsidP="00C93D47">
            <w:pPr>
              <w:widowControl/>
              <w:autoSpaceDE/>
              <w:autoSpaceDN/>
              <w:spacing w:line="240" w:lineRule="auto"/>
              <w:ind w:firstLine="0"/>
              <w:jc w:val="center"/>
              <w:rPr>
                <w:rFonts w:ascii="Calibri" w:hAnsi="Calibri"/>
                <w:bCs w:val="0"/>
                <w:color w:val="000000"/>
                <w:lang w:bidi="ar-SA"/>
              </w:rPr>
            </w:pPr>
            <w:r w:rsidRPr="00EB696E">
              <w:rPr>
                <w:rFonts w:ascii="Calibri" w:hAnsi="Calibri"/>
                <w:bCs w:val="0"/>
                <w:color w:val="000000"/>
                <w:lang w:bidi="ar-SA"/>
              </w:rPr>
              <w:t>Clase</w:t>
            </w:r>
          </w:p>
        </w:tc>
        <w:tc>
          <w:tcPr>
            <w:tcW w:w="1200" w:type="dxa"/>
            <w:vMerge w:val="restart"/>
            <w:noWrap/>
            <w:vAlign w:val="center"/>
            <w:hideMark/>
          </w:tcPr>
          <w:p w14:paraId="1B9A88C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Inicio</w:t>
            </w:r>
          </w:p>
        </w:tc>
        <w:tc>
          <w:tcPr>
            <w:tcW w:w="1200" w:type="dxa"/>
            <w:vMerge w:val="restart"/>
            <w:noWrap/>
            <w:vAlign w:val="center"/>
            <w:hideMark/>
          </w:tcPr>
          <w:p w14:paraId="127F0E52"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Fin</w:t>
            </w:r>
          </w:p>
        </w:tc>
        <w:tc>
          <w:tcPr>
            <w:tcW w:w="1293" w:type="dxa"/>
            <w:vMerge w:val="restart"/>
            <w:noWrap/>
            <w:vAlign w:val="center"/>
            <w:hideMark/>
          </w:tcPr>
          <w:p w14:paraId="2F551E35"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Frecuencia</w:t>
            </w:r>
          </w:p>
        </w:tc>
        <w:tc>
          <w:tcPr>
            <w:tcW w:w="1880" w:type="dxa"/>
            <w:vMerge w:val="restart"/>
            <w:noWrap/>
            <w:vAlign w:val="center"/>
            <w:hideMark/>
          </w:tcPr>
          <w:p w14:paraId="6F74967E"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proofErr w:type="spellStart"/>
            <w:r w:rsidRPr="00EB696E">
              <w:rPr>
                <w:rFonts w:ascii="Calibri" w:hAnsi="Calibri"/>
                <w:bCs w:val="0"/>
                <w:color w:val="000000"/>
                <w:lang w:bidi="ar-SA"/>
              </w:rPr>
              <w:t>Frec</w:t>
            </w:r>
            <w:proofErr w:type="spellEnd"/>
            <w:r w:rsidRPr="00EB696E">
              <w:rPr>
                <w:rFonts w:ascii="Calibri" w:hAnsi="Calibri"/>
                <w:bCs w:val="0"/>
                <w:color w:val="000000"/>
                <w:lang w:bidi="ar-SA"/>
              </w:rPr>
              <w:t>. Acumulada</w:t>
            </w:r>
          </w:p>
        </w:tc>
        <w:tc>
          <w:tcPr>
            <w:tcW w:w="2506" w:type="dxa"/>
            <w:gridSpan w:val="3"/>
            <w:noWrap/>
            <w:vAlign w:val="center"/>
            <w:hideMark/>
          </w:tcPr>
          <w:p w14:paraId="66BE454D" w14:textId="77777777" w:rsidR="00C93D47" w:rsidRPr="00EB696E"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B696E">
              <w:rPr>
                <w:rFonts w:ascii="Calibri" w:hAnsi="Calibri"/>
                <w:bCs w:val="0"/>
                <w:color w:val="000000"/>
                <w:lang w:bidi="ar-SA"/>
              </w:rPr>
              <w:t>Probabilidad</w:t>
            </w:r>
          </w:p>
        </w:tc>
      </w:tr>
      <w:tr w:rsidR="00C93D47" w:rsidRPr="00EB696E" w14:paraId="62022E4C"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31C718F5" w14:textId="77777777" w:rsidR="00C93D47" w:rsidRPr="00EB696E" w:rsidRDefault="00C93D47" w:rsidP="00C93D47">
            <w:pPr>
              <w:widowControl/>
              <w:autoSpaceDE/>
              <w:autoSpaceDN/>
              <w:spacing w:line="240" w:lineRule="auto"/>
              <w:ind w:firstLine="0"/>
              <w:jc w:val="center"/>
              <w:rPr>
                <w:rFonts w:ascii="Calibri" w:hAnsi="Calibri"/>
                <w:b w:val="0"/>
                <w:bCs w:val="0"/>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3E154D3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00" w:type="dxa"/>
            <w:vMerge/>
            <w:tcBorders>
              <w:bottom w:val="single" w:sz="8" w:space="0" w:color="7BA0CD" w:themeColor="accent1" w:themeTint="BF"/>
            </w:tcBorders>
            <w:shd w:val="clear" w:color="auto" w:fill="4F81BD" w:themeFill="accent1"/>
            <w:noWrap/>
            <w:vAlign w:val="center"/>
            <w:hideMark/>
          </w:tcPr>
          <w:p w14:paraId="523F10A4"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586E3420"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16D29395"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7747A72"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3A8A2D8C" w14:textId="77777777"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EB696E">
              <w:rPr>
                <w:rFonts w:ascii="Calibri" w:hAnsi="Calibri"/>
                <w:b/>
                <w:bCs/>
                <w:color w:val="000000"/>
                <w:lang w:bidi="ar-SA"/>
              </w:rPr>
              <w:t>Sea Mayor</w:t>
            </w:r>
          </w:p>
        </w:tc>
      </w:tr>
      <w:tr w:rsidR="00C93D47" w:rsidRPr="00EB696E" w14:paraId="3B1D98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08B6FCAB" w14:textId="46D4ED8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3,57%</w:t>
            </w:r>
          </w:p>
        </w:tc>
        <w:tc>
          <w:tcPr>
            <w:tcW w:w="1200" w:type="dxa"/>
            <w:noWrap/>
            <w:vAlign w:val="bottom"/>
            <w:hideMark/>
          </w:tcPr>
          <w:p w14:paraId="6F07E48A" w14:textId="029FA54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0,00%</w:t>
            </w:r>
          </w:p>
        </w:tc>
        <w:tc>
          <w:tcPr>
            <w:tcW w:w="1200" w:type="dxa"/>
            <w:noWrap/>
            <w:vAlign w:val="bottom"/>
            <w:hideMark/>
          </w:tcPr>
          <w:p w14:paraId="1CD779B9" w14:textId="7CA906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93" w:type="dxa"/>
            <w:noWrap/>
            <w:vAlign w:val="bottom"/>
            <w:hideMark/>
          </w:tcPr>
          <w:p w14:paraId="11655DCA" w14:textId="0FD13E5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880" w:type="dxa"/>
            <w:noWrap/>
            <w:vAlign w:val="bottom"/>
            <w:hideMark/>
          </w:tcPr>
          <w:p w14:paraId="78CBCEF8" w14:textId="091B10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3108</w:t>
            </w:r>
          </w:p>
        </w:tc>
        <w:tc>
          <w:tcPr>
            <w:tcW w:w="1306" w:type="dxa"/>
            <w:gridSpan w:val="2"/>
            <w:noWrap/>
            <w:vAlign w:val="bottom"/>
            <w:hideMark/>
          </w:tcPr>
          <w:p w14:paraId="3DCFEFF6" w14:textId="4B9C650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62,16%</w:t>
            </w:r>
          </w:p>
        </w:tc>
        <w:tc>
          <w:tcPr>
            <w:tcW w:w="1200" w:type="dxa"/>
            <w:noWrap/>
            <w:vAlign w:val="bottom"/>
            <w:hideMark/>
          </w:tcPr>
          <w:p w14:paraId="6D35918C" w14:textId="0D325DA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37,84%</w:t>
            </w:r>
          </w:p>
        </w:tc>
      </w:tr>
      <w:tr w:rsidR="00C93D47" w:rsidRPr="00EB696E" w14:paraId="01EAEC5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966BAC5" w14:textId="1731244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10,71%</w:t>
            </w:r>
          </w:p>
        </w:tc>
        <w:tc>
          <w:tcPr>
            <w:tcW w:w="1200" w:type="dxa"/>
            <w:noWrap/>
            <w:vAlign w:val="bottom"/>
            <w:hideMark/>
          </w:tcPr>
          <w:p w14:paraId="75180A81" w14:textId="3DF93D8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w:t>
            </w:r>
          </w:p>
        </w:tc>
        <w:tc>
          <w:tcPr>
            <w:tcW w:w="1200" w:type="dxa"/>
            <w:noWrap/>
            <w:vAlign w:val="bottom"/>
            <w:hideMark/>
          </w:tcPr>
          <w:p w14:paraId="3657E948" w14:textId="1C46E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93" w:type="dxa"/>
            <w:noWrap/>
            <w:vAlign w:val="bottom"/>
            <w:hideMark/>
          </w:tcPr>
          <w:p w14:paraId="659D30B7" w14:textId="2AD436C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300</w:t>
            </w:r>
          </w:p>
        </w:tc>
        <w:tc>
          <w:tcPr>
            <w:tcW w:w="1880" w:type="dxa"/>
            <w:noWrap/>
            <w:vAlign w:val="bottom"/>
            <w:hideMark/>
          </w:tcPr>
          <w:p w14:paraId="5A62DA35" w14:textId="0D17450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3408</w:t>
            </w:r>
          </w:p>
        </w:tc>
        <w:tc>
          <w:tcPr>
            <w:tcW w:w="1306" w:type="dxa"/>
            <w:gridSpan w:val="2"/>
            <w:noWrap/>
            <w:vAlign w:val="bottom"/>
            <w:hideMark/>
          </w:tcPr>
          <w:p w14:paraId="1D5A1B84" w14:textId="18336799"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68,16%</w:t>
            </w:r>
          </w:p>
        </w:tc>
        <w:tc>
          <w:tcPr>
            <w:tcW w:w="1200" w:type="dxa"/>
            <w:noWrap/>
            <w:vAlign w:val="bottom"/>
            <w:hideMark/>
          </w:tcPr>
          <w:p w14:paraId="24DE5EE3" w14:textId="1146FF5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31,84%</w:t>
            </w:r>
          </w:p>
        </w:tc>
      </w:tr>
      <w:tr w:rsidR="00C93D47" w:rsidRPr="00EB696E" w14:paraId="2C61B05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2C791F65" w14:textId="06FF17AD"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17,86%</w:t>
            </w:r>
          </w:p>
        </w:tc>
        <w:tc>
          <w:tcPr>
            <w:tcW w:w="1200" w:type="dxa"/>
            <w:noWrap/>
            <w:vAlign w:val="bottom"/>
            <w:hideMark/>
          </w:tcPr>
          <w:p w14:paraId="3DB6271B" w14:textId="2FF4678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14,29%</w:t>
            </w:r>
          </w:p>
        </w:tc>
        <w:tc>
          <w:tcPr>
            <w:tcW w:w="1200" w:type="dxa"/>
            <w:noWrap/>
            <w:vAlign w:val="bottom"/>
            <w:hideMark/>
          </w:tcPr>
          <w:p w14:paraId="1007173F" w14:textId="3991A1D3"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93" w:type="dxa"/>
            <w:noWrap/>
            <w:vAlign w:val="bottom"/>
            <w:hideMark/>
          </w:tcPr>
          <w:p w14:paraId="7B137698" w14:textId="6912628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307</w:t>
            </w:r>
          </w:p>
        </w:tc>
        <w:tc>
          <w:tcPr>
            <w:tcW w:w="1880" w:type="dxa"/>
            <w:noWrap/>
            <w:vAlign w:val="bottom"/>
            <w:hideMark/>
          </w:tcPr>
          <w:p w14:paraId="34B99397" w14:textId="243550F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3715</w:t>
            </w:r>
          </w:p>
        </w:tc>
        <w:tc>
          <w:tcPr>
            <w:tcW w:w="1306" w:type="dxa"/>
            <w:gridSpan w:val="2"/>
            <w:noWrap/>
            <w:vAlign w:val="bottom"/>
            <w:hideMark/>
          </w:tcPr>
          <w:p w14:paraId="4E5FD0C3" w14:textId="552651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74,30%</w:t>
            </w:r>
          </w:p>
        </w:tc>
        <w:tc>
          <w:tcPr>
            <w:tcW w:w="1200" w:type="dxa"/>
            <w:noWrap/>
            <w:vAlign w:val="bottom"/>
            <w:hideMark/>
          </w:tcPr>
          <w:p w14:paraId="4CD89890" w14:textId="71BF104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25,70%</w:t>
            </w:r>
          </w:p>
        </w:tc>
      </w:tr>
      <w:tr w:rsidR="00C93D47" w:rsidRPr="00EB696E" w14:paraId="29911F5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AB6E641" w14:textId="628FE1A6"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25,00%</w:t>
            </w:r>
          </w:p>
        </w:tc>
        <w:tc>
          <w:tcPr>
            <w:tcW w:w="1200" w:type="dxa"/>
            <w:noWrap/>
            <w:vAlign w:val="bottom"/>
            <w:hideMark/>
          </w:tcPr>
          <w:p w14:paraId="15AC0DA1" w14:textId="0EA81EE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21,43%</w:t>
            </w:r>
          </w:p>
        </w:tc>
        <w:tc>
          <w:tcPr>
            <w:tcW w:w="1200" w:type="dxa"/>
            <w:noWrap/>
            <w:vAlign w:val="bottom"/>
            <w:hideMark/>
          </w:tcPr>
          <w:p w14:paraId="04938DF1" w14:textId="7DF48ED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93" w:type="dxa"/>
            <w:noWrap/>
            <w:vAlign w:val="bottom"/>
            <w:hideMark/>
          </w:tcPr>
          <w:p w14:paraId="2BB90FB9" w14:textId="2FE465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213</w:t>
            </w:r>
          </w:p>
        </w:tc>
        <w:tc>
          <w:tcPr>
            <w:tcW w:w="1880" w:type="dxa"/>
            <w:noWrap/>
            <w:vAlign w:val="bottom"/>
            <w:hideMark/>
          </w:tcPr>
          <w:p w14:paraId="759CF662" w14:textId="5CCBEA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3928</w:t>
            </w:r>
          </w:p>
        </w:tc>
        <w:tc>
          <w:tcPr>
            <w:tcW w:w="1306" w:type="dxa"/>
            <w:gridSpan w:val="2"/>
            <w:noWrap/>
            <w:vAlign w:val="bottom"/>
            <w:hideMark/>
          </w:tcPr>
          <w:p w14:paraId="21A50710" w14:textId="23ABE93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78,56%</w:t>
            </w:r>
          </w:p>
        </w:tc>
        <w:tc>
          <w:tcPr>
            <w:tcW w:w="1200" w:type="dxa"/>
            <w:noWrap/>
            <w:vAlign w:val="bottom"/>
            <w:hideMark/>
          </w:tcPr>
          <w:p w14:paraId="530CB539" w14:textId="2BAAABE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21,44%</w:t>
            </w:r>
          </w:p>
        </w:tc>
      </w:tr>
      <w:tr w:rsidR="00C93D47" w:rsidRPr="00EB696E" w14:paraId="258F004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F6BA844" w14:textId="3C7518C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32,14%</w:t>
            </w:r>
          </w:p>
        </w:tc>
        <w:tc>
          <w:tcPr>
            <w:tcW w:w="1200" w:type="dxa"/>
            <w:noWrap/>
            <w:vAlign w:val="bottom"/>
            <w:hideMark/>
          </w:tcPr>
          <w:p w14:paraId="20230EDF" w14:textId="0FEAAB87"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28,57%</w:t>
            </w:r>
          </w:p>
        </w:tc>
        <w:tc>
          <w:tcPr>
            <w:tcW w:w="1200" w:type="dxa"/>
            <w:noWrap/>
            <w:vAlign w:val="bottom"/>
            <w:hideMark/>
          </w:tcPr>
          <w:p w14:paraId="7BFE5680" w14:textId="2C18CDF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93" w:type="dxa"/>
            <w:noWrap/>
            <w:vAlign w:val="bottom"/>
            <w:hideMark/>
          </w:tcPr>
          <w:p w14:paraId="6749765E" w14:textId="1EE0A6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194</w:t>
            </w:r>
          </w:p>
        </w:tc>
        <w:tc>
          <w:tcPr>
            <w:tcW w:w="1880" w:type="dxa"/>
            <w:noWrap/>
            <w:vAlign w:val="bottom"/>
            <w:hideMark/>
          </w:tcPr>
          <w:p w14:paraId="084ED662" w14:textId="4C8CCE4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4122</w:t>
            </w:r>
          </w:p>
        </w:tc>
        <w:tc>
          <w:tcPr>
            <w:tcW w:w="1306" w:type="dxa"/>
            <w:gridSpan w:val="2"/>
            <w:noWrap/>
            <w:vAlign w:val="bottom"/>
            <w:hideMark/>
          </w:tcPr>
          <w:p w14:paraId="53832619" w14:textId="42B0E6C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82,44%</w:t>
            </w:r>
          </w:p>
        </w:tc>
        <w:tc>
          <w:tcPr>
            <w:tcW w:w="1200" w:type="dxa"/>
            <w:noWrap/>
            <w:vAlign w:val="bottom"/>
            <w:hideMark/>
          </w:tcPr>
          <w:p w14:paraId="69596545" w14:textId="59C281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17,56%</w:t>
            </w:r>
          </w:p>
        </w:tc>
      </w:tr>
      <w:tr w:rsidR="00C93D47" w:rsidRPr="00EB696E" w14:paraId="5F8749A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7A097E93" w14:textId="1D18612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39,29%</w:t>
            </w:r>
          </w:p>
        </w:tc>
        <w:tc>
          <w:tcPr>
            <w:tcW w:w="1200" w:type="dxa"/>
            <w:noWrap/>
            <w:vAlign w:val="bottom"/>
            <w:hideMark/>
          </w:tcPr>
          <w:p w14:paraId="5949B9BF" w14:textId="10A022D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35,71%</w:t>
            </w:r>
          </w:p>
        </w:tc>
        <w:tc>
          <w:tcPr>
            <w:tcW w:w="1200" w:type="dxa"/>
            <w:noWrap/>
            <w:vAlign w:val="bottom"/>
            <w:hideMark/>
          </w:tcPr>
          <w:p w14:paraId="7C67C766" w14:textId="2CEE079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93" w:type="dxa"/>
            <w:noWrap/>
            <w:vAlign w:val="bottom"/>
            <w:hideMark/>
          </w:tcPr>
          <w:p w14:paraId="34598D4A" w14:textId="52132F8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155</w:t>
            </w:r>
          </w:p>
        </w:tc>
        <w:tc>
          <w:tcPr>
            <w:tcW w:w="1880" w:type="dxa"/>
            <w:noWrap/>
            <w:vAlign w:val="bottom"/>
            <w:hideMark/>
          </w:tcPr>
          <w:p w14:paraId="6A8E25D3" w14:textId="6C4C3B9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4277</w:t>
            </w:r>
          </w:p>
        </w:tc>
        <w:tc>
          <w:tcPr>
            <w:tcW w:w="1306" w:type="dxa"/>
            <w:gridSpan w:val="2"/>
            <w:noWrap/>
            <w:vAlign w:val="bottom"/>
            <w:hideMark/>
          </w:tcPr>
          <w:p w14:paraId="6A4DF69A" w14:textId="78C4E9F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85,54%</w:t>
            </w:r>
          </w:p>
        </w:tc>
        <w:tc>
          <w:tcPr>
            <w:tcW w:w="1200" w:type="dxa"/>
            <w:noWrap/>
            <w:vAlign w:val="bottom"/>
            <w:hideMark/>
          </w:tcPr>
          <w:p w14:paraId="4BFA61D0" w14:textId="4B8B4A5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14,46%</w:t>
            </w:r>
          </w:p>
        </w:tc>
      </w:tr>
      <w:tr w:rsidR="00C93D47" w:rsidRPr="00EB696E" w14:paraId="6C2481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4220E8B" w14:textId="38675217"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46,43%</w:t>
            </w:r>
          </w:p>
        </w:tc>
        <w:tc>
          <w:tcPr>
            <w:tcW w:w="1200" w:type="dxa"/>
            <w:noWrap/>
            <w:vAlign w:val="bottom"/>
            <w:hideMark/>
          </w:tcPr>
          <w:p w14:paraId="0994DA25" w14:textId="1736CD4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42,86%</w:t>
            </w:r>
          </w:p>
        </w:tc>
        <w:tc>
          <w:tcPr>
            <w:tcW w:w="1200" w:type="dxa"/>
            <w:noWrap/>
            <w:vAlign w:val="bottom"/>
            <w:hideMark/>
          </w:tcPr>
          <w:p w14:paraId="2E816348" w14:textId="7B26792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93" w:type="dxa"/>
            <w:noWrap/>
            <w:vAlign w:val="bottom"/>
            <w:hideMark/>
          </w:tcPr>
          <w:p w14:paraId="34CA9095" w14:textId="3855074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w:t>
            </w:r>
          </w:p>
        </w:tc>
        <w:tc>
          <w:tcPr>
            <w:tcW w:w="1880" w:type="dxa"/>
            <w:noWrap/>
            <w:vAlign w:val="bottom"/>
            <w:hideMark/>
          </w:tcPr>
          <w:p w14:paraId="5A196C49" w14:textId="53BFF5F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4391</w:t>
            </w:r>
          </w:p>
        </w:tc>
        <w:tc>
          <w:tcPr>
            <w:tcW w:w="1306" w:type="dxa"/>
            <w:gridSpan w:val="2"/>
            <w:noWrap/>
            <w:vAlign w:val="bottom"/>
            <w:hideMark/>
          </w:tcPr>
          <w:p w14:paraId="1C5C034A" w14:textId="4D3B47D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87,82%</w:t>
            </w:r>
          </w:p>
        </w:tc>
        <w:tc>
          <w:tcPr>
            <w:tcW w:w="1200" w:type="dxa"/>
            <w:noWrap/>
            <w:vAlign w:val="bottom"/>
            <w:hideMark/>
          </w:tcPr>
          <w:p w14:paraId="10F6EE66" w14:textId="249D3B1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12,18%</w:t>
            </w:r>
          </w:p>
        </w:tc>
      </w:tr>
      <w:tr w:rsidR="00C93D47" w:rsidRPr="00EB696E" w14:paraId="16E9995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F8C6315" w14:textId="5347D9E5"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53,57%</w:t>
            </w:r>
          </w:p>
        </w:tc>
        <w:tc>
          <w:tcPr>
            <w:tcW w:w="1200" w:type="dxa"/>
            <w:noWrap/>
            <w:vAlign w:val="bottom"/>
          </w:tcPr>
          <w:p w14:paraId="57C205C1" w14:textId="5416A33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200" w:type="dxa"/>
            <w:noWrap/>
            <w:vAlign w:val="bottom"/>
          </w:tcPr>
          <w:p w14:paraId="496390E2" w14:textId="682F501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93" w:type="dxa"/>
            <w:noWrap/>
            <w:vAlign w:val="bottom"/>
          </w:tcPr>
          <w:p w14:paraId="0BBA0ACB" w14:textId="29744A4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110</w:t>
            </w:r>
          </w:p>
        </w:tc>
        <w:tc>
          <w:tcPr>
            <w:tcW w:w="1880" w:type="dxa"/>
            <w:noWrap/>
            <w:vAlign w:val="bottom"/>
          </w:tcPr>
          <w:p w14:paraId="7B3CB54E" w14:textId="0529EC3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4501</w:t>
            </w:r>
          </w:p>
        </w:tc>
        <w:tc>
          <w:tcPr>
            <w:tcW w:w="1306" w:type="dxa"/>
            <w:gridSpan w:val="2"/>
            <w:noWrap/>
            <w:vAlign w:val="bottom"/>
          </w:tcPr>
          <w:p w14:paraId="63046DF1" w14:textId="3407EAF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90,02%</w:t>
            </w:r>
          </w:p>
        </w:tc>
        <w:tc>
          <w:tcPr>
            <w:tcW w:w="1200" w:type="dxa"/>
            <w:noWrap/>
            <w:vAlign w:val="bottom"/>
          </w:tcPr>
          <w:p w14:paraId="3BFA9316" w14:textId="404B00C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9,98%</w:t>
            </w:r>
          </w:p>
        </w:tc>
      </w:tr>
      <w:tr w:rsidR="00C93D47" w:rsidRPr="00EB696E" w14:paraId="15541E3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AACA375" w14:textId="1ACC097E"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60,71%</w:t>
            </w:r>
          </w:p>
        </w:tc>
        <w:tc>
          <w:tcPr>
            <w:tcW w:w="1200" w:type="dxa"/>
            <w:noWrap/>
            <w:vAlign w:val="bottom"/>
          </w:tcPr>
          <w:p w14:paraId="6C0774DA" w14:textId="0DF227F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57,14%</w:t>
            </w:r>
          </w:p>
        </w:tc>
        <w:tc>
          <w:tcPr>
            <w:tcW w:w="1200" w:type="dxa"/>
            <w:noWrap/>
            <w:vAlign w:val="bottom"/>
          </w:tcPr>
          <w:p w14:paraId="751AB59F" w14:textId="39CAEEB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93" w:type="dxa"/>
            <w:noWrap/>
            <w:vAlign w:val="bottom"/>
          </w:tcPr>
          <w:p w14:paraId="1CB67A4B" w14:textId="5C53FB6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87</w:t>
            </w:r>
          </w:p>
        </w:tc>
        <w:tc>
          <w:tcPr>
            <w:tcW w:w="1880" w:type="dxa"/>
            <w:noWrap/>
            <w:vAlign w:val="bottom"/>
          </w:tcPr>
          <w:p w14:paraId="1F7E4785" w14:textId="5B9FF85B"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4588</w:t>
            </w:r>
          </w:p>
        </w:tc>
        <w:tc>
          <w:tcPr>
            <w:tcW w:w="1306" w:type="dxa"/>
            <w:gridSpan w:val="2"/>
            <w:noWrap/>
            <w:vAlign w:val="bottom"/>
          </w:tcPr>
          <w:p w14:paraId="4A8A7C9A" w14:textId="796B993C"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91,76%</w:t>
            </w:r>
          </w:p>
        </w:tc>
        <w:tc>
          <w:tcPr>
            <w:tcW w:w="1200" w:type="dxa"/>
            <w:noWrap/>
            <w:vAlign w:val="bottom"/>
          </w:tcPr>
          <w:p w14:paraId="3DDAFE21" w14:textId="210EC5AE"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8,24%</w:t>
            </w:r>
          </w:p>
        </w:tc>
      </w:tr>
      <w:tr w:rsidR="00C93D47" w:rsidRPr="00EB696E" w14:paraId="598EB72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57170E59" w14:textId="15E93038"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67,86%</w:t>
            </w:r>
          </w:p>
        </w:tc>
        <w:tc>
          <w:tcPr>
            <w:tcW w:w="1200" w:type="dxa"/>
            <w:noWrap/>
            <w:vAlign w:val="bottom"/>
          </w:tcPr>
          <w:p w14:paraId="2A8E504A" w14:textId="3EC0C0BB"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64,29%</w:t>
            </w:r>
          </w:p>
        </w:tc>
        <w:tc>
          <w:tcPr>
            <w:tcW w:w="1200" w:type="dxa"/>
            <w:noWrap/>
            <w:vAlign w:val="bottom"/>
          </w:tcPr>
          <w:p w14:paraId="30AAE633" w14:textId="5BD8704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93" w:type="dxa"/>
            <w:noWrap/>
            <w:vAlign w:val="bottom"/>
          </w:tcPr>
          <w:p w14:paraId="274DF8A9" w14:textId="3E8921EF"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60</w:t>
            </w:r>
          </w:p>
        </w:tc>
        <w:tc>
          <w:tcPr>
            <w:tcW w:w="1880" w:type="dxa"/>
            <w:noWrap/>
            <w:vAlign w:val="bottom"/>
          </w:tcPr>
          <w:p w14:paraId="754945D4" w14:textId="2999A7A2"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4648</w:t>
            </w:r>
          </w:p>
        </w:tc>
        <w:tc>
          <w:tcPr>
            <w:tcW w:w="1306" w:type="dxa"/>
            <w:gridSpan w:val="2"/>
            <w:noWrap/>
            <w:vAlign w:val="bottom"/>
          </w:tcPr>
          <w:p w14:paraId="1708DF70" w14:textId="2928A6F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92,96%</w:t>
            </w:r>
          </w:p>
        </w:tc>
        <w:tc>
          <w:tcPr>
            <w:tcW w:w="1200" w:type="dxa"/>
            <w:noWrap/>
            <w:vAlign w:val="bottom"/>
          </w:tcPr>
          <w:p w14:paraId="4A708442" w14:textId="7E5E42D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7,04%</w:t>
            </w:r>
          </w:p>
        </w:tc>
      </w:tr>
      <w:tr w:rsidR="00C93D47" w:rsidRPr="00EB696E" w14:paraId="093DAC9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314876A" w14:textId="2A898D94"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75,00%</w:t>
            </w:r>
          </w:p>
        </w:tc>
        <w:tc>
          <w:tcPr>
            <w:tcW w:w="1200" w:type="dxa"/>
            <w:noWrap/>
            <w:vAlign w:val="bottom"/>
            <w:hideMark/>
          </w:tcPr>
          <w:p w14:paraId="559BD535" w14:textId="5064F2F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71,43%</w:t>
            </w:r>
          </w:p>
        </w:tc>
        <w:tc>
          <w:tcPr>
            <w:tcW w:w="1200" w:type="dxa"/>
            <w:noWrap/>
            <w:vAlign w:val="bottom"/>
            <w:hideMark/>
          </w:tcPr>
          <w:p w14:paraId="564F3B14" w14:textId="09415BC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93" w:type="dxa"/>
            <w:noWrap/>
            <w:vAlign w:val="bottom"/>
            <w:hideMark/>
          </w:tcPr>
          <w:p w14:paraId="389A4C87" w14:textId="0C1759AD"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69</w:t>
            </w:r>
          </w:p>
        </w:tc>
        <w:tc>
          <w:tcPr>
            <w:tcW w:w="1880" w:type="dxa"/>
            <w:noWrap/>
            <w:vAlign w:val="bottom"/>
            <w:hideMark/>
          </w:tcPr>
          <w:p w14:paraId="12769DDA" w14:textId="54D18F7F"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4717</w:t>
            </w:r>
          </w:p>
        </w:tc>
        <w:tc>
          <w:tcPr>
            <w:tcW w:w="1306" w:type="dxa"/>
            <w:gridSpan w:val="2"/>
            <w:noWrap/>
            <w:vAlign w:val="bottom"/>
            <w:hideMark/>
          </w:tcPr>
          <w:p w14:paraId="6B92809F" w14:textId="34402A5A"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94,34%</w:t>
            </w:r>
          </w:p>
        </w:tc>
        <w:tc>
          <w:tcPr>
            <w:tcW w:w="1200" w:type="dxa"/>
            <w:noWrap/>
            <w:vAlign w:val="bottom"/>
            <w:hideMark/>
          </w:tcPr>
          <w:p w14:paraId="6E5D3817" w14:textId="15B76A04"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5,66%</w:t>
            </w:r>
          </w:p>
        </w:tc>
      </w:tr>
      <w:tr w:rsidR="00C93D47" w:rsidRPr="00EB696E" w14:paraId="576F6E3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1E12D56E" w14:textId="76DBB7BF"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82,14%</w:t>
            </w:r>
          </w:p>
        </w:tc>
        <w:tc>
          <w:tcPr>
            <w:tcW w:w="1200" w:type="dxa"/>
            <w:noWrap/>
            <w:vAlign w:val="bottom"/>
            <w:hideMark/>
          </w:tcPr>
          <w:p w14:paraId="539295C1" w14:textId="38E71FB0"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78,57%</w:t>
            </w:r>
          </w:p>
        </w:tc>
        <w:tc>
          <w:tcPr>
            <w:tcW w:w="1200" w:type="dxa"/>
            <w:noWrap/>
            <w:vAlign w:val="bottom"/>
            <w:hideMark/>
          </w:tcPr>
          <w:p w14:paraId="3988012E" w14:textId="3BBC0A25"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93" w:type="dxa"/>
            <w:noWrap/>
            <w:vAlign w:val="bottom"/>
            <w:hideMark/>
          </w:tcPr>
          <w:p w14:paraId="31A2030D" w14:textId="5CAD3C9C"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44</w:t>
            </w:r>
          </w:p>
        </w:tc>
        <w:tc>
          <w:tcPr>
            <w:tcW w:w="1880" w:type="dxa"/>
            <w:noWrap/>
            <w:vAlign w:val="bottom"/>
            <w:hideMark/>
          </w:tcPr>
          <w:p w14:paraId="2F5BCC2F" w14:textId="48186006"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4761</w:t>
            </w:r>
          </w:p>
        </w:tc>
        <w:tc>
          <w:tcPr>
            <w:tcW w:w="1306" w:type="dxa"/>
            <w:gridSpan w:val="2"/>
            <w:noWrap/>
            <w:vAlign w:val="bottom"/>
            <w:hideMark/>
          </w:tcPr>
          <w:p w14:paraId="6FB50555" w14:textId="35C31824"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95,22%</w:t>
            </w:r>
          </w:p>
        </w:tc>
        <w:tc>
          <w:tcPr>
            <w:tcW w:w="1200" w:type="dxa"/>
            <w:noWrap/>
            <w:vAlign w:val="bottom"/>
            <w:hideMark/>
          </w:tcPr>
          <w:p w14:paraId="0E9A7B0E" w14:textId="4C88AB7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4,78%</w:t>
            </w:r>
          </w:p>
        </w:tc>
      </w:tr>
      <w:tr w:rsidR="00C93D47" w:rsidRPr="00EB696E" w14:paraId="6173EC1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68E46C01" w14:textId="712CFF4B"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89,29%</w:t>
            </w:r>
          </w:p>
        </w:tc>
        <w:tc>
          <w:tcPr>
            <w:tcW w:w="1200" w:type="dxa"/>
            <w:noWrap/>
            <w:vAlign w:val="bottom"/>
            <w:hideMark/>
          </w:tcPr>
          <w:p w14:paraId="1E104067" w14:textId="60273DD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85,71%</w:t>
            </w:r>
          </w:p>
        </w:tc>
        <w:tc>
          <w:tcPr>
            <w:tcW w:w="1200" w:type="dxa"/>
            <w:noWrap/>
            <w:vAlign w:val="bottom"/>
            <w:hideMark/>
          </w:tcPr>
          <w:p w14:paraId="70836151" w14:textId="067D663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93" w:type="dxa"/>
            <w:noWrap/>
            <w:vAlign w:val="bottom"/>
            <w:hideMark/>
          </w:tcPr>
          <w:p w14:paraId="7B395F93" w14:textId="32F81CA1"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38</w:t>
            </w:r>
          </w:p>
        </w:tc>
        <w:tc>
          <w:tcPr>
            <w:tcW w:w="1880" w:type="dxa"/>
            <w:noWrap/>
            <w:vAlign w:val="bottom"/>
            <w:hideMark/>
          </w:tcPr>
          <w:p w14:paraId="6314940B" w14:textId="0735B7B0"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4799</w:t>
            </w:r>
          </w:p>
        </w:tc>
        <w:tc>
          <w:tcPr>
            <w:tcW w:w="1306" w:type="dxa"/>
            <w:gridSpan w:val="2"/>
            <w:noWrap/>
            <w:vAlign w:val="bottom"/>
            <w:hideMark/>
          </w:tcPr>
          <w:p w14:paraId="27805DC3" w14:textId="1E545699"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95,98%</w:t>
            </w:r>
          </w:p>
        </w:tc>
        <w:tc>
          <w:tcPr>
            <w:tcW w:w="1200" w:type="dxa"/>
            <w:noWrap/>
            <w:vAlign w:val="bottom"/>
            <w:hideMark/>
          </w:tcPr>
          <w:p w14:paraId="0299CDAC" w14:textId="0056C036" w:rsidR="00C93D47" w:rsidRPr="00EB696E" w:rsidRDefault="00C93D47"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4,02%</w:t>
            </w:r>
          </w:p>
        </w:tc>
      </w:tr>
      <w:tr w:rsidR="00C93D47" w:rsidRPr="00EB696E" w14:paraId="2D949B8F"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373424F1" w14:textId="146C8E20" w:rsidR="00C93D47" w:rsidRPr="00EB696E" w:rsidRDefault="00C93D47" w:rsidP="00C93D47">
            <w:pPr>
              <w:widowControl/>
              <w:autoSpaceDE/>
              <w:autoSpaceDN/>
              <w:spacing w:line="240" w:lineRule="auto"/>
              <w:ind w:firstLine="0"/>
              <w:jc w:val="center"/>
              <w:rPr>
                <w:rFonts w:ascii="Calibri" w:hAnsi="Calibri"/>
                <w:color w:val="000000"/>
                <w:lang w:bidi="ar-SA"/>
              </w:rPr>
            </w:pPr>
            <w:r>
              <w:rPr>
                <w:rFonts w:ascii="Calibri" w:hAnsi="Calibri" w:cs="Calibri"/>
                <w:color w:val="000000"/>
                <w:sz w:val="22"/>
              </w:rPr>
              <w:t>96,43%</w:t>
            </w:r>
          </w:p>
        </w:tc>
        <w:tc>
          <w:tcPr>
            <w:tcW w:w="1200" w:type="dxa"/>
            <w:noWrap/>
            <w:vAlign w:val="bottom"/>
            <w:hideMark/>
          </w:tcPr>
          <w:p w14:paraId="6679F715" w14:textId="2899A0A8"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92,86%</w:t>
            </w:r>
          </w:p>
        </w:tc>
        <w:tc>
          <w:tcPr>
            <w:tcW w:w="1200" w:type="dxa"/>
            <w:noWrap/>
            <w:vAlign w:val="bottom"/>
            <w:hideMark/>
          </w:tcPr>
          <w:p w14:paraId="7008D00B" w14:textId="435447B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93" w:type="dxa"/>
            <w:noWrap/>
            <w:vAlign w:val="bottom"/>
            <w:hideMark/>
          </w:tcPr>
          <w:p w14:paraId="1D223A06" w14:textId="112E5641"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201</w:t>
            </w:r>
          </w:p>
        </w:tc>
        <w:tc>
          <w:tcPr>
            <w:tcW w:w="1880" w:type="dxa"/>
            <w:noWrap/>
            <w:vAlign w:val="bottom"/>
            <w:hideMark/>
          </w:tcPr>
          <w:p w14:paraId="4518ADC1" w14:textId="23A3599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5000</w:t>
            </w:r>
          </w:p>
        </w:tc>
        <w:tc>
          <w:tcPr>
            <w:tcW w:w="1306" w:type="dxa"/>
            <w:gridSpan w:val="2"/>
            <w:noWrap/>
            <w:vAlign w:val="bottom"/>
            <w:hideMark/>
          </w:tcPr>
          <w:p w14:paraId="5ECE9A15" w14:textId="59645AFE"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c>
          <w:tcPr>
            <w:tcW w:w="1200" w:type="dxa"/>
            <w:noWrap/>
            <w:vAlign w:val="bottom"/>
            <w:hideMark/>
          </w:tcPr>
          <w:p w14:paraId="36F9F0B8" w14:textId="7A3AB72A" w:rsidR="00C93D47" w:rsidRPr="00EB696E"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bl>
    <w:p w14:paraId="39209930" w14:textId="3C6DAA5D" w:rsidR="00C93D47" w:rsidRPr="00EB696E" w:rsidRDefault="00C93D47" w:rsidP="00C93D47">
      <w:r w:rsidRPr="00EB696E">
        <w:rPr>
          <w:i/>
        </w:rPr>
        <w:t xml:space="preserve">Nota: </w:t>
      </w:r>
      <w:r w:rsidRPr="00EB696E">
        <w:t xml:space="preserve">La tabla representa el histograma de las 5 mil simulaciones de disponibilidad </w:t>
      </w:r>
      <w:r>
        <w:t>mensual mínima</w:t>
      </w:r>
      <w:r w:rsidRPr="00EB696E">
        <w:t xml:space="preserve">, junto con su frecuencia y probabilidad asociada. </w:t>
      </w:r>
    </w:p>
    <w:p w14:paraId="32A190EB" w14:textId="77777777" w:rsidR="00C93D47" w:rsidRPr="00FA3FC4" w:rsidRDefault="00C93D47" w:rsidP="00C93D47">
      <w:pPr>
        <w:pStyle w:val="Descripcin"/>
        <w:keepNext/>
        <w:jc w:val="center"/>
      </w:pPr>
      <w:bookmarkStart w:id="116" w:name="_Toc233727446"/>
      <w:r w:rsidRPr="00FA3FC4">
        <w:lastRenderedPageBreak/>
        <w:t xml:space="preserve">Figura </w:t>
      </w:r>
      <w:r w:rsidRPr="00FA3FC4">
        <w:fldChar w:fldCharType="begin"/>
      </w:r>
      <w:r w:rsidRPr="00FA3FC4">
        <w:instrText xml:space="preserve"> SEQ Figura \* ARABIC </w:instrText>
      </w:r>
      <w:r w:rsidRPr="00FA3FC4">
        <w:fldChar w:fldCharType="separate"/>
      </w:r>
      <w:r w:rsidR="00C45A69">
        <w:rPr>
          <w:noProof/>
        </w:rPr>
        <w:t>36</w:t>
      </w:r>
      <w:r w:rsidRPr="00FA3FC4">
        <w:fldChar w:fldCharType="end"/>
      </w:r>
      <w:r w:rsidRPr="00FA3FC4">
        <w:t>.- Representación gráfica de las Simulaciones</w:t>
      </w:r>
      <w:r>
        <w:t xml:space="preserve"> disponibilidad mensual</w:t>
      </w:r>
      <w:r w:rsidRPr="00FA3FC4">
        <w:t>.</w:t>
      </w:r>
      <w:bookmarkEnd w:id="116"/>
    </w:p>
    <w:p w14:paraId="7B414FF9" w14:textId="7D72C3B8" w:rsidR="00C93D47" w:rsidRPr="00FA3FC4" w:rsidRDefault="00C93D47" w:rsidP="00C93D47">
      <w:r>
        <w:rPr>
          <w:noProof/>
          <w:lang w:val="es-CL" w:eastAsia="es-CL" w:bidi="ar-SA"/>
        </w:rPr>
        <w:drawing>
          <wp:inline distT="0" distB="0" distL="0" distR="0" wp14:anchorId="14C49D5C" wp14:editId="55D592EF">
            <wp:extent cx="5349875" cy="3217333"/>
            <wp:effectExtent l="0" t="0" r="22225" b="21590"/>
            <wp:docPr id="59" name="Gráfico 59">
              <a:extLst xmlns:a="http://schemas.openxmlformats.org/drawingml/2006/main">
                <a:ext uri="{FF2B5EF4-FFF2-40B4-BE49-F238E27FC236}">
                  <a16:creationId xmlns:a16="http://schemas.microsoft.com/office/drawing/2014/main" id="{7AA01399-050A-4784-B00B-8CA9F7A09A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13A60409"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6C5362D8" w14:textId="564E9F96" w:rsidR="00DA1A38" w:rsidRDefault="00DA1A38" w:rsidP="00DA1A38">
      <w:pPr>
        <w:rPr>
          <w:highlight w:val="yellow"/>
        </w:rPr>
      </w:pPr>
      <w:r w:rsidRPr="00144019">
        <w:t>De la tabla y gráfico anterior se puede concluir que la mayoría de los datos se encuentra</w:t>
      </w:r>
      <w:r>
        <w:t>n</w:t>
      </w:r>
      <w:r w:rsidRPr="00144019">
        <w:t xml:space="preserve"> en el primer intervalo entre 0% y 7,14% de disponibilidad mensual, con una probabilidad de un </w:t>
      </w:r>
      <w:r>
        <w:t>37,8</w:t>
      </w:r>
      <w:r w:rsidRPr="00144019">
        <w:t xml:space="preserve">% que sea mayor a este último número; y disminuyendo drásticamente a un </w:t>
      </w:r>
      <w:r>
        <w:t>5</w:t>
      </w:r>
      <w:r w:rsidRPr="00144019">
        <w:t xml:space="preserve">% de probabilidad </w:t>
      </w:r>
      <w:r>
        <w:t>si lo que se busca es superar el 80% de disponibilidad.</w:t>
      </w:r>
      <w:r w:rsidRPr="00144019">
        <w:t xml:space="preserve"> Lo</w:t>
      </w:r>
      <w:r w:rsidRPr="00A82078">
        <w:t xml:space="preserve"> anterior, comprueba que, si bien el equipo tiene una buena disponibilidad promedio anual, su disponibilidad mensual no lo es, ya que si se considera un “</w:t>
      </w:r>
      <w:proofErr w:type="spellStart"/>
      <w:r w:rsidRPr="00A82078">
        <w:t>Value</w:t>
      </w:r>
      <w:proofErr w:type="spellEnd"/>
      <w:r w:rsidRPr="00A82078">
        <w:t xml:space="preserve"> at Risk” de un 70% de probabilidad de logro, se estima que se puede alcanzar una disponibilidad de un</w:t>
      </w:r>
      <w:r>
        <w:t xml:space="preserve"> 3,45</w:t>
      </w:r>
      <w:r w:rsidRPr="00A82078">
        <w:t>% mensual</w:t>
      </w:r>
      <w:r>
        <w:t xml:space="preserve">, demostrando así que si bien desde el punto de vista del promedio podría eventualmente cumplirse con la exigencia de un 80% de disponibilidad (aunque con probabilidad baja), también existen algunos meses del año que no se cumple con esa cantidad, corroborando que la simulación permite aseverar que el equipo presentará baja disponibilidad durante el período en estudio, por lo que debe ser enviado a un mantenimiento mayor el año 2027, para evitar caer en lo ocurrido en el caso “RIVEROS 1” y </w:t>
      </w:r>
      <w:r>
        <w:lastRenderedPageBreak/>
        <w:t>que fue corroborado en el caso anterior. Todo esto se puede reforzar al simular la cantidad de meses en el que el equipo se encuentra inoperativo, es decir, que presenta un 0% de disponibilidad.</w:t>
      </w:r>
    </w:p>
    <w:p w14:paraId="6C0FE6EA" w14:textId="0F711105" w:rsidR="00C93D47" w:rsidRPr="005D1843" w:rsidRDefault="00DA1A38" w:rsidP="00C93D47">
      <w:r>
        <w:t>En relación con lo anterior, y c</w:t>
      </w:r>
      <w:r w:rsidR="00C93D47" w:rsidRPr="005D1843">
        <w:t>on respecto a los meses inoperativos,</w:t>
      </w:r>
      <w:r w:rsidR="00C93D47">
        <w:t xml:space="preserve"> se considera la cantidad de meses que tienen un 0% de disponibilidad dentro de la ventana de tiempo en estudio, de lo que se</w:t>
      </w:r>
      <w:r w:rsidR="00C93D47" w:rsidRPr="005D1843">
        <w:t xml:space="preserve"> obtuvieron los siguientes resultados:</w:t>
      </w:r>
    </w:p>
    <w:p w14:paraId="391A7F84" w14:textId="77777777" w:rsidR="00C93D47" w:rsidRPr="00EB696E" w:rsidRDefault="00C93D47" w:rsidP="00C93D47">
      <w:pPr>
        <w:pStyle w:val="Descripcin"/>
        <w:keepNext/>
        <w:jc w:val="center"/>
      </w:pPr>
      <w:bookmarkStart w:id="117" w:name="_Toc233867257"/>
      <w:r w:rsidRPr="00EB696E">
        <w:t xml:space="preserve">Tabla </w:t>
      </w:r>
      <w:r w:rsidRPr="00EB696E">
        <w:fldChar w:fldCharType="begin"/>
      </w:r>
      <w:r w:rsidRPr="00EB696E">
        <w:instrText xml:space="preserve"> SEQ Tabla \* ARABIC </w:instrText>
      </w:r>
      <w:r w:rsidRPr="00EB696E">
        <w:fldChar w:fldCharType="separate"/>
      </w:r>
      <w:r w:rsidRPr="00EB696E">
        <w:rPr>
          <w:noProof/>
        </w:rPr>
        <w:t>19</w:t>
      </w:r>
      <w:r w:rsidRPr="00EB696E">
        <w:rPr>
          <w:noProof/>
        </w:rPr>
        <w:fldChar w:fldCharType="end"/>
      </w:r>
      <w:r w:rsidRPr="00EB696E">
        <w:t>.- Histograma de Simulaciones</w:t>
      </w:r>
      <w:r>
        <w:t xml:space="preserve"> cantidad de meses inoperativo.</w:t>
      </w:r>
      <w:bookmarkEnd w:id="117"/>
    </w:p>
    <w:tbl>
      <w:tblPr>
        <w:tblStyle w:val="Sombreadomedio1-nfasis11"/>
        <w:tblW w:w="7579" w:type="dxa"/>
        <w:jc w:val="center"/>
        <w:tblLook w:val="04A0" w:firstRow="1" w:lastRow="0" w:firstColumn="1" w:lastColumn="0" w:noHBand="0" w:noVBand="1"/>
      </w:tblPr>
      <w:tblGrid>
        <w:gridCol w:w="1900"/>
        <w:gridCol w:w="1293"/>
        <w:gridCol w:w="1880"/>
        <w:gridCol w:w="1253"/>
        <w:gridCol w:w="53"/>
        <w:gridCol w:w="1200"/>
      </w:tblGrid>
      <w:tr w:rsidR="00C93D47" w:rsidRPr="003E56FD" w14:paraId="13AB5472" w14:textId="77777777" w:rsidTr="00C93D47">
        <w:trPr>
          <w:cnfStyle w:val="100000000000" w:firstRow="1" w:lastRow="0" w:firstColumn="0" w:lastColumn="0" w:oddVBand="0" w:evenVBand="0" w:oddHBand="0" w:evenHBand="0" w:firstRowFirstColumn="0" w:firstRowLastColumn="0" w:lastRowFirstColumn="0" w:lastRowLastColumn="0"/>
          <w:trHeight w:val="302"/>
          <w:jc w:val="center"/>
        </w:trPr>
        <w:tc>
          <w:tcPr>
            <w:cnfStyle w:val="001000000000" w:firstRow="0" w:lastRow="0" w:firstColumn="1" w:lastColumn="0" w:oddVBand="0" w:evenVBand="0" w:oddHBand="0" w:evenHBand="0" w:firstRowFirstColumn="0" w:firstRowLastColumn="0" w:lastRowFirstColumn="0" w:lastRowLastColumn="0"/>
            <w:tcW w:w="1900" w:type="dxa"/>
            <w:vMerge w:val="restart"/>
            <w:noWrap/>
            <w:vAlign w:val="center"/>
            <w:hideMark/>
          </w:tcPr>
          <w:p w14:paraId="489AC2FE" w14:textId="77777777" w:rsidR="00C93D47" w:rsidRPr="003E56FD" w:rsidRDefault="00C93D47" w:rsidP="00C93D47">
            <w:pPr>
              <w:widowControl/>
              <w:autoSpaceDE/>
              <w:autoSpaceDN/>
              <w:spacing w:line="240" w:lineRule="auto"/>
              <w:ind w:firstLine="0"/>
              <w:jc w:val="center"/>
              <w:rPr>
                <w:rFonts w:ascii="Calibri" w:hAnsi="Calibri"/>
                <w:bCs w:val="0"/>
                <w:color w:val="000000"/>
                <w:szCs w:val="24"/>
                <w:lang w:bidi="ar-SA"/>
              </w:rPr>
            </w:pPr>
            <w:r w:rsidRPr="003E56FD">
              <w:rPr>
                <w:rFonts w:ascii="Calibri" w:hAnsi="Calibri"/>
                <w:bCs w:val="0"/>
                <w:color w:val="000000"/>
                <w:szCs w:val="24"/>
                <w:lang w:bidi="ar-SA"/>
              </w:rPr>
              <w:t>Meses Inoperativo</w:t>
            </w:r>
          </w:p>
        </w:tc>
        <w:tc>
          <w:tcPr>
            <w:tcW w:w="1293" w:type="dxa"/>
            <w:vMerge w:val="restart"/>
            <w:noWrap/>
            <w:vAlign w:val="center"/>
            <w:hideMark/>
          </w:tcPr>
          <w:p w14:paraId="74377485"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Frecuencia</w:t>
            </w:r>
          </w:p>
        </w:tc>
        <w:tc>
          <w:tcPr>
            <w:tcW w:w="1880" w:type="dxa"/>
            <w:vMerge w:val="restart"/>
            <w:noWrap/>
            <w:vAlign w:val="center"/>
            <w:hideMark/>
          </w:tcPr>
          <w:p w14:paraId="0E7E01E3"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proofErr w:type="spellStart"/>
            <w:r w:rsidRPr="003E56FD">
              <w:rPr>
                <w:rFonts w:ascii="Calibri" w:hAnsi="Calibri"/>
                <w:bCs w:val="0"/>
                <w:color w:val="000000"/>
                <w:szCs w:val="24"/>
                <w:lang w:bidi="ar-SA"/>
              </w:rPr>
              <w:t>Frec</w:t>
            </w:r>
            <w:proofErr w:type="spellEnd"/>
            <w:r w:rsidRPr="003E56FD">
              <w:rPr>
                <w:rFonts w:ascii="Calibri" w:hAnsi="Calibri"/>
                <w:bCs w:val="0"/>
                <w:color w:val="000000"/>
                <w:szCs w:val="24"/>
                <w:lang w:bidi="ar-SA"/>
              </w:rPr>
              <w:t>. Acumulada</w:t>
            </w:r>
          </w:p>
        </w:tc>
        <w:tc>
          <w:tcPr>
            <w:tcW w:w="2506" w:type="dxa"/>
            <w:gridSpan w:val="3"/>
            <w:noWrap/>
            <w:vAlign w:val="center"/>
            <w:hideMark/>
          </w:tcPr>
          <w:p w14:paraId="131B26C7" w14:textId="77777777" w:rsidR="00C93D47" w:rsidRPr="003E56FD"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szCs w:val="24"/>
                <w:lang w:bidi="ar-SA"/>
              </w:rPr>
            </w:pPr>
            <w:r w:rsidRPr="003E56FD">
              <w:rPr>
                <w:rFonts w:ascii="Calibri" w:hAnsi="Calibri"/>
                <w:bCs w:val="0"/>
                <w:color w:val="000000"/>
                <w:szCs w:val="24"/>
                <w:lang w:bidi="ar-SA"/>
              </w:rPr>
              <w:t>Probabilidad</w:t>
            </w:r>
          </w:p>
        </w:tc>
      </w:tr>
      <w:tr w:rsidR="00C93D47" w:rsidRPr="003E56FD" w14:paraId="0EFB51A3" w14:textId="77777777" w:rsidTr="00C93D47">
        <w:trPr>
          <w:cnfStyle w:val="000000100000" w:firstRow="0" w:lastRow="0" w:firstColumn="0" w:lastColumn="0" w:oddVBand="0" w:evenVBand="0" w:oddHBand="1" w:evenHBand="0" w:firstRowFirstColumn="0" w:firstRowLastColumn="0" w:lastRowFirstColumn="0" w:lastRowLastColumn="0"/>
          <w:trHeight w:val="301"/>
          <w:jc w:val="center"/>
        </w:trPr>
        <w:tc>
          <w:tcPr>
            <w:cnfStyle w:val="001000000000" w:firstRow="0" w:lastRow="0" w:firstColumn="1" w:lastColumn="0" w:oddVBand="0" w:evenVBand="0" w:oddHBand="0" w:evenHBand="0" w:firstRowFirstColumn="0" w:firstRowLastColumn="0" w:lastRowFirstColumn="0" w:lastRowLastColumn="0"/>
            <w:tcW w:w="1900" w:type="dxa"/>
            <w:vMerge/>
            <w:tcBorders>
              <w:bottom w:val="single" w:sz="8" w:space="0" w:color="7BA0CD" w:themeColor="accent1" w:themeTint="BF"/>
            </w:tcBorders>
            <w:shd w:val="clear" w:color="auto" w:fill="4F81BD" w:themeFill="accent1"/>
            <w:noWrap/>
            <w:vAlign w:val="center"/>
            <w:hideMark/>
          </w:tcPr>
          <w:p w14:paraId="2ED35D13" w14:textId="77777777" w:rsidR="00C93D47" w:rsidRPr="003E56FD" w:rsidRDefault="00C93D47" w:rsidP="00C93D47">
            <w:pPr>
              <w:widowControl/>
              <w:autoSpaceDE/>
              <w:autoSpaceDN/>
              <w:spacing w:line="240" w:lineRule="auto"/>
              <w:ind w:firstLine="0"/>
              <w:jc w:val="center"/>
              <w:rPr>
                <w:rFonts w:ascii="Calibri" w:hAnsi="Calibri"/>
                <w:b w:val="0"/>
                <w:bCs w:val="0"/>
                <w:color w:val="000000"/>
                <w:szCs w:val="24"/>
                <w:lang w:bidi="ar-SA"/>
              </w:rPr>
            </w:pPr>
          </w:p>
        </w:tc>
        <w:tc>
          <w:tcPr>
            <w:tcW w:w="1293" w:type="dxa"/>
            <w:vMerge/>
            <w:tcBorders>
              <w:bottom w:val="single" w:sz="8" w:space="0" w:color="7BA0CD" w:themeColor="accent1" w:themeTint="BF"/>
            </w:tcBorders>
            <w:shd w:val="clear" w:color="auto" w:fill="4F81BD" w:themeFill="accent1"/>
            <w:noWrap/>
            <w:vAlign w:val="center"/>
            <w:hideMark/>
          </w:tcPr>
          <w:p w14:paraId="7DA67C90"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880" w:type="dxa"/>
            <w:vMerge/>
            <w:tcBorders>
              <w:bottom w:val="single" w:sz="8" w:space="0" w:color="7BA0CD" w:themeColor="accent1" w:themeTint="BF"/>
            </w:tcBorders>
            <w:shd w:val="clear" w:color="auto" w:fill="4F81BD" w:themeFill="accent1"/>
            <w:noWrap/>
            <w:vAlign w:val="center"/>
            <w:hideMark/>
          </w:tcPr>
          <w:p w14:paraId="77059845"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p>
        </w:tc>
        <w:tc>
          <w:tcPr>
            <w:tcW w:w="1253" w:type="dxa"/>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noWrap/>
            <w:vAlign w:val="center"/>
            <w:hideMark/>
          </w:tcPr>
          <w:p w14:paraId="2CAF87ED"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Menor</w:t>
            </w:r>
          </w:p>
        </w:tc>
        <w:tc>
          <w:tcPr>
            <w:tcW w:w="1253" w:type="dxa"/>
            <w:gridSpan w:val="2"/>
            <w:tcBorders>
              <w:top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vAlign w:val="center"/>
          </w:tcPr>
          <w:p w14:paraId="64FE687C" w14:textId="77777777" w:rsidR="00C93D47" w:rsidRPr="003E56FD"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szCs w:val="24"/>
                <w:lang w:bidi="ar-SA"/>
              </w:rPr>
            </w:pPr>
            <w:r w:rsidRPr="003E56FD">
              <w:rPr>
                <w:rFonts w:ascii="Calibri" w:hAnsi="Calibri"/>
                <w:b/>
                <w:bCs/>
                <w:color w:val="000000"/>
                <w:szCs w:val="24"/>
                <w:lang w:bidi="ar-SA"/>
              </w:rPr>
              <w:t>Sea Mayor</w:t>
            </w:r>
          </w:p>
        </w:tc>
      </w:tr>
      <w:tr w:rsidR="000E50CD" w:rsidRPr="003E56FD" w14:paraId="4AD2CB8E" w14:textId="77777777" w:rsidTr="00C93D47">
        <w:trPr>
          <w:cnfStyle w:val="000000010000" w:firstRow="0" w:lastRow="0" w:firstColumn="0" w:lastColumn="0" w:oddVBand="0" w:evenVBand="0" w:oddHBand="0" w:evenHBand="1" w:firstRowFirstColumn="0" w:firstRowLastColumn="0" w:lastRowFirstColumn="0" w:lastRowLastColumn="0"/>
          <w:trHeight w:val="6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hideMark/>
          </w:tcPr>
          <w:p w14:paraId="5A77A5F7"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s="Calibri"/>
                <w:color w:val="000000"/>
                <w:szCs w:val="24"/>
              </w:rPr>
              <w:t xml:space="preserve">0 </w:t>
            </w:r>
          </w:p>
        </w:tc>
        <w:tc>
          <w:tcPr>
            <w:tcW w:w="1293" w:type="dxa"/>
            <w:noWrap/>
            <w:vAlign w:val="bottom"/>
            <w:hideMark/>
          </w:tcPr>
          <w:p w14:paraId="3B26E712" w14:textId="12A14FE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880" w:type="dxa"/>
            <w:noWrap/>
            <w:vAlign w:val="bottom"/>
            <w:hideMark/>
          </w:tcPr>
          <w:p w14:paraId="5E7B7E6B" w14:textId="50966F5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2172</w:t>
            </w:r>
          </w:p>
        </w:tc>
        <w:tc>
          <w:tcPr>
            <w:tcW w:w="1306" w:type="dxa"/>
            <w:gridSpan w:val="2"/>
            <w:noWrap/>
            <w:vAlign w:val="bottom"/>
            <w:hideMark/>
          </w:tcPr>
          <w:p w14:paraId="42ADC9C1" w14:textId="12EE8D0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43,44%</w:t>
            </w:r>
          </w:p>
        </w:tc>
        <w:tc>
          <w:tcPr>
            <w:tcW w:w="1200" w:type="dxa"/>
            <w:noWrap/>
            <w:vAlign w:val="bottom"/>
            <w:hideMark/>
          </w:tcPr>
          <w:p w14:paraId="2021C6C2" w14:textId="0EAE697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56,56%</w:t>
            </w:r>
          </w:p>
        </w:tc>
      </w:tr>
      <w:tr w:rsidR="000E50CD" w:rsidRPr="003E56FD" w14:paraId="0CE94BCE"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13D7E094"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1</w:t>
            </w:r>
          </w:p>
        </w:tc>
        <w:tc>
          <w:tcPr>
            <w:tcW w:w="1293" w:type="dxa"/>
            <w:noWrap/>
            <w:vAlign w:val="bottom"/>
            <w:hideMark/>
          </w:tcPr>
          <w:p w14:paraId="5BCF4702" w14:textId="2E58187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1668</w:t>
            </w:r>
          </w:p>
        </w:tc>
        <w:tc>
          <w:tcPr>
            <w:tcW w:w="1880" w:type="dxa"/>
            <w:noWrap/>
            <w:vAlign w:val="bottom"/>
            <w:hideMark/>
          </w:tcPr>
          <w:p w14:paraId="39E40F3D" w14:textId="64941F24"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3840</w:t>
            </w:r>
          </w:p>
        </w:tc>
        <w:tc>
          <w:tcPr>
            <w:tcW w:w="1306" w:type="dxa"/>
            <w:gridSpan w:val="2"/>
            <w:noWrap/>
            <w:vAlign w:val="bottom"/>
            <w:hideMark/>
          </w:tcPr>
          <w:p w14:paraId="7D296622" w14:textId="1C0B50D6"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76,80%</w:t>
            </w:r>
          </w:p>
        </w:tc>
        <w:tc>
          <w:tcPr>
            <w:tcW w:w="1200" w:type="dxa"/>
            <w:noWrap/>
            <w:vAlign w:val="bottom"/>
            <w:hideMark/>
          </w:tcPr>
          <w:p w14:paraId="3840116D" w14:textId="30AABE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23,20%</w:t>
            </w:r>
          </w:p>
        </w:tc>
      </w:tr>
      <w:tr w:rsidR="000E50CD" w:rsidRPr="003E56FD" w14:paraId="173B7CD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D0DE31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2</w:t>
            </w:r>
          </w:p>
        </w:tc>
        <w:tc>
          <w:tcPr>
            <w:tcW w:w="1293" w:type="dxa"/>
            <w:noWrap/>
            <w:vAlign w:val="bottom"/>
            <w:hideMark/>
          </w:tcPr>
          <w:p w14:paraId="48CCFD15" w14:textId="6A58AC38"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793</w:t>
            </w:r>
          </w:p>
        </w:tc>
        <w:tc>
          <w:tcPr>
            <w:tcW w:w="1880" w:type="dxa"/>
            <w:noWrap/>
            <w:vAlign w:val="bottom"/>
            <w:hideMark/>
          </w:tcPr>
          <w:p w14:paraId="7B15FCD8" w14:textId="64B4221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4633</w:t>
            </w:r>
          </w:p>
        </w:tc>
        <w:tc>
          <w:tcPr>
            <w:tcW w:w="1306" w:type="dxa"/>
            <w:gridSpan w:val="2"/>
            <w:noWrap/>
            <w:vAlign w:val="bottom"/>
            <w:hideMark/>
          </w:tcPr>
          <w:p w14:paraId="1591F218" w14:textId="2DB84A64"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92,66%</w:t>
            </w:r>
          </w:p>
        </w:tc>
        <w:tc>
          <w:tcPr>
            <w:tcW w:w="1200" w:type="dxa"/>
            <w:noWrap/>
            <w:vAlign w:val="bottom"/>
            <w:hideMark/>
          </w:tcPr>
          <w:p w14:paraId="1B012D81" w14:textId="3E37331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7,34%</w:t>
            </w:r>
          </w:p>
        </w:tc>
      </w:tr>
      <w:tr w:rsidR="000E50CD" w:rsidRPr="003E56FD" w14:paraId="08A8B2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03108D0"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3</w:t>
            </w:r>
          </w:p>
        </w:tc>
        <w:tc>
          <w:tcPr>
            <w:tcW w:w="1293" w:type="dxa"/>
            <w:noWrap/>
            <w:vAlign w:val="bottom"/>
            <w:hideMark/>
          </w:tcPr>
          <w:p w14:paraId="542C030E" w14:textId="00DBC723"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289</w:t>
            </w:r>
          </w:p>
        </w:tc>
        <w:tc>
          <w:tcPr>
            <w:tcW w:w="1880" w:type="dxa"/>
            <w:noWrap/>
            <w:vAlign w:val="bottom"/>
            <w:hideMark/>
          </w:tcPr>
          <w:p w14:paraId="377E14B7" w14:textId="7F41F20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4922</w:t>
            </w:r>
          </w:p>
        </w:tc>
        <w:tc>
          <w:tcPr>
            <w:tcW w:w="1306" w:type="dxa"/>
            <w:gridSpan w:val="2"/>
            <w:noWrap/>
            <w:vAlign w:val="bottom"/>
            <w:hideMark/>
          </w:tcPr>
          <w:p w14:paraId="7AED8825" w14:textId="2A9B805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98,44%</w:t>
            </w:r>
          </w:p>
        </w:tc>
        <w:tc>
          <w:tcPr>
            <w:tcW w:w="1200" w:type="dxa"/>
            <w:noWrap/>
            <w:vAlign w:val="bottom"/>
            <w:hideMark/>
          </w:tcPr>
          <w:p w14:paraId="058CE137" w14:textId="117D882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szCs w:val="24"/>
                <w:lang w:bidi="ar-SA"/>
              </w:rPr>
            </w:pPr>
            <w:r>
              <w:rPr>
                <w:rFonts w:ascii="Calibri" w:hAnsi="Calibri" w:cs="Calibri"/>
                <w:color w:val="000000"/>
                <w:sz w:val="22"/>
              </w:rPr>
              <w:t>1,56%</w:t>
            </w:r>
          </w:p>
        </w:tc>
      </w:tr>
      <w:tr w:rsidR="000E50CD" w:rsidRPr="003E56FD" w14:paraId="6734AA0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4AD4C931"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4</w:t>
            </w:r>
          </w:p>
        </w:tc>
        <w:tc>
          <w:tcPr>
            <w:tcW w:w="1293" w:type="dxa"/>
            <w:noWrap/>
            <w:vAlign w:val="bottom"/>
            <w:hideMark/>
          </w:tcPr>
          <w:p w14:paraId="60373DD5" w14:textId="1F17E16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67</w:t>
            </w:r>
          </w:p>
        </w:tc>
        <w:tc>
          <w:tcPr>
            <w:tcW w:w="1880" w:type="dxa"/>
            <w:noWrap/>
            <w:vAlign w:val="bottom"/>
            <w:hideMark/>
          </w:tcPr>
          <w:p w14:paraId="424BF6D6" w14:textId="7099B987"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4989</w:t>
            </w:r>
          </w:p>
        </w:tc>
        <w:tc>
          <w:tcPr>
            <w:tcW w:w="1306" w:type="dxa"/>
            <w:gridSpan w:val="2"/>
            <w:noWrap/>
            <w:vAlign w:val="bottom"/>
            <w:hideMark/>
          </w:tcPr>
          <w:p w14:paraId="77493D24" w14:textId="4F9710A3"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99,78%</w:t>
            </w:r>
          </w:p>
        </w:tc>
        <w:tc>
          <w:tcPr>
            <w:tcW w:w="1200" w:type="dxa"/>
            <w:noWrap/>
            <w:vAlign w:val="bottom"/>
            <w:hideMark/>
          </w:tcPr>
          <w:p w14:paraId="4FBB8045" w14:textId="75165FA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szCs w:val="24"/>
                <w:lang w:bidi="ar-SA"/>
              </w:rPr>
            </w:pPr>
            <w:r>
              <w:rPr>
                <w:rFonts w:ascii="Calibri" w:hAnsi="Calibri" w:cs="Calibri"/>
                <w:color w:val="000000"/>
                <w:sz w:val="22"/>
              </w:rPr>
              <w:t>0,22%</w:t>
            </w:r>
          </w:p>
        </w:tc>
      </w:tr>
      <w:tr w:rsidR="000E50CD" w:rsidRPr="003E56FD" w14:paraId="1CC7C0B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6A6B11D9"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5</w:t>
            </w:r>
          </w:p>
        </w:tc>
        <w:tc>
          <w:tcPr>
            <w:tcW w:w="1293" w:type="dxa"/>
            <w:noWrap/>
            <w:vAlign w:val="bottom"/>
          </w:tcPr>
          <w:p w14:paraId="2898AD17" w14:textId="12BE385A"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10</w:t>
            </w:r>
          </w:p>
        </w:tc>
        <w:tc>
          <w:tcPr>
            <w:tcW w:w="1880" w:type="dxa"/>
            <w:noWrap/>
            <w:vAlign w:val="bottom"/>
          </w:tcPr>
          <w:p w14:paraId="04351D7B" w14:textId="47AD7788"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4999</w:t>
            </w:r>
          </w:p>
        </w:tc>
        <w:tc>
          <w:tcPr>
            <w:tcW w:w="1306" w:type="dxa"/>
            <w:gridSpan w:val="2"/>
            <w:noWrap/>
            <w:vAlign w:val="bottom"/>
          </w:tcPr>
          <w:p w14:paraId="04B8AE29" w14:textId="07A18D6C"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99,98%</w:t>
            </w:r>
          </w:p>
        </w:tc>
        <w:tc>
          <w:tcPr>
            <w:tcW w:w="1200" w:type="dxa"/>
            <w:noWrap/>
            <w:vAlign w:val="bottom"/>
          </w:tcPr>
          <w:p w14:paraId="3BFE1065" w14:textId="34A720D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Cs w:val="24"/>
              </w:rPr>
            </w:pPr>
            <w:r>
              <w:rPr>
                <w:rFonts w:ascii="Calibri" w:hAnsi="Calibri" w:cs="Calibri"/>
                <w:color w:val="000000"/>
                <w:sz w:val="22"/>
              </w:rPr>
              <w:t>0,02%</w:t>
            </w:r>
          </w:p>
        </w:tc>
      </w:tr>
      <w:tr w:rsidR="000E50CD" w:rsidRPr="003E56FD" w14:paraId="7D5DE91F"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900" w:type="dxa"/>
            <w:noWrap/>
            <w:vAlign w:val="bottom"/>
          </w:tcPr>
          <w:p w14:paraId="36382383" w14:textId="77777777" w:rsidR="000E50CD" w:rsidRPr="003E56FD" w:rsidRDefault="000E50CD" w:rsidP="00C93D47">
            <w:pPr>
              <w:widowControl/>
              <w:autoSpaceDE/>
              <w:autoSpaceDN/>
              <w:spacing w:line="240" w:lineRule="auto"/>
              <w:ind w:firstLine="0"/>
              <w:jc w:val="center"/>
              <w:rPr>
                <w:rFonts w:ascii="Calibri" w:hAnsi="Calibri"/>
                <w:color w:val="000000"/>
                <w:szCs w:val="24"/>
                <w:lang w:bidi="ar-SA"/>
              </w:rPr>
            </w:pPr>
            <w:r w:rsidRPr="003E56FD">
              <w:rPr>
                <w:rFonts w:ascii="Calibri" w:hAnsi="Calibri"/>
                <w:color w:val="000000"/>
                <w:szCs w:val="24"/>
                <w:lang w:bidi="ar-SA"/>
              </w:rPr>
              <w:t>6</w:t>
            </w:r>
          </w:p>
        </w:tc>
        <w:tc>
          <w:tcPr>
            <w:tcW w:w="1293" w:type="dxa"/>
            <w:noWrap/>
            <w:vAlign w:val="bottom"/>
          </w:tcPr>
          <w:p w14:paraId="22B730EF" w14:textId="45335F7B"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w:t>
            </w:r>
          </w:p>
        </w:tc>
        <w:tc>
          <w:tcPr>
            <w:tcW w:w="1880" w:type="dxa"/>
            <w:noWrap/>
            <w:vAlign w:val="bottom"/>
          </w:tcPr>
          <w:p w14:paraId="68DCFA38" w14:textId="40024A32"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5000</w:t>
            </w:r>
          </w:p>
        </w:tc>
        <w:tc>
          <w:tcPr>
            <w:tcW w:w="1306" w:type="dxa"/>
            <w:gridSpan w:val="2"/>
            <w:noWrap/>
            <w:vAlign w:val="bottom"/>
          </w:tcPr>
          <w:p w14:paraId="0078156F" w14:textId="1BA7AFCD"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100,00%</w:t>
            </w:r>
          </w:p>
        </w:tc>
        <w:tc>
          <w:tcPr>
            <w:tcW w:w="1200" w:type="dxa"/>
            <w:noWrap/>
            <w:vAlign w:val="bottom"/>
          </w:tcPr>
          <w:p w14:paraId="19DAE3B2" w14:textId="01BFAA6A" w:rsidR="000E50CD" w:rsidRPr="003E56FD"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s="Calibri"/>
                <w:color w:val="000000"/>
                <w:szCs w:val="24"/>
              </w:rPr>
            </w:pPr>
            <w:r>
              <w:rPr>
                <w:rFonts w:ascii="Calibri" w:hAnsi="Calibri" w:cs="Calibri"/>
                <w:color w:val="000000"/>
                <w:sz w:val="22"/>
              </w:rPr>
              <w:t>0,00%</w:t>
            </w:r>
          </w:p>
        </w:tc>
      </w:tr>
    </w:tbl>
    <w:p w14:paraId="3D63FC23" w14:textId="77777777" w:rsidR="00C93D47" w:rsidRPr="00EB696E" w:rsidRDefault="00C93D47" w:rsidP="00C93D47">
      <w:r w:rsidRPr="00EB696E">
        <w:rPr>
          <w:i/>
        </w:rPr>
        <w:t xml:space="preserve">Nota: </w:t>
      </w:r>
      <w:r w:rsidRPr="00EB696E">
        <w:t xml:space="preserve">La tabla representa el histograma de las 5 mil simulaciones de </w:t>
      </w:r>
      <w:r>
        <w:t>la cantidad de meses que el equipo se encuentra inoperativo</w:t>
      </w:r>
      <w:r w:rsidRPr="00EB696E">
        <w:t xml:space="preserve">, junto con su frecuencia y probabilidad asociada. </w:t>
      </w:r>
    </w:p>
    <w:p w14:paraId="3FCCAAC6" w14:textId="77777777" w:rsidR="00C93D47" w:rsidRPr="00FA3FC4" w:rsidRDefault="00C93D47" w:rsidP="00C93D47">
      <w:pPr>
        <w:pStyle w:val="Descripcin"/>
        <w:keepNext/>
        <w:jc w:val="center"/>
      </w:pPr>
      <w:bookmarkStart w:id="118" w:name="_Toc233727447"/>
      <w:r w:rsidRPr="00FA3FC4">
        <w:lastRenderedPageBreak/>
        <w:t xml:space="preserve">Figura </w:t>
      </w:r>
      <w:r w:rsidRPr="00FA3FC4">
        <w:fldChar w:fldCharType="begin"/>
      </w:r>
      <w:r w:rsidRPr="00FA3FC4">
        <w:instrText xml:space="preserve"> SEQ Figura \* ARABIC </w:instrText>
      </w:r>
      <w:r w:rsidRPr="00FA3FC4">
        <w:fldChar w:fldCharType="separate"/>
      </w:r>
      <w:r w:rsidR="00C45A69">
        <w:rPr>
          <w:noProof/>
        </w:rPr>
        <w:t>37</w:t>
      </w:r>
      <w:r w:rsidRPr="00FA3FC4">
        <w:fldChar w:fldCharType="end"/>
      </w:r>
      <w:r w:rsidRPr="00FA3FC4">
        <w:t>.- Representación gráfica de las Simulaciones</w:t>
      </w:r>
      <w:r>
        <w:t xml:space="preserve"> cantidad de meses inoperativo</w:t>
      </w:r>
      <w:r w:rsidRPr="00FA3FC4">
        <w:t>.</w:t>
      </w:r>
      <w:bookmarkEnd w:id="118"/>
    </w:p>
    <w:p w14:paraId="29C04287" w14:textId="24E632A1" w:rsidR="00C93D47" w:rsidRPr="00FA3FC4" w:rsidRDefault="000E50CD" w:rsidP="00C93D47">
      <w:r>
        <w:rPr>
          <w:noProof/>
          <w:lang w:val="es-CL" w:eastAsia="es-CL" w:bidi="ar-SA"/>
        </w:rPr>
        <w:drawing>
          <wp:inline distT="0" distB="0" distL="0" distR="0" wp14:anchorId="2E310456" wp14:editId="29801369">
            <wp:extent cx="5349875" cy="3217333"/>
            <wp:effectExtent l="0" t="0" r="22225" b="21590"/>
            <wp:docPr id="60" name="Gráfico 60">
              <a:extLst xmlns:a="http://schemas.openxmlformats.org/drawingml/2006/main">
                <a:ext uri="{FF2B5EF4-FFF2-40B4-BE49-F238E27FC236}">
                  <a16:creationId xmlns:a16="http://schemas.microsoft.com/office/drawing/2014/main" id="{184A6CA8-E6A7-479A-900E-DC725A84A9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4FC4EB4A" w14:textId="77777777" w:rsidR="00C93D47" w:rsidRPr="00FA3FC4" w:rsidRDefault="00C93D47" w:rsidP="00C93D47">
      <w:r w:rsidRPr="00FA3FC4">
        <w:rPr>
          <w:i/>
        </w:rPr>
        <w:t xml:space="preserve">Nota: </w:t>
      </w:r>
      <w:r w:rsidRPr="00FA3FC4">
        <w:t xml:space="preserve">El gráfico representa el comportamiento de las frecuencias de cada intervalo y acumulada de las simulaciones. </w:t>
      </w:r>
    </w:p>
    <w:p w14:paraId="50836334" w14:textId="77777777" w:rsidR="00C93D47" w:rsidRDefault="00C93D47" w:rsidP="00C93D47">
      <w:pPr>
        <w:rPr>
          <w:highlight w:val="yellow"/>
        </w:rPr>
      </w:pPr>
    </w:p>
    <w:p w14:paraId="111BBC55" w14:textId="3B6FCF31" w:rsidR="00DA1A38" w:rsidRPr="00144019" w:rsidRDefault="00DA1A38" w:rsidP="00DA1A38">
      <w:r w:rsidRPr="00144019">
        <w:t xml:space="preserve">De la tabla y gráfico anterior se puede concluir que con una </w:t>
      </w:r>
      <w:r>
        <w:t>57</w:t>
      </w:r>
      <w:r w:rsidRPr="00144019">
        <w:t xml:space="preserve">% de probabilidad, el equipo va a estar a lo menos un  mes inoperativo o desde otro punto de vista con un </w:t>
      </w:r>
      <w:r>
        <w:t>43</w:t>
      </w:r>
      <w:r w:rsidRPr="00144019">
        <w:t xml:space="preserve">% de probabilidad, el equipo estará fallado menos de un mes completo. </w:t>
      </w:r>
    </w:p>
    <w:p w14:paraId="7014B5E9" w14:textId="58CAA752" w:rsidR="00DA1A38" w:rsidRPr="00144019" w:rsidRDefault="00DA1A38" w:rsidP="00113BAB">
      <w:r w:rsidRPr="00144019">
        <w:t xml:space="preserve">Con todos los cálculos anteriores de forma holística se puede apreciar que, la disponibilidad anual promedio </w:t>
      </w:r>
      <w:r>
        <w:t>no es tan buena ya que tiene una baja probabilidad de alcanzar el mínimo exigido (menor al 50%)</w:t>
      </w:r>
      <w:r w:rsidRPr="00144019">
        <w:t>,</w:t>
      </w:r>
      <w:r>
        <w:t xml:space="preserve"> sumada a </w:t>
      </w:r>
      <w:r w:rsidRPr="00144019">
        <w:t xml:space="preserve">una </w:t>
      </w:r>
      <w:r>
        <w:t xml:space="preserve">altísima </w:t>
      </w:r>
      <w:r w:rsidRPr="00144019">
        <w:t>probabilidad de presentar un</w:t>
      </w:r>
      <w:r>
        <w:t>a</w:t>
      </w:r>
      <w:r w:rsidRPr="00144019">
        <w:t xml:space="preserve"> disponibilidad mensual menor al 80% exigido de disponibilidad</w:t>
      </w:r>
      <w:r>
        <w:t xml:space="preserve"> y a la gran probabilidad de estar de baja por a lo menos un mes</w:t>
      </w:r>
      <w:r w:rsidRPr="00144019">
        <w:t>,</w:t>
      </w:r>
      <w:r>
        <w:t xml:space="preserve"> permite justificar la ejecución de un </w:t>
      </w:r>
      <w:r w:rsidRPr="00144019">
        <w:t xml:space="preserve">mantenimiento mayor </w:t>
      </w:r>
      <w:r>
        <w:t>el año 2027 junto con su respectiva a</w:t>
      </w:r>
      <w:r w:rsidR="00113BAB">
        <w:t xml:space="preserve">signación de presupuesto para ello; todo lo anterior con el propósito de evitar una falla catastrófica y la pérdida de un activo producto de una incorrecta decisión (lo que casi ocurre en el primer caso de estudio). Al mismo tiempo, nuevamente se </w:t>
      </w:r>
      <w:r w:rsidR="00113BAB">
        <w:lastRenderedPageBreak/>
        <w:t xml:space="preserve">comprueba de forma empírica y matemática </w:t>
      </w:r>
      <w:r>
        <w:t>que la política de mantenimiento y frecuencia establecida por el fabricante en base a tiempo es la correcta. Adicional a lo anterio</w:t>
      </w:r>
      <w:r w:rsidR="00113BAB">
        <w:t>r</w:t>
      </w:r>
      <w:r>
        <w:t xml:space="preserve">, nuevamente se puede concluir que, </w:t>
      </w:r>
      <w:r w:rsidRPr="00144019">
        <w:t>si bien un activo “está bueno” u operando normal</w:t>
      </w:r>
      <w:r w:rsidR="00113BAB">
        <w:t>, como lo es en la actualidad;</w:t>
      </w:r>
      <w:r w:rsidRPr="00144019">
        <w:t xml:space="preserve"> debe analizarse su comportamiento de vida y falla previo a la decisión de </w:t>
      </w:r>
      <w:r>
        <w:t>efectuar un</w:t>
      </w:r>
      <w:r w:rsidRPr="00144019">
        <w:t xml:space="preserve"> mantenimiento mayor, </w:t>
      </w:r>
      <w:r>
        <w:t>ya sea para corroborar lo que se está haciendo o para evita</w:t>
      </w:r>
      <w:r w:rsidR="00113BAB">
        <w:t xml:space="preserve">r caer a un </w:t>
      </w:r>
      <w:proofErr w:type="spellStart"/>
      <w:r w:rsidR="00113BAB">
        <w:t>sobremantenimiento</w:t>
      </w:r>
      <w:proofErr w:type="spellEnd"/>
      <w:r w:rsidR="00113BAB">
        <w:t>; y justificar eficientemente la asignación de presupuesto o recursos fiscales, sobretodo en época de “estrechez”.</w:t>
      </w:r>
    </w:p>
    <w:p w14:paraId="17968FAD" w14:textId="77777777" w:rsidR="00C93D47" w:rsidRPr="006B333D" w:rsidRDefault="00C93D47" w:rsidP="00C93D47">
      <w:r w:rsidRPr="006B333D">
        <w:t xml:space="preserve">Adicional a lo anterior, a modo de análisis exploratorio, usando los resultados anteriores, se calcularon indicadores estadísticos para las disponibilidades anuales y mínimas, tales como </w:t>
      </w:r>
      <w:r w:rsidRPr="006B333D">
        <w:rPr>
          <w:rFonts w:eastAsia="Arial"/>
        </w:rPr>
        <w:t xml:space="preserve">media, varianza, desviación estándar, de simetría y curtosis; para concluir respecto a su comportamiento. Los valores obtenidos fueron los siguientes: </w:t>
      </w:r>
    </w:p>
    <w:p w14:paraId="061292F4" w14:textId="77777777" w:rsidR="00C93D47" w:rsidRPr="006B333D" w:rsidRDefault="00C93D47" w:rsidP="00C93D47">
      <w:pPr>
        <w:pStyle w:val="Descripcin"/>
        <w:keepNext/>
        <w:jc w:val="center"/>
      </w:pPr>
      <w:bookmarkStart w:id="119" w:name="_Toc233867258"/>
      <w:r w:rsidRPr="006B333D">
        <w:t xml:space="preserve">Tabla </w:t>
      </w:r>
      <w:r w:rsidRPr="006B333D">
        <w:fldChar w:fldCharType="begin"/>
      </w:r>
      <w:r w:rsidRPr="006B333D">
        <w:instrText xml:space="preserve"> SEQ Tabla \* ARABIC </w:instrText>
      </w:r>
      <w:r w:rsidRPr="006B333D">
        <w:fldChar w:fldCharType="separate"/>
      </w:r>
      <w:r w:rsidRPr="006B333D">
        <w:rPr>
          <w:noProof/>
        </w:rPr>
        <w:t>20</w:t>
      </w:r>
      <w:r w:rsidRPr="006B333D">
        <w:rPr>
          <w:noProof/>
        </w:rPr>
        <w:fldChar w:fldCharType="end"/>
      </w:r>
      <w:r w:rsidRPr="006B333D">
        <w:t>.- Indicadores Estadísticos de las disponibilidades anual y mínima.</w:t>
      </w:r>
      <w:bookmarkEnd w:id="119"/>
    </w:p>
    <w:tbl>
      <w:tblPr>
        <w:tblStyle w:val="Sombreadomedio2-nfasis11"/>
        <w:tblW w:w="5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2168"/>
        <w:gridCol w:w="1720"/>
        <w:gridCol w:w="1720"/>
      </w:tblGrid>
      <w:tr w:rsidR="00C93D47" w:rsidRPr="006B333D" w14:paraId="4980C59D"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tcPr>
          <w:p w14:paraId="119C4979" w14:textId="77777777" w:rsidR="00C93D47" w:rsidRPr="006B333D" w:rsidRDefault="00C93D47" w:rsidP="00C93D47">
            <w:pPr>
              <w:widowControl/>
              <w:autoSpaceDE/>
              <w:autoSpaceDN/>
              <w:spacing w:line="240" w:lineRule="auto"/>
              <w:ind w:firstLine="0"/>
              <w:jc w:val="center"/>
              <w:rPr>
                <w:rFonts w:ascii="Calibri" w:hAnsi="Calibri"/>
                <w:color w:val="000000"/>
                <w:lang w:bidi="ar-SA"/>
              </w:rPr>
            </w:pPr>
          </w:p>
        </w:tc>
        <w:tc>
          <w:tcPr>
            <w:tcW w:w="1720" w:type="dxa"/>
            <w:noWrap/>
            <w:vAlign w:val="center"/>
          </w:tcPr>
          <w:p w14:paraId="33BB6E97"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r w:rsidRPr="00840471">
              <w:rPr>
                <w:rFonts w:ascii="Calibri" w:hAnsi="Calibri"/>
                <w:b/>
                <w:color w:val="000000"/>
                <w:lang w:bidi="ar-SA"/>
              </w:rPr>
              <w:t>Disp. Anual</w:t>
            </w:r>
          </w:p>
        </w:tc>
        <w:tc>
          <w:tcPr>
            <w:tcW w:w="1720" w:type="dxa"/>
          </w:tcPr>
          <w:p w14:paraId="388E633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0E50CD" w:rsidRPr="006B333D" w14:paraId="3711F6A3"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C29FE4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Mínimo</w:t>
            </w:r>
          </w:p>
        </w:tc>
        <w:tc>
          <w:tcPr>
            <w:tcW w:w="1720" w:type="dxa"/>
            <w:noWrap/>
            <w:vAlign w:val="bottom"/>
            <w:hideMark/>
          </w:tcPr>
          <w:p w14:paraId="220E1A95" w14:textId="32DBE0C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100%</w:t>
            </w:r>
          </w:p>
        </w:tc>
        <w:tc>
          <w:tcPr>
            <w:tcW w:w="1720" w:type="dxa"/>
            <w:vAlign w:val="bottom"/>
          </w:tcPr>
          <w:p w14:paraId="121E7F9A" w14:textId="77777777"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100%</w:t>
            </w:r>
          </w:p>
        </w:tc>
      </w:tr>
      <w:tr w:rsidR="000E50CD" w:rsidRPr="006B333D" w14:paraId="272F460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472F8DD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Máximo</w:t>
            </w:r>
          </w:p>
        </w:tc>
        <w:tc>
          <w:tcPr>
            <w:tcW w:w="1720" w:type="dxa"/>
            <w:noWrap/>
            <w:vAlign w:val="bottom"/>
            <w:hideMark/>
          </w:tcPr>
          <w:p w14:paraId="0660C3DA" w14:textId="1FB8D9D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b/>
                <w:bCs/>
                <w:color w:val="000000"/>
                <w:sz w:val="22"/>
              </w:rPr>
              <w:t>31%</w:t>
            </w:r>
          </w:p>
        </w:tc>
        <w:tc>
          <w:tcPr>
            <w:tcW w:w="1720" w:type="dxa"/>
            <w:vAlign w:val="bottom"/>
          </w:tcPr>
          <w:p w14:paraId="494640C3" w14:textId="7777777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sidRPr="003E56FD">
              <w:rPr>
                <w:rFonts w:ascii="Calibri" w:hAnsi="Calibri" w:cs="Calibri"/>
                <w:bCs/>
                <w:color w:val="000000"/>
              </w:rPr>
              <w:t>0%</w:t>
            </w:r>
          </w:p>
        </w:tc>
      </w:tr>
      <w:tr w:rsidR="000E50CD" w:rsidRPr="006B333D" w14:paraId="44CCA364"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5B9DE4BD"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Promedio</w:t>
            </w:r>
          </w:p>
        </w:tc>
        <w:tc>
          <w:tcPr>
            <w:tcW w:w="1720" w:type="dxa"/>
            <w:noWrap/>
            <w:vAlign w:val="center"/>
            <w:hideMark/>
          </w:tcPr>
          <w:p w14:paraId="535D05F8" w14:textId="7BD229C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78,93%</w:t>
            </w:r>
          </w:p>
        </w:tc>
        <w:tc>
          <w:tcPr>
            <w:tcW w:w="1720" w:type="dxa"/>
            <w:vAlign w:val="center"/>
          </w:tcPr>
          <w:p w14:paraId="32BAD6BB" w14:textId="1F6E518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6B333D" w14:paraId="3BBAE00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9A51CE6"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Mediana</w:t>
            </w:r>
          </w:p>
        </w:tc>
        <w:tc>
          <w:tcPr>
            <w:tcW w:w="1720" w:type="dxa"/>
            <w:noWrap/>
            <w:vAlign w:val="center"/>
            <w:hideMark/>
          </w:tcPr>
          <w:p w14:paraId="4E52A122" w14:textId="2D96B4A7"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79,69%</w:t>
            </w:r>
          </w:p>
        </w:tc>
        <w:tc>
          <w:tcPr>
            <w:tcW w:w="1720" w:type="dxa"/>
            <w:vAlign w:val="center"/>
          </w:tcPr>
          <w:p w14:paraId="52FC7FAD" w14:textId="4D44C0F9"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0,00%</w:t>
            </w:r>
          </w:p>
        </w:tc>
      </w:tr>
      <w:tr w:rsidR="000E50CD" w:rsidRPr="006B333D" w14:paraId="4EE660DC"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0B31074C"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72F19C2A" w14:textId="6DA84B7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3A00E1E2" w14:textId="1C22AD74"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01C8278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71EB5E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Rango</w:t>
            </w:r>
          </w:p>
        </w:tc>
        <w:tc>
          <w:tcPr>
            <w:tcW w:w="1720" w:type="dxa"/>
            <w:noWrap/>
            <w:vAlign w:val="center"/>
            <w:hideMark/>
          </w:tcPr>
          <w:p w14:paraId="70347065" w14:textId="35D80F6E"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69,13%</w:t>
            </w:r>
          </w:p>
        </w:tc>
        <w:tc>
          <w:tcPr>
            <w:tcW w:w="1720" w:type="dxa"/>
            <w:vAlign w:val="center"/>
          </w:tcPr>
          <w:p w14:paraId="26C8D60B" w14:textId="34DFFE7F"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100,00%</w:t>
            </w:r>
          </w:p>
        </w:tc>
      </w:tr>
      <w:tr w:rsidR="000E50CD" w:rsidRPr="006B333D" w14:paraId="27A7A8B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76A072F3"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noWrap/>
            <w:vAlign w:val="center"/>
            <w:hideMark/>
          </w:tcPr>
          <w:p w14:paraId="0466D47C" w14:textId="4936BD0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c>
          <w:tcPr>
            <w:tcW w:w="1720" w:type="dxa"/>
            <w:vAlign w:val="center"/>
          </w:tcPr>
          <w:p w14:paraId="77F25B5B" w14:textId="13978A42"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610AF48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68" w:type="dxa"/>
            <w:noWrap/>
            <w:vAlign w:val="center"/>
            <w:hideMark/>
          </w:tcPr>
          <w:p w14:paraId="6601766F"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Varianza</w:t>
            </w:r>
          </w:p>
        </w:tc>
        <w:tc>
          <w:tcPr>
            <w:tcW w:w="1720" w:type="dxa"/>
            <w:noWrap/>
            <w:vAlign w:val="center"/>
            <w:hideMark/>
          </w:tcPr>
          <w:p w14:paraId="6129725D" w14:textId="4B21FE9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1,62%</w:t>
            </w:r>
          </w:p>
        </w:tc>
        <w:tc>
          <w:tcPr>
            <w:tcW w:w="1720" w:type="dxa"/>
            <w:vAlign w:val="center"/>
          </w:tcPr>
          <w:p w14:paraId="0E154529" w14:textId="04FF2FCD"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7,12%</w:t>
            </w:r>
          </w:p>
        </w:tc>
      </w:tr>
      <w:tr w:rsidR="000E50CD" w:rsidRPr="006B333D" w14:paraId="5D2527FA" w14:textId="77777777" w:rsidTr="00C93D47">
        <w:trPr>
          <w:trHeight w:val="300"/>
          <w:jc w:val="center"/>
        </w:trPr>
        <w:tc>
          <w:tcPr>
            <w:cnfStyle w:val="001000000000" w:firstRow="0" w:lastRow="0" w:firstColumn="1" w:lastColumn="0" w:oddVBand="0" w:evenVBand="0" w:oddHBand="0" w:evenHBand="0" w:firstRowFirstColumn="0" w:firstRowLastColumn="0" w:lastRowFirstColumn="0" w:lastRowLastColumn="0"/>
            <w:tcW w:w="2168" w:type="dxa"/>
            <w:tcBorders>
              <w:bottom w:val="single" w:sz="4" w:space="0" w:color="auto"/>
            </w:tcBorders>
            <w:noWrap/>
            <w:vAlign w:val="center"/>
            <w:hideMark/>
          </w:tcPr>
          <w:p w14:paraId="7C53FFE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r w:rsidRPr="006B333D">
              <w:rPr>
                <w:rFonts w:ascii="Calibri" w:hAnsi="Calibri"/>
                <w:color w:val="000000"/>
                <w:lang w:bidi="ar-SA"/>
              </w:rPr>
              <w:t>Desviación estándar</w:t>
            </w:r>
          </w:p>
        </w:tc>
        <w:tc>
          <w:tcPr>
            <w:tcW w:w="1720" w:type="dxa"/>
            <w:tcBorders>
              <w:bottom w:val="single" w:sz="4" w:space="0" w:color="auto"/>
            </w:tcBorders>
            <w:noWrap/>
            <w:vAlign w:val="center"/>
            <w:hideMark/>
          </w:tcPr>
          <w:p w14:paraId="3D8D8D2C" w14:textId="389872A6"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12,74%</w:t>
            </w:r>
          </w:p>
        </w:tc>
        <w:tc>
          <w:tcPr>
            <w:tcW w:w="1720" w:type="dxa"/>
            <w:tcBorders>
              <w:bottom w:val="single" w:sz="4" w:space="0" w:color="auto"/>
            </w:tcBorders>
            <w:vAlign w:val="center"/>
          </w:tcPr>
          <w:p w14:paraId="7A6DB0D0" w14:textId="4DB18FEA"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26,69%</w:t>
            </w:r>
          </w:p>
        </w:tc>
      </w:tr>
      <w:tr w:rsidR="000E50CD" w:rsidRPr="006B333D" w14:paraId="13535702" w14:textId="77777777" w:rsidTr="00C93D47">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tcPr>
          <w:p w14:paraId="757B8AF1"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
        </w:tc>
        <w:tc>
          <w:tcPr>
            <w:tcW w:w="1720" w:type="dxa"/>
            <w:tcBorders>
              <w:bottom w:val="single" w:sz="4" w:space="0" w:color="auto"/>
            </w:tcBorders>
            <w:noWrap/>
            <w:vAlign w:val="center"/>
          </w:tcPr>
          <w:p w14:paraId="1F8E39B0" w14:textId="1BBCEB6D" w:rsidR="000E50CD" w:rsidRPr="003E56FD" w:rsidRDefault="000E50CD" w:rsidP="00C93D47">
            <w:pPr>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sz w:val="22"/>
              </w:rPr>
              <w:t> </w:t>
            </w:r>
          </w:p>
        </w:tc>
        <w:tc>
          <w:tcPr>
            <w:tcW w:w="1720" w:type="dxa"/>
            <w:tcBorders>
              <w:bottom w:val="single" w:sz="4" w:space="0" w:color="auto"/>
            </w:tcBorders>
            <w:vAlign w:val="center"/>
          </w:tcPr>
          <w:p w14:paraId="2E47CB69" w14:textId="63B1B872" w:rsidR="000E50CD" w:rsidRPr="003E56FD"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 </w:t>
            </w:r>
          </w:p>
        </w:tc>
      </w:tr>
      <w:tr w:rsidR="000E50CD" w:rsidRPr="006B333D" w14:paraId="5F04CB78"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2168" w:type="dxa"/>
            <w:tcBorders>
              <w:left w:val="single" w:sz="4" w:space="0" w:color="auto"/>
              <w:bottom w:val="single" w:sz="4" w:space="0" w:color="auto"/>
            </w:tcBorders>
            <w:noWrap/>
            <w:vAlign w:val="center"/>
            <w:hideMark/>
          </w:tcPr>
          <w:p w14:paraId="7F3DB5B9" w14:textId="77777777" w:rsidR="000E50CD" w:rsidRPr="006B333D" w:rsidRDefault="000E50CD" w:rsidP="00C93D47">
            <w:pPr>
              <w:widowControl/>
              <w:autoSpaceDE/>
              <w:autoSpaceDN/>
              <w:spacing w:line="240" w:lineRule="auto"/>
              <w:ind w:firstLine="0"/>
              <w:jc w:val="center"/>
              <w:rPr>
                <w:rFonts w:ascii="Calibri" w:hAnsi="Calibri"/>
                <w:color w:val="000000"/>
                <w:lang w:bidi="ar-SA"/>
              </w:rPr>
            </w:pPr>
            <w:proofErr w:type="spellStart"/>
            <w:r w:rsidRPr="006B333D">
              <w:rPr>
                <w:rFonts w:ascii="Calibri" w:hAnsi="Calibri"/>
                <w:color w:val="000000"/>
                <w:lang w:bidi="ar-SA"/>
              </w:rPr>
              <w:t>Coef</w:t>
            </w:r>
            <w:proofErr w:type="spellEnd"/>
            <w:r w:rsidRPr="006B333D">
              <w:rPr>
                <w:rFonts w:ascii="Calibri" w:hAnsi="Calibri"/>
                <w:color w:val="000000"/>
                <w:lang w:bidi="ar-SA"/>
              </w:rPr>
              <w:t>. De Variación</w:t>
            </w:r>
          </w:p>
        </w:tc>
        <w:tc>
          <w:tcPr>
            <w:tcW w:w="1720" w:type="dxa"/>
            <w:tcBorders>
              <w:bottom w:val="single" w:sz="4" w:space="0" w:color="auto"/>
            </w:tcBorders>
            <w:noWrap/>
            <w:vAlign w:val="center"/>
            <w:hideMark/>
          </w:tcPr>
          <w:p w14:paraId="7D717DC7" w14:textId="5B46A13E" w:rsidR="000E50CD" w:rsidRPr="003E56FD"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16,14%</w:t>
            </w:r>
          </w:p>
        </w:tc>
        <w:tc>
          <w:tcPr>
            <w:tcW w:w="1720" w:type="dxa"/>
            <w:tcBorders>
              <w:bottom w:val="single" w:sz="4" w:space="0" w:color="auto"/>
            </w:tcBorders>
            <w:vAlign w:val="center"/>
          </w:tcPr>
          <w:p w14:paraId="05F33A00" w14:textId="2CF6B613" w:rsidR="000E50CD" w:rsidRPr="003E56FD"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bidi="ar-SA"/>
              </w:rPr>
            </w:pPr>
            <w:r>
              <w:rPr>
                <w:rFonts w:ascii="Calibri" w:hAnsi="Calibri" w:cs="Calibri"/>
                <w:color w:val="000000"/>
                <w:sz w:val="22"/>
              </w:rPr>
              <w:t>166,64%</w:t>
            </w:r>
          </w:p>
        </w:tc>
      </w:tr>
    </w:tbl>
    <w:p w14:paraId="55FEA0A5" w14:textId="77777777" w:rsidR="00C93D47" w:rsidRPr="006B333D" w:rsidRDefault="00C93D47" w:rsidP="00C93D47">
      <w:r w:rsidRPr="006B333D">
        <w:rPr>
          <w:i/>
        </w:rPr>
        <w:t xml:space="preserve">Nota: </w:t>
      </w:r>
      <w:r w:rsidRPr="006B333D">
        <w:t xml:space="preserve">La tabla representa los indicadores estadísticos asociados a la disponibilidad del </w:t>
      </w:r>
      <w:r>
        <w:t>c</w:t>
      </w:r>
      <w:r w:rsidRPr="006B333D">
        <w:t xml:space="preserve">aso de estudio.  </w:t>
      </w:r>
    </w:p>
    <w:p w14:paraId="2465C2EB" w14:textId="77777777" w:rsidR="00C93D47" w:rsidRPr="001F4E41" w:rsidRDefault="00C93D47" w:rsidP="00C93D47">
      <w:pPr>
        <w:rPr>
          <w:highlight w:val="yellow"/>
        </w:rPr>
      </w:pPr>
    </w:p>
    <w:p w14:paraId="27E706B6" w14:textId="77777777" w:rsidR="00E822B0" w:rsidRPr="00F3508E" w:rsidRDefault="00E822B0" w:rsidP="00E822B0">
      <w:r w:rsidRPr="00F3508E">
        <w:t xml:space="preserve">De acuerdo con la tabla anterior, al verificar la desviación estándar y coeficiente de variación, se puede concluir que todos los datos de disponibilidad anual tienen una baja variabilidad, es decir, están cercanos del promedio; lo que no ocurre con la disponibilidad </w:t>
      </w:r>
      <w:r w:rsidRPr="00F3508E">
        <w:lastRenderedPageBreak/>
        <w:t>mensual, la cual es mucho menos homogénea y posee una alta variabilidad</w:t>
      </w:r>
    </w:p>
    <w:p w14:paraId="64F94D48" w14:textId="77777777" w:rsidR="00E822B0" w:rsidRPr="00F3508E" w:rsidRDefault="00E822B0" w:rsidP="00E822B0">
      <w:r w:rsidRPr="00F3508E">
        <w:t>Finalmente, respecto a la disponibilidad anual, existe cercanía entre el promedio y la mediana, por lo que la muestra podría ser simétrica; sin embargo, esto no ocurre con la disponibilidad mínima, la cual presenta una clara asimetría positiva, lo cual se debe comprobar con los respectivos indicadores que a continuación se presentan:</w:t>
      </w:r>
    </w:p>
    <w:p w14:paraId="1A9E5D64" w14:textId="77777777" w:rsidR="00C93D47" w:rsidRPr="00840471" w:rsidRDefault="00C93D47" w:rsidP="00C93D47">
      <w:pPr>
        <w:pStyle w:val="Descripcin"/>
        <w:keepNext/>
        <w:jc w:val="center"/>
      </w:pPr>
      <w:bookmarkStart w:id="120" w:name="_Toc233867259"/>
      <w:r w:rsidRPr="00840471">
        <w:t xml:space="preserve">Tabla </w:t>
      </w:r>
      <w:r w:rsidRPr="00840471">
        <w:fldChar w:fldCharType="begin"/>
      </w:r>
      <w:r w:rsidRPr="00840471">
        <w:instrText xml:space="preserve"> SEQ Tabla \* ARABIC </w:instrText>
      </w:r>
      <w:r w:rsidRPr="00840471">
        <w:fldChar w:fldCharType="separate"/>
      </w:r>
      <w:r w:rsidRPr="00840471">
        <w:rPr>
          <w:noProof/>
        </w:rPr>
        <w:t>21</w:t>
      </w:r>
      <w:r w:rsidRPr="00840471">
        <w:rPr>
          <w:noProof/>
        </w:rPr>
        <w:fldChar w:fldCharType="end"/>
      </w:r>
      <w:r w:rsidRPr="00840471">
        <w:t>.- Indicad</w:t>
      </w:r>
      <w:r>
        <w:t>ores de Simetría y Curtosis de cada tipo de disponibilidad</w:t>
      </w:r>
      <w:r w:rsidRPr="00840471">
        <w:t>.</w:t>
      </w:r>
      <w:bookmarkEnd w:id="120"/>
    </w:p>
    <w:tbl>
      <w:tblPr>
        <w:tblStyle w:val="Sombreadomedio2-nfasis11"/>
        <w:tblW w:w="5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1832"/>
        <w:gridCol w:w="1832"/>
      </w:tblGrid>
      <w:tr w:rsidR="00C93D47" w:rsidRPr="00840471" w14:paraId="4468062E" w14:textId="77777777" w:rsidTr="00C93D47">
        <w:trPr>
          <w:cnfStyle w:val="100000000000" w:firstRow="1" w:lastRow="0" w:firstColumn="0" w:lastColumn="0" w:oddVBand="0" w:evenVBand="0" w:oddHBand="0" w:evenHBand="0" w:firstRowFirstColumn="0" w:firstRowLastColumn="0" w:lastRowFirstColumn="0" w:lastRowLastColumn="0"/>
          <w:trHeight w:val="77"/>
          <w:jc w:val="center"/>
        </w:trPr>
        <w:tc>
          <w:tcPr>
            <w:cnfStyle w:val="001000000100" w:firstRow="0" w:lastRow="0" w:firstColumn="1" w:lastColumn="0" w:oddVBand="0" w:evenVBand="0" w:oddHBand="0" w:evenHBand="0" w:firstRowFirstColumn="1" w:firstRowLastColumn="0" w:lastRowFirstColumn="0" w:lastRowLastColumn="0"/>
            <w:tcW w:w="5052" w:type="dxa"/>
            <w:gridSpan w:val="3"/>
            <w:noWrap/>
            <w:hideMark/>
          </w:tcPr>
          <w:p w14:paraId="48717A27"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Simetría</w:t>
            </w:r>
          </w:p>
        </w:tc>
      </w:tr>
      <w:tr w:rsidR="00C93D47" w:rsidRPr="00840471" w14:paraId="4454C808"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65C1EEA5"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5BED2B4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34A1F585"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0E50CD" w:rsidRPr="00840471" w14:paraId="1C0F01E6"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38AB726"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Pearson</w:t>
            </w:r>
          </w:p>
        </w:tc>
        <w:tc>
          <w:tcPr>
            <w:tcW w:w="1832" w:type="dxa"/>
            <w:noWrap/>
            <w:vAlign w:val="center"/>
            <w:hideMark/>
          </w:tcPr>
          <w:p w14:paraId="7BA0D0EB" w14:textId="11754597"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-0,1799</w:t>
            </w:r>
          </w:p>
        </w:tc>
        <w:tc>
          <w:tcPr>
            <w:tcW w:w="1832" w:type="dxa"/>
            <w:vAlign w:val="center"/>
          </w:tcPr>
          <w:p w14:paraId="637BB657" w14:textId="069A6E2C" w:rsidR="000E50CD" w:rsidRPr="00840471" w:rsidRDefault="000E50CD" w:rsidP="00C93D47">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1,800</w:t>
            </w:r>
          </w:p>
        </w:tc>
      </w:tr>
      <w:tr w:rsidR="000E50CD" w:rsidRPr="00840471" w14:paraId="512E66FB"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06C88350" w14:textId="77777777" w:rsidR="000E50CD" w:rsidRPr="00840471" w:rsidRDefault="000E50CD"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vAlign w:val="center"/>
            <w:hideMark/>
          </w:tcPr>
          <w:p w14:paraId="556254BA" w14:textId="7B064D0E"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-0,4681</w:t>
            </w:r>
          </w:p>
        </w:tc>
        <w:tc>
          <w:tcPr>
            <w:tcW w:w="1832" w:type="dxa"/>
            <w:vAlign w:val="center"/>
          </w:tcPr>
          <w:p w14:paraId="3859340B" w14:textId="124BF973" w:rsidR="000E50CD" w:rsidRPr="00840471"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Cs/>
                <w:color w:val="000000"/>
                <w:szCs w:val="24"/>
                <w:lang w:bidi="ar-SA"/>
              </w:rPr>
            </w:pPr>
            <w:r>
              <w:rPr>
                <w:rFonts w:ascii="Calibri" w:hAnsi="Calibri" w:cs="Calibri"/>
                <w:b/>
                <w:bCs/>
                <w:color w:val="000000"/>
                <w:sz w:val="22"/>
              </w:rPr>
              <w:t>1,957</w:t>
            </w:r>
          </w:p>
        </w:tc>
      </w:tr>
      <w:tr w:rsidR="00C93D47" w:rsidRPr="00840471" w14:paraId="152D4D4F"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5052" w:type="dxa"/>
            <w:gridSpan w:val="3"/>
            <w:noWrap/>
            <w:hideMark/>
          </w:tcPr>
          <w:p w14:paraId="7C3194FB" w14:textId="77777777" w:rsidR="00C93D47" w:rsidRPr="00840471" w:rsidRDefault="00C93D47" w:rsidP="00C93D47">
            <w:pPr>
              <w:widowControl/>
              <w:autoSpaceDE/>
              <w:autoSpaceDN/>
              <w:spacing w:line="240" w:lineRule="auto"/>
              <w:ind w:firstLine="0"/>
              <w:jc w:val="center"/>
              <w:rPr>
                <w:rFonts w:ascii="Calibri" w:hAnsi="Calibri"/>
                <w:color w:val="000000"/>
                <w:u w:val="single"/>
                <w:lang w:bidi="ar-SA"/>
              </w:rPr>
            </w:pPr>
            <w:r w:rsidRPr="00840471">
              <w:rPr>
                <w:rFonts w:ascii="Calibri" w:hAnsi="Calibri"/>
                <w:color w:val="000000"/>
                <w:u w:val="single"/>
                <w:lang w:bidi="ar-SA"/>
              </w:rPr>
              <w:t>Curtosis</w:t>
            </w:r>
          </w:p>
        </w:tc>
      </w:tr>
      <w:tr w:rsidR="00C93D47" w:rsidRPr="00840471" w14:paraId="655A7ED5" w14:textId="77777777" w:rsidTr="00C93D47">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tcPr>
          <w:p w14:paraId="05FB8760"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p>
        </w:tc>
        <w:tc>
          <w:tcPr>
            <w:tcW w:w="1832" w:type="dxa"/>
            <w:noWrap/>
            <w:vAlign w:val="center"/>
          </w:tcPr>
          <w:p w14:paraId="1D851FC8"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r w:rsidRPr="00840471">
              <w:rPr>
                <w:rFonts w:ascii="Calibri" w:hAnsi="Calibri"/>
                <w:b/>
                <w:color w:val="000000"/>
                <w:lang w:bidi="ar-SA"/>
              </w:rPr>
              <w:t>Disp. Anual</w:t>
            </w:r>
          </w:p>
        </w:tc>
        <w:tc>
          <w:tcPr>
            <w:tcW w:w="1832" w:type="dxa"/>
          </w:tcPr>
          <w:p w14:paraId="1720EE16" w14:textId="77777777" w:rsidR="00C93D47" w:rsidRPr="00840471"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roofErr w:type="spellStart"/>
            <w:r w:rsidRPr="00840471">
              <w:rPr>
                <w:rFonts w:ascii="Calibri" w:hAnsi="Calibri"/>
                <w:b/>
                <w:color w:val="000000"/>
                <w:lang w:bidi="ar-SA"/>
              </w:rPr>
              <w:t>Disp</w:t>
            </w:r>
            <w:proofErr w:type="spellEnd"/>
            <w:r w:rsidRPr="00840471">
              <w:rPr>
                <w:rFonts w:ascii="Calibri" w:hAnsi="Calibri"/>
                <w:b/>
                <w:color w:val="000000"/>
                <w:lang w:bidi="ar-SA"/>
              </w:rPr>
              <w:t xml:space="preserve"> mínima</w:t>
            </w:r>
          </w:p>
        </w:tc>
      </w:tr>
      <w:tr w:rsidR="00C93D47" w:rsidRPr="001F4E41" w14:paraId="2BFAA6CB" w14:textId="77777777" w:rsidTr="00C93D47">
        <w:trPr>
          <w:trHeight w:val="77"/>
          <w:jc w:val="center"/>
        </w:trPr>
        <w:tc>
          <w:tcPr>
            <w:cnfStyle w:val="001000000000" w:firstRow="0" w:lastRow="0" w:firstColumn="1" w:lastColumn="0" w:oddVBand="0" w:evenVBand="0" w:oddHBand="0" w:evenHBand="0" w:firstRowFirstColumn="0" w:firstRowLastColumn="0" w:lastRowFirstColumn="0" w:lastRowLastColumn="0"/>
            <w:tcW w:w="1388" w:type="dxa"/>
            <w:noWrap/>
            <w:hideMark/>
          </w:tcPr>
          <w:p w14:paraId="5BC09E19" w14:textId="77777777" w:rsidR="00C93D47" w:rsidRPr="00840471" w:rsidRDefault="00C93D47" w:rsidP="00C93D47">
            <w:pPr>
              <w:widowControl/>
              <w:autoSpaceDE/>
              <w:autoSpaceDN/>
              <w:spacing w:line="240" w:lineRule="auto"/>
              <w:ind w:firstLine="0"/>
              <w:jc w:val="center"/>
              <w:rPr>
                <w:rFonts w:ascii="Calibri" w:hAnsi="Calibri"/>
                <w:color w:val="000000"/>
                <w:lang w:bidi="ar-SA"/>
              </w:rPr>
            </w:pPr>
            <w:r w:rsidRPr="00840471">
              <w:rPr>
                <w:rFonts w:ascii="Calibri" w:hAnsi="Calibri"/>
                <w:color w:val="000000"/>
                <w:lang w:bidi="ar-SA"/>
              </w:rPr>
              <w:t>Fisher</w:t>
            </w:r>
          </w:p>
        </w:tc>
        <w:tc>
          <w:tcPr>
            <w:tcW w:w="1832" w:type="dxa"/>
            <w:noWrap/>
            <w:hideMark/>
          </w:tcPr>
          <w:p w14:paraId="077E146E" w14:textId="1A165063" w:rsidR="00C93D47" w:rsidRPr="00840471" w:rsidRDefault="00C93D47" w:rsidP="000E50CD">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bCs/>
                <w:color w:val="000000"/>
                <w:szCs w:val="24"/>
                <w:lang w:bidi="ar-SA"/>
              </w:rPr>
            </w:pPr>
            <w:r>
              <w:rPr>
                <w:rFonts w:ascii="Calibri" w:hAnsi="Calibri"/>
                <w:bCs/>
                <w:color w:val="000000"/>
                <w:szCs w:val="24"/>
                <w:lang w:bidi="ar-SA"/>
              </w:rPr>
              <w:t>-</w:t>
            </w:r>
            <w:r w:rsidR="000E50CD">
              <w:rPr>
                <w:rFonts w:ascii="Calibri" w:hAnsi="Calibri"/>
                <w:bCs/>
                <w:color w:val="000000"/>
                <w:szCs w:val="24"/>
                <w:lang w:bidi="ar-SA"/>
              </w:rPr>
              <w:t>0</w:t>
            </w:r>
            <w:r>
              <w:rPr>
                <w:rFonts w:ascii="Calibri" w:hAnsi="Calibri"/>
                <w:bCs/>
                <w:color w:val="000000"/>
                <w:szCs w:val="24"/>
                <w:lang w:bidi="ar-SA"/>
              </w:rPr>
              <w:t>,0</w:t>
            </w:r>
            <w:r w:rsidR="000E50CD">
              <w:rPr>
                <w:rFonts w:ascii="Calibri" w:hAnsi="Calibri"/>
                <w:bCs/>
                <w:color w:val="000000"/>
                <w:szCs w:val="24"/>
                <w:lang w:bidi="ar-SA"/>
              </w:rPr>
              <w:t>57</w:t>
            </w:r>
          </w:p>
        </w:tc>
        <w:tc>
          <w:tcPr>
            <w:tcW w:w="1832" w:type="dxa"/>
          </w:tcPr>
          <w:p w14:paraId="0AE2704B" w14:textId="033C264B" w:rsidR="00C93D47" w:rsidRPr="00840471" w:rsidRDefault="000E50CD" w:rsidP="00C93D47">
            <w:pPr>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bCs/>
                <w:color w:val="000000"/>
                <w:szCs w:val="24"/>
              </w:rPr>
            </w:pPr>
            <w:r>
              <w:rPr>
                <w:rFonts w:ascii="Calibri" w:hAnsi="Calibri" w:cs="Calibri"/>
                <w:bCs/>
                <w:color w:val="000000"/>
                <w:szCs w:val="24"/>
              </w:rPr>
              <w:t>2,4</w:t>
            </w:r>
          </w:p>
        </w:tc>
      </w:tr>
    </w:tbl>
    <w:p w14:paraId="49DD8067" w14:textId="77777777" w:rsidR="00C93D47" w:rsidRPr="00840471" w:rsidRDefault="00C93D47" w:rsidP="00C93D47">
      <w:r w:rsidRPr="00840471">
        <w:rPr>
          <w:i/>
        </w:rPr>
        <w:t xml:space="preserve">Nota: </w:t>
      </w:r>
      <w:r w:rsidRPr="00840471">
        <w:t>La tabla representa los indicadores de simetría y curtosis asociados a la disponibilidad de cada simulación.</w:t>
      </w:r>
    </w:p>
    <w:p w14:paraId="5193D445" w14:textId="77777777" w:rsidR="00C93D47" w:rsidRPr="001F4E41" w:rsidRDefault="00C93D47" w:rsidP="00C93D47">
      <w:pPr>
        <w:rPr>
          <w:highlight w:val="yellow"/>
        </w:rPr>
      </w:pPr>
    </w:p>
    <w:p w14:paraId="4619B1CA" w14:textId="6C9D8292" w:rsidR="00294DF6" w:rsidRPr="00F3508E" w:rsidRDefault="00294DF6" w:rsidP="00294DF6">
      <w:r w:rsidRPr="00F3508E">
        <w:t xml:space="preserve">Mediante el cálculo del indicador de simetría de Fisher, y bajo el criterio que una muestra es simétrica cuando su indicador está entre -0,2 y 0,2; se puede concluir y comprobar empíricamente que los datos de disponibilidad anual no tienen una distribución simétrica, sino que presentan una </w:t>
      </w:r>
      <w:r>
        <w:t xml:space="preserve">muy </w:t>
      </w:r>
      <w:r w:rsidRPr="00F3508E">
        <w:t>leve Asimetría Negativa</w:t>
      </w:r>
      <w:r>
        <w:t xml:space="preserve"> (considerando el indicador de Fisher)</w:t>
      </w:r>
      <w:r w:rsidRPr="00F3508E">
        <w:t>, por lo que su mejor indicador de tendencia central es la mediana y significa que la mayoría de los datos se concentran en los valores altos de la variable disponibilidad. Al contrario, en el caso de la disponibilidad mensual, ésta presenta una fuerte asimetría positiva y significa que los datos se concentran en los valores bajos de la variable en estudio.</w:t>
      </w:r>
    </w:p>
    <w:p w14:paraId="62C673B6" w14:textId="77777777" w:rsidR="00294DF6" w:rsidRPr="009F7095" w:rsidRDefault="00294DF6" w:rsidP="00294DF6">
      <w:r w:rsidRPr="00F3508E">
        <w:t xml:space="preserve">Al mismo tiempo, calculando un indicador de curtosis y bajo el criterio que una muestra es Mesocúrtica cuando su indicador está entre -0,2 y 0,2; se puede concluir y comprobar empíricamente que la disponibilidad anual cumple con esta condición por lo que tiene variabilidad ideal (“colas no tan pesadas ni livianas”). Sin embargo, la disponibilidad mensual </w:t>
      </w:r>
      <w:r w:rsidRPr="00F3508E">
        <w:lastRenderedPageBreak/>
        <w:t xml:space="preserve">tiene un comportamiento leptocúrtico (indicador de curtosis positivo y mayor a 0,2), lo que </w:t>
      </w:r>
      <w:r w:rsidRPr="009F7095">
        <w:t>indica que posee “colas muy livianas”.</w:t>
      </w:r>
    </w:p>
    <w:p w14:paraId="7790D6D2" w14:textId="77777777" w:rsidR="00C93D47" w:rsidRPr="00E33B9F" w:rsidRDefault="00C93D47" w:rsidP="00C93D47">
      <w:r w:rsidRPr="009F7095">
        <w:t>A continuación, utilizando la información anterior y la marca de clase de cada intervalo como "disponibilidad comprometida</w:t>
      </w:r>
      <w:r w:rsidRPr="00E33B9F">
        <w:t xml:space="preserve">", se confeccionó una tabla con diferentes escenarios de riesgos para la disponibilidad anual y mínima, lo que también fue graficado para analizar su comportamiento: </w:t>
      </w:r>
    </w:p>
    <w:p w14:paraId="0A8E2A5B" w14:textId="77777777" w:rsidR="00C93D47" w:rsidRPr="00E33B9F" w:rsidRDefault="00C93D47" w:rsidP="00C93D47">
      <w:pPr>
        <w:pStyle w:val="Descripcin"/>
        <w:keepNext/>
        <w:jc w:val="center"/>
      </w:pPr>
      <w:bookmarkStart w:id="121" w:name="_Toc233867260"/>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Escenarios de riesgo en base Disponibilidad Comprometida utilizando disponibilidad anual.</w:t>
      </w:r>
      <w:bookmarkEnd w:id="121"/>
    </w:p>
    <w:tbl>
      <w:tblPr>
        <w:tblStyle w:val="Sombreadomedio1-nfasis11"/>
        <w:tblW w:w="3676" w:type="pct"/>
        <w:jc w:val="center"/>
        <w:tblLook w:val="04A0" w:firstRow="1" w:lastRow="0" w:firstColumn="1" w:lastColumn="0" w:noHBand="0" w:noVBand="1"/>
      </w:tblPr>
      <w:tblGrid>
        <w:gridCol w:w="2924"/>
        <w:gridCol w:w="1967"/>
        <w:gridCol w:w="1961"/>
      </w:tblGrid>
      <w:tr w:rsidR="00C93D47" w:rsidRPr="00E33B9F" w14:paraId="05E12A8F"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AFBA679"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732E3962"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4F5C651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269F8411"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509A500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4AFDCE53"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76553E1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2A2A72B6"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397F83E3"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BF3782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4E5D2E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F3BF4F6" w14:textId="4A689A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33,34%</w:t>
            </w:r>
          </w:p>
        </w:tc>
        <w:tc>
          <w:tcPr>
            <w:tcW w:w="1435" w:type="pct"/>
            <w:noWrap/>
            <w:vAlign w:val="bottom"/>
            <w:hideMark/>
          </w:tcPr>
          <w:p w14:paraId="7A315DE7" w14:textId="7F4C9622"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0,06%</w:t>
            </w:r>
          </w:p>
        </w:tc>
        <w:tc>
          <w:tcPr>
            <w:tcW w:w="1431" w:type="pct"/>
            <w:noWrap/>
            <w:vAlign w:val="bottom"/>
            <w:hideMark/>
          </w:tcPr>
          <w:p w14:paraId="52EC4D45" w14:textId="09B425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99,94%</w:t>
            </w:r>
          </w:p>
        </w:tc>
      </w:tr>
      <w:tr w:rsidR="000E50CD" w:rsidRPr="00E33B9F" w14:paraId="2F75B4B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D572AD" w14:textId="0A9D7C5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38,28%</w:t>
            </w:r>
          </w:p>
        </w:tc>
        <w:tc>
          <w:tcPr>
            <w:tcW w:w="1435" w:type="pct"/>
            <w:noWrap/>
            <w:vAlign w:val="bottom"/>
            <w:hideMark/>
          </w:tcPr>
          <w:p w14:paraId="029D3509" w14:textId="68CBA132"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0,24%</w:t>
            </w:r>
          </w:p>
        </w:tc>
        <w:tc>
          <w:tcPr>
            <w:tcW w:w="1431" w:type="pct"/>
            <w:noWrap/>
            <w:vAlign w:val="bottom"/>
            <w:hideMark/>
          </w:tcPr>
          <w:p w14:paraId="64085A1B" w14:textId="3866BD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99,76%</w:t>
            </w:r>
          </w:p>
        </w:tc>
      </w:tr>
      <w:tr w:rsidR="000E50CD" w:rsidRPr="00E33B9F" w14:paraId="076380B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1A2F1CD" w14:textId="5CFFF9B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43,22%</w:t>
            </w:r>
          </w:p>
        </w:tc>
        <w:tc>
          <w:tcPr>
            <w:tcW w:w="1435" w:type="pct"/>
            <w:noWrap/>
            <w:vAlign w:val="bottom"/>
            <w:hideMark/>
          </w:tcPr>
          <w:p w14:paraId="73232215" w14:textId="148CD8F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0,60%</w:t>
            </w:r>
          </w:p>
        </w:tc>
        <w:tc>
          <w:tcPr>
            <w:tcW w:w="1431" w:type="pct"/>
            <w:noWrap/>
            <w:vAlign w:val="bottom"/>
            <w:hideMark/>
          </w:tcPr>
          <w:p w14:paraId="25DF6CF4" w14:textId="49470131"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99,40%</w:t>
            </w:r>
          </w:p>
        </w:tc>
      </w:tr>
      <w:tr w:rsidR="000E50CD" w:rsidRPr="00E33B9F" w14:paraId="48E2B424"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F4DCF8A" w14:textId="258B6C40"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48,15%</w:t>
            </w:r>
          </w:p>
        </w:tc>
        <w:tc>
          <w:tcPr>
            <w:tcW w:w="1435" w:type="pct"/>
            <w:noWrap/>
            <w:vAlign w:val="bottom"/>
            <w:hideMark/>
          </w:tcPr>
          <w:p w14:paraId="371F998E" w14:textId="41797C5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1,40%</w:t>
            </w:r>
          </w:p>
        </w:tc>
        <w:tc>
          <w:tcPr>
            <w:tcW w:w="1431" w:type="pct"/>
            <w:noWrap/>
            <w:vAlign w:val="bottom"/>
            <w:hideMark/>
          </w:tcPr>
          <w:p w14:paraId="5252ADCF" w14:textId="510FC3F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98,60%</w:t>
            </w:r>
          </w:p>
        </w:tc>
      </w:tr>
      <w:tr w:rsidR="000E50CD" w:rsidRPr="00E33B9F" w14:paraId="770CD5AC"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C25B008" w14:textId="3E8997A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53,09%</w:t>
            </w:r>
          </w:p>
        </w:tc>
        <w:tc>
          <w:tcPr>
            <w:tcW w:w="1435" w:type="pct"/>
            <w:noWrap/>
            <w:vAlign w:val="bottom"/>
            <w:hideMark/>
          </w:tcPr>
          <w:p w14:paraId="0CDEEC6A" w14:textId="17C3A24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3,46%</w:t>
            </w:r>
          </w:p>
        </w:tc>
        <w:tc>
          <w:tcPr>
            <w:tcW w:w="1431" w:type="pct"/>
            <w:noWrap/>
            <w:vAlign w:val="bottom"/>
            <w:hideMark/>
          </w:tcPr>
          <w:p w14:paraId="5F205940" w14:textId="102EBBA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96,54%</w:t>
            </w:r>
          </w:p>
        </w:tc>
      </w:tr>
      <w:tr w:rsidR="000E50CD" w:rsidRPr="00E33B9F" w14:paraId="2B11190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6E1721" w14:textId="6A9917B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58,03%</w:t>
            </w:r>
          </w:p>
        </w:tc>
        <w:tc>
          <w:tcPr>
            <w:tcW w:w="1435" w:type="pct"/>
            <w:noWrap/>
            <w:vAlign w:val="bottom"/>
            <w:hideMark/>
          </w:tcPr>
          <w:p w14:paraId="147A1958" w14:textId="7C7F497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6,56%</w:t>
            </w:r>
          </w:p>
        </w:tc>
        <w:tc>
          <w:tcPr>
            <w:tcW w:w="1431" w:type="pct"/>
            <w:noWrap/>
            <w:vAlign w:val="bottom"/>
            <w:hideMark/>
          </w:tcPr>
          <w:p w14:paraId="2B2AFBF8" w14:textId="40EB082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93,44%</w:t>
            </w:r>
          </w:p>
        </w:tc>
      </w:tr>
      <w:tr w:rsidR="000E50CD" w:rsidRPr="00E33B9F" w14:paraId="7CD9F74B"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F9393E" w14:textId="55FE94DE"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62,97%</w:t>
            </w:r>
          </w:p>
        </w:tc>
        <w:tc>
          <w:tcPr>
            <w:tcW w:w="1435" w:type="pct"/>
            <w:noWrap/>
            <w:vAlign w:val="bottom"/>
            <w:hideMark/>
          </w:tcPr>
          <w:p w14:paraId="7915DF5B" w14:textId="3777C736"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11,42%</w:t>
            </w:r>
          </w:p>
        </w:tc>
        <w:tc>
          <w:tcPr>
            <w:tcW w:w="1431" w:type="pct"/>
            <w:noWrap/>
            <w:vAlign w:val="bottom"/>
            <w:hideMark/>
          </w:tcPr>
          <w:p w14:paraId="57268C1C" w14:textId="0202FFD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88,58%</w:t>
            </w:r>
          </w:p>
        </w:tc>
      </w:tr>
      <w:tr w:rsidR="000E50CD" w:rsidRPr="00E33B9F" w14:paraId="292C6135"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0F0F261" w14:textId="351E2BD3"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67,90%</w:t>
            </w:r>
          </w:p>
        </w:tc>
        <w:tc>
          <w:tcPr>
            <w:tcW w:w="1435" w:type="pct"/>
            <w:noWrap/>
            <w:vAlign w:val="bottom"/>
            <w:hideMark/>
          </w:tcPr>
          <w:p w14:paraId="468F5013" w14:textId="21FF200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18,76%</w:t>
            </w:r>
          </w:p>
        </w:tc>
        <w:tc>
          <w:tcPr>
            <w:tcW w:w="1431" w:type="pct"/>
            <w:noWrap/>
            <w:vAlign w:val="bottom"/>
            <w:hideMark/>
          </w:tcPr>
          <w:p w14:paraId="02FFC4C5" w14:textId="746B857B"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81,24%</w:t>
            </w:r>
          </w:p>
        </w:tc>
      </w:tr>
      <w:tr w:rsidR="000E50CD" w:rsidRPr="00E33B9F" w14:paraId="7384D1E2"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699E51B" w14:textId="2536B17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72,84%</w:t>
            </w:r>
          </w:p>
        </w:tc>
        <w:tc>
          <w:tcPr>
            <w:tcW w:w="1435" w:type="pct"/>
            <w:noWrap/>
            <w:vAlign w:val="bottom"/>
          </w:tcPr>
          <w:p w14:paraId="78F705C9" w14:textId="17F88918"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29,86%</w:t>
            </w:r>
          </w:p>
        </w:tc>
        <w:tc>
          <w:tcPr>
            <w:tcW w:w="1431" w:type="pct"/>
            <w:noWrap/>
            <w:vAlign w:val="bottom"/>
          </w:tcPr>
          <w:p w14:paraId="37A5ED13" w14:textId="6256D3E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70,14%</w:t>
            </w:r>
          </w:p>
        </w:tc>
      </w:tr>
      <w:tr w:rsidR="000E50CD" w:rsidRPr="00E33B9F" w14:paraId="23FD131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4974BF17" w14:textId="52D43F9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77,78%</w:t>
            </w:r>
          </w:p>
        </w:tc>
        <w:tc>
          <w:tcPr>
            <w:tcW w:w="1435" w:type="pct"/>
            <w:noWrap/>
            <w:vAlign w:val="bottom"/>
          </w:tcPr>
          <w:p w14:paraId="1ED3B617" w14:textId="5688A0D6"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43,72%</w:t>
            </w:r>
          </w:p>
        </w:tc>
        <w:tc>
          <w:tcPr>
            <w:tcW w:w="1431" w:type="pct"/>
            <w:noWrap/>
            <w:vAlign w:val="bottom"/>
          </w:tcPr>
          <w:p w14:paraId="3AFD56F0" w14:textId="57E9A03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56,28%</w:t>
            </w:r>
          </w:p>
        </w:tc>
      </w:tr>
      <w:tr w:rsidR="000E50CD" w:rsidRPr="00E33B9F" w14:paraId="4546D257"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3ED18A3B" w14:textId="613086E4"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82,72%</w:t>
            </w:r>
          </w:p>
        </w:tc>
        <w:tc>
          <w:tcPr>
            <w:tcW w:w="1435" w:type="pct"/>
            <w:noWrap/>
            <w:vAlign w:val="bottom"/>
          </w:tcPr>
          <w:p w14:paraId="07B0DA78" w14:textId="159D1079"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58,80%</w:t>
            </w:r>
          </w:p>
        </w:tc>
        <w:tc>
          <w:tcPr>
            <w:tcW w:w="1431" w:type="pct"/>
            <w:noWrap/>
            <w:vAlign w:val="bottom"/>
          </w:tcPr>
          <w:p w14:paraId="26B9E9B0" w14:textId="661344D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41,20%</w:t>
            </w:r>
          </w:p>
        </w:tc>
      </w:tr>
      <w:tr w:rsidR="000E50CD" w:rsidRPr="00E33B9F" w14:paraId="4AE698E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9001F6F" w14:textId="6CF97E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87,66%</w:t>
            </w:r>
          </w:p>
        </w:tc>
        <w:tc>
          <w:tcPr>
            <w:tcW w:w="1435" w:type="pct"/>
            <w:noWrap/>
            <w:vAlign w:val="bottom"/>
            <w:hideMark/>
          </w:tcPr>
          <w:p w14:paraId="24C2B846" w14:textId="2FD3E3AD"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73,02%</w:t>
            </w:r>
          </w:p>
        </w:tc>
        <w:tc>
          <w:tcPr>
            <w:tcW w:w="1431" w:type="pct"/>
            <w:noWrap/>
            <w:vAlign w:val="bottom"/>
            <w:hideMark/>
          </w:tcPr>
          <w:p w14:paraId="5D240BD4" w14:textId="0E2BAD7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26,98%</w:t>
            </w:r>
          </w:p>
        </w:tc>
      </w:tr>
      <w:tr w:rsidR="000E50CD" w:rsidRPr="00E33B9F" w14:paraId="0B86C524"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B84F4C5" w14:textId="4865B03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92,59%</w:t>
            </w:r>
          </w:p>
        </w:tc>
        <w:tc>
          <w:tcPr>
            <w:tcW w:w="1435" w:type="pct"/>
            <w:noWrap/>
            <w:vAlign w:val="bottom"/>
            <w:hideMark/>
          </w:tcPr>
          <w:p w14:paraId="06AEE00B" w14:textId="573BEAE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85,00%</w:t>
            </w:r>
          </w:p>
        </w:tc>
        <w:tc>
          <w:tcPr>
            <w:tcW w:w="1431" w:type="pct"/>
            <w:noWrap/>
            <w:vAlign w:val="bottom"/>
            <w:hideMark/>
          </w:tcPr>
          <w:p w14:paraId="7DD5BB7E" w14:textId="678E675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15,00%</w:t>
            </w:r>
          </w:p>
        </w:tc>
      </w:tr>
      <w:tr w:rsidR="000E50CD" w:rsidRPr="00E33B9F" w14:paraId="3FC0E4B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C45AD00" w14:textId="2D6924B5"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97,53%</w:t>
            </w:r>
          </w:p>
        </w:tc>
        <w:tc>
          <w:tcPr>
            <w:tcW w:w="1435" w:type="pct"/>
            <w:noWrap/>
            <w:vAlign w:val="bottom"/>
            <w:hideMark/>
          </w:tcPr>
          <w:p w14:paraId="280AB850" w14:textId="0B500B6E"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93,38%</w:t>
            </w:r>
          </w:p>
        </w:tc>
        <w:tc>
          <w:tcPr>
            <w:tcW w:w="1431" w:type="pct"/>
            <w:noWrap/>
            <w:vAlign w:val="bottom"/>
            <w:hideMark/>
          </w:tcPr>
          <w:p w14:paraId="3E4D8A56" w14:textId="7675E9B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6,62%</w:t>
            </w:r>
          </w:p>
        </w:tc>
      </w:tr>
    </w:tbl>
    <w:p w14:paraId="66129099" w14:textId="77777777" w:rsidR="00C93D47" w:rsidRPr="00E33B9F" w:rsidRDefault="00C93D47" w:rsidP="00C93D47">
      <w:r w:rsidRPr="00E33B9F">
        <w:rPr>
          <w:i/>
        </w:rPr>
        <w:t xml:space="preserve">Nota: </w:t>
      </w:r>
      <w:r w:rsidRPr="00E33B9F">
        <w:t>La tabla representa los escenarios de riesgo establecidos en base a histograma y utilizando como disponibilidad comprometida la marca de clase de cada intervalo de la disponibilidad anual.</w:t>
      </w:r>
    </w:p>
    <w:p w14:paraId="71423B29" w14:textId="77777777" w:rsidR="00C93D47" w:rsidRPr="00E33B9F" w:rsidRDefault="00C93D47" w:rsidP="00C93D47">
      <w:pPr>
        <w:pStyle w:val="Descripcin"/>
        <w:keepNext/>
        <w:jc w:val="center"/>
      </w:pPr>
      <w:bookmarkStart w:id="122" w:name="_Toc233727448"/>
      <w:r w:rsidRPr="00E33B9F">
        <w:t xml:space="preserve">Figura </w:t>
      </w:r>
      <w:r w:rsidRPr="00E33B9F">
        <w:fldChar w:fldCharType="begin"/>
      </w:r>
      <w:r w:rsidRPr="00E33B9F">
        <w:instrText xml:space="preserve"> SEQ Figura \* ARABIC </w:instrText>
      </w:r>
      <w:r w:rsidRPr="00E33B9F">
        <w:fldChar w:fldCharType="separate"/>
      </w:r>
      <w:r w:rsidR="00C45A69">
        <w:rPr>
          <w:noProof/>
        </w:rPr>
        <w:t>38</w:t>
      </w:r>
      <w:r w:rsidRPr="00E33B9F">
        <w:fldChar w:fldCharType="end"/>
      </w:r>
      <w:r w:rsidRPr="00E33B9F">
        <w:t>.- Representación Gráfica de Escenarios de Riesgo.</w:t>
      </w:r>
      <w:bookmarkEnd w:id="122"/>
    </w:p>
    <w:p w14:paraId="14E47E39" w14:textId="73C6CC8F" w:rsidR="00C93D47" w:rsidRPr="00BF04EB" w:rsidRDefault="000E50CD" w:rsidP="00C93D47">
      <w:r w:rsidRPr="000E50CD">
        <w:rPr>
          <w:noProof/>
          <w:lang w:val="es-CL" w:eastAsia="es-CL" w:bidi="ar-SA"/>
        </w:rPr>
        <w:t xml:space="preserve"> </w:t>
      </w:r>
      <w:r>
        <w:rPr>
          <w:noProof/>
          <w:lang w:val="es-CL" w:eastAsia="es-CL" w:bidi="ar-SA"/>
        </w:rPr>
        <w:lastRenderedPageBreak/>
        <w:drawing>
          <wp:inline distT="0" distB="0" distL="0" distR="0" wp14:anchorId="3283E593" wp14:editId="000E804D">
            <wp:extent cx="5612130" cy="2336800"/>
            <wp:effectExtent l="0" t="0" r="26670" b="25400"/>
            <wp:docPr id="61" name="Gráfico 61">
              <a:extLst xmlns:a="http://schemas.openxmlformats.org/drawingml/2006/main">
                <a:ext uri="{FF2B5EF4-FFF2-40B4-BE49-F238E27FC236}">
                  <a16:creationId xmlns:a16="http://schemas.microsoft.com/office/drawing/2014/main" id="{B87ED054-9A84-4766-BC7A-A2511B1EF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1CCAFA98" w14:textId="7A7DFA41" w:rsidR="00C93D47" w:rsidRDefault="009F7095" w:rsidP="00C93D47">
      <w:r w:rsidRPr="00BF04EB">
        <w:rPr>
          <w:noProof/>
          <w:lang w:val="es-CL" w:eastAsia="es-CL" w:bidi="ar-SA"/>
        </w:rPr>
        <mc:AlternateContent>
          <mc:Choice Requires="wps">
            <w:drawing>
              <wp:anchor distT="0" distB="0" distL="114300" distR="114300" simplePos="0" relativeHeight="251697152" behindDoc="0" locked="0" layoutInCell="1" allowOverlap="1" wp14:anchorId="40AFA171" wp14:editId="085C86A4">
                <wp:simplePos x="0" y="0"/>
                <wp:positionH relativeFrom="column">
                  <wp:posOffset>3112135</wp:posOffset>
                </wp:positionH>
                <wp:positionV relativeFrom="paragraph">
                  <wp:posOffset>-2017395</wp:posOffset>
                </wp:positionV>
                <wp:extent cx="806450" cy="255270"/>
                <wp:effectExtent l="0" t="0" r="12700" b="11430"/>
                <wp:wrapNone/>
                <wp:docPr id="45"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11586174" w14:textId="77777777" w:rsidR="00CE41FD" w:rsidRPr="009F7095" w:rsidRDefault="00CE41FD" w:rsidP="00C93D47">
                            <w:pPr>
                              <w:ind w:firstLine="0"/>
                              <w:jc w:val="center"/>
                              <w:rPr>
                                <w:b/>
                                <w:sz w:val="18"/>
                                <w:lang w:val="es-CL"/>
                              </w:rPr>
                            </w:pPr>
                            <w:r w:rsidRPr="009F7095">
                              <w:rPr>
                                <w:b/>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AFA171" id="_x0000_s1038" type="#_x0000_t202" style="position:absolute;left:0;text-align:left;margin-left:245.05pt;margin-top:-158.85pt;width:63.5pt;height:20.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" fillcolor="yellow">
                <v:textbox>
                  <w:txbxContent>
                    <w:p w14:paraId="11586174" w14:textId="77777777" w:rsidR="00CE41FD" w:rsidRPr="009F7095" w:rsidRDefault="00CE41FD" w:rsidP="00C93D47">
                      <w:pPr>
                        <w:ind w:firstLine="0"/>
                        <w:jc w:val="center"/>
                        <w:rPr>
                          <w:b/>
                          <w:sz w:val="18"/>
                          <w:lang w:val="es-CL"/>
                        </w:rPr>
                      </w:pPr>
                      <w:r w:rsidRPr="009F7095">
                        <w:rPr>
                          <w:b/>
                          <w:sz w:val="18"/>
                          <w:lang w:val="es-CL"/>
                        </w:rPr>
                        <w:t>RIESGOSO</w:t>
                      </w:r>
                    </w:p>
                  </w:txbxContent>
                </v:textbox>
              </v:shape>
            </w:pict>
          </mc:Fallback>
        </mc:AlternateContent>
      </w:r>
      <w:r w:rsidRPr="00BF04EB">
        <w:rPr>
          <w:noProof/>
          <w:lang w:val="es-CL" w:eastAsia="es-CL" w:bidi="ar-SA"/>
        </w:rPr>
        <mc:AlternateContent>
          <mc:Choice Requires="wps">
            <w:drawing>
              <wp:anchor distT="0" distB="0" distL="114300" distR="114300" simplePos="0" relativeHeight="251702272" behindDoc="0" locked="0" layoutInCell="1" allowOverlap="1" wp14:anchorId="74F15C4C" wp14:editId="537A9EAA">
                <wp:simplePos x="0" y="0"/>
                <wp:positionH relativeFrom="column">
                  <wp:posOffset>4232275</wp:posOffset>
                </wp:positionH>
                <wp:positionV relativeFrom="paragraph">
                  <wp:posOffset>-2191385</wp:posOffset>
                </wp:positionV>
                <wp:extent cx="457200" cy="1009650"/>
                <wp:effectExtent l="0" t="0" r="19050" b="19050"/>
                <wp:wrapNone/>
                <wp:docPr id="4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009650"/>
                        </a:xfrm>
                        <a:prstGeom prst="rect">
                          <a:avLst/>
                        </a:prstGeom>
                        <a:solidFill>
                          <a:srgbClr val="FF0000"/>
                        </a:solidFill>
                        <a:ln w="9525">
                          <a:solidFill>
                            <a:srgbClr val="000000"/>
                          </a:solidFill>
                          <a:miter lim="800000"/>
                          <a:headEnd/>
                          <a:tailEnd/>
                        </a:ln>
                      </wps:spPr>
                      <wps:txbx>
                        <w:txbxContent>
                          <w:p w14:paraId="2BEBC9A5" w14:textId="77777777" w:rsidR="00CE41FD" w:rsidRPr="009F7095" w:rsidRDefault="00CE41FD" w:rsidP="00C93D47">
                            <w:pPr>
                              <w:spacing w:line="240" w:lineRule="auto"/>
                              <w:ind w:firstLine="0"/>
                              <w:jc w:val="center"/>
                              <w:rPr>
                                <w:b/>
                                <w:sz w:val="16"/>
                                <w:lang w:val="es-CL"/>
                              </w:rPr>
                            </w:pPr>
                            <w:r w:rsidRPr="009F7095">
                              <w:rPr>
                                <w:b/>
                                <w:sz w:val="16"/>
                                <w:lang w:val="es-CL"/>
                              </w:rPr>
                              <w:t>NO RECOMENDABLE</w:t>
                            </w:r>
                          </w:p>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F15C4C" id="_x0000_s1039" type="#_x0000_t202" style="position:absolute;left:0;text-align:left;margin-left:333.25pt;margin-top:-172.55pt;width:36pt;height:7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" fillcolor="red">
                <v:textbox style="layout-flow:vertical">
                  <w:txbxContent>
                    <w:p w14:paraId="2BEBC9A5" w14:textId="77777777" w:rsidR="00CE41FD" w:rsidRPr="009F7095" w:rsidRDefault="00CE41FD" w:rsidP="00C93D47">
                      <w:pPr>
                        <w:spacing w:line="240" w:lineRule="auto"/>
                        <w:ind w:firstLine="0"/>
                        <w:jc w:val="center"/>
                        <w:rPr>
                          <w:b/>
                          <w:sz w:val="16"/>
                          <w:lang w:val="es-CL"/>
                        </w:rPr>
                      </w:pPr>
                      <w:r w:rsidRPr="009F7095">
                        <w:rPr>
                          <w:b/>
                          <w:sz w:val="16"/>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692032" behindDoc="0" locked="0" layoutInCell="1" allowOverlap="1" wp14:anchorId="366F642C" wp14:editId="4DF6991B">
                <wp:simplePos x="0" y="0"/>
                <wp:positionH relativeFrom="column">
                  <wp:posOffset>1278255</wp:posOffset>
                </wp:positionH>
                <wp:positionV relativeFrom="paragraph">
                  <wp:posOffset>-1609090</wp:posOffset>
                </wp:positionV>
                <wp:extent cx="1186180" cy="255270"/>
                <wp:effectExtent l="0" t="0" r="13970" b="11430"/>
                <wp:wrapNone/>
                <wp:docPr id="49"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255270"/>
                        </a:xfrm>
                        <a:prstGeom prst="rect">
                          <a:avLst/>
                        </a:prstGeom>
                        <a:solidFill>
                          <a:srgbClr val="92D050"/>
                        </a:solidFill>
                        <a:ln w="9525">
                          <a:solidFill>
                            <a:srgbClr val="000000"/>
                          </a:solidFill>
                          <a:miter lim="800000"/>
                          <a:headEnd/>
                          <a:tailEnd/>
                        </a:ln>
                      </wps:spPr>
                      <wps:txbx>
                        <w:txbxContent>
                          <w:p w14:paraId="117F69F6" w14:textId="77777777" w:rsidR="00CE41FD" w:rsidRPr="009F7095" w:rsidRDefault="00CE41FD" w:rsidP="00C93D47">
                            <w:pPr>
                              <w:ind w:firstLine="0"/>
                              <w:jc w:val="center"/>
                              <w:rPr>
                                <w:b/>
                                <w:sz w:val="18"/>
                                <w:lang w:val="es-CL"/>
                              </w:rPr>
                            </w:pPr>
                            <w:r w:rsidRPr="009F7095">
                              <w:rPr>
                                <w:b/>
                                <w:sz w:val="18"/>
                                <w:lang w:val="es-CL"/>
                              </w:rPr>
                              <w:t>CONSERVADOR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6F642C" id="_x0000_s1040" type="#_x0000_t202" style="position:absolute;left:0;text-align:left;margin-left:100.65pt;margin-top:-126.7pt;width:93.4pt;height:20.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" fillcolor="#92d050">
                <v:textbox>
                  <w:txbxContent>
                    <w:p w14:paraId="117F69F6" w14:textId="77777777" w:rsidR="00CE41FD" w:rsidRPr="009F7095" w:rsidRDefault="00CE41FD" w:rsidP="00C93D47">
                      <w:pPr>
                        <w:ind w:firstLine="0"/>
                        <w:jc w:val="center"/>
                        <w:rPr>
                          <w:b/>
                          <w:sz w:val="18"/>
                          <w:lang w:val="es-CL"/>
                        </w:rPr>
                      </w:pPr>
                      <w:r w:rsidRPr="009F7095">
                        <w:rPr>
                          <w:b/>
                          <w:sz w:val="18"/>
                          <w:lang w:val="es-CL"/>
                        </w:rPr>
                        <w:t>CONSERVADOR</w:t>
                      </w:r>
                    </w:p>
                  </w:txbxContent>
                </v:textbox>
              </v:shape>
            </w:pict>
          </mc:Fallback>
        </mc:AlternateContent>
      </w:r>
      <w:r w:rsidR="00C93D47" w:rsidRPr="00BF04EB">
        <w:rPr>
          <w:i/>
        </w:rPr>
        <w:t xml:space="preserve">Nota: </w:t>
      </w:r>
      <w:r w:rsidR="00C93D47" w:rsidRPr="00BF04EB">
        <w:t>El gráfico representa los escenarios de riesgo en cuanto a disponibilidad anual y probabilidad de logro, al comprometerse con la cantidad asociada a la marca de clase del intervalo.</w:t>
      </w:r>
    </w:p>
    <w:p w14:paraId="47C939B7" w14:textId="77777777" w:rsidR="009F7095" w:rsidRPr="00290340" w:rsidRDefault="009F7095" w:rsidP="009F7095">
      <w:r w:rsidRPr="00290340">
        <w:t>Para la tabla y gráfico anterior, se definieron 3 grandes grupos de riesgos, en el que para cada uno, se debe considerar lo siguiente:</w:t>
      </w:r>
    </w:p>
    <w:p w14:paraId="0DB7FB2C" w14:textId="426D43F4" w:rsidR="009F7095" w:rsidRPr="00290340" w:rsidRDefault="009F7095" w:rsidP="009F7095">
      <w:r w:rsidRPr="00290340">
        <w:t>- Para los escenarios catalogados como "Conservadores", existe una alta probabilidad de logro (sobre 80%); sin embargo, hay una menor disponibilidad anual, para este caso incluso menor al mínimo exigido correspondiente a un 80% de disponibilidad (línea punteada negra)</w:t>
      </w:r>
      <w:r w:rsidR="003C73B3">
        <w:t>, lo que se traduce en una disponibilidad de mayor a 67,9%.</w:t>
      </w:r>
    </w:p>
    <w:p w14:paraId="662B8AB8" w14:textId="4EC57332" w:rsidR="009F7095" w:rsidRPr="0086119B" w:rsidRDefault="009F7095" w:rsidP="009F7095">
      <w:r w:rsidRPr="00290340">
        <w:t>- Para el escenario catalogados como "Riesgoso", existe una probabilidad de l</w:t>
      </w:r>
      <w:r w:rsidR="003C73B3">
        <w:t xml:space="preserve">ogro entre el 80% </w:t>
      </w:r>
      <w:r w:rsidRPr="00290340">
        <w:t xml:space="preserve">y el 20%, pero una mayor disponibilidad anual, lo que se traduce en un cumplimiento del </w:t>
      </w:r>
      <w:r w:rsidRPr="0086119B">
        <w:t>mínimo exigido pero con una</w:t>
      </w:r>
      <w:r w:rsidR="003C73B3">
        <w:t xml:space="preserve"> probabilidad aproximada de un 5</w:t>
      </w:r>
      <w:r w:rsidRPr="0086119B">
        <w:t>0%</w:t>
      </w:r>
      <w:r w:rsidR="003C73B3">
        <w:t xml:space="preserve"> (línea punteada negra)</w:t>
      </w:r>
      <w:r w:rsidRPr="0086119B">
        <w:t xml:space="preserve">, comprobando </w:t>
      </w:r>
      <w:r w:rsidR="003C73B3">
        <w:t xml:space="preserve">nuevamente </w:t>
      </w:r>
      <w:r w:rsidRPr="0086119B">
        <w:t xml:space="preserve">que  </w:t>
      </w:r>
      <w:r w:rsidR="003C73B3">
        <w:t>las</w:t>
      </w:r>
      <w:r w:rsidRPr="0086119B">
        <w:t xml:space="preserve"> variables probabilidad de logro y disponibilidad son inversamente proporcionales.</w:t>
      </w:r>
    </w:p>
    <w:p w14:paraId="2F75967A" w14:textId="77777777" w:rsidR="009F7095" w:rsidRPr="0086119B" w:rsidRDefault="009F7095" w:rsidP="009F7095">
      <w:r w:rsidRPr="0086119B">
        <w:t xml:space="preserve">- Finalmente, todos los escenarios con una probabilidad de logro bajo el 20%, fueron catalogados como "No recomendables", en atención a que es casi seguro no cumplir con estos escenarios, lo que corresponde a una disponibilidad superior a un 90%, ya que se asume  que el </w:t>
      </w:r>
      <w:r w:rsidRPr="0086119B">
        <w:lastRenderedPageBreak/>
        <w:t xml:space="preserve">equipo debería fallar en algún momento del año, es decir, considerando el comportamiento de vida, es imposible alcanzar una disponibilidad de un 100%. </w:t>
      </w:r>
    </w:p>
    <w:p w14:paraId="3A2D96C6" w14:textId="77777777" w:rsidR="00C93D47" w:rsidRDefault="00C93D47" w:rsidP="00C93D47">
      <w:r>
        <w:t>Respecto a la disponibilidad mínima, su comportamiento de riesgo fue el siguiente:</w:t>
      </w:r>
    </w:p>
    <w:p w14:paraId="01FDEE91" w14:textId="77777777" w:rsidR="00C93D47" w:rsidRPr="00E33B9F" w:rsidRDefault="00C93D47" w:rsidP="00C93D47">
      <w:pPr>
        <w:pStyle w:val="Descripcin"/>
        <w:keepNext/>
        <w:ind w:firstLine="0"/>
        <w:jc w:val="center"/>
      </w:pPr>
      <w:bookmarkStart w:id="123" w:name="_Toc233867261"/>
      <w:r w:rsidRPr="00E33B9F">
        <w:t xml:space="preserve">Tabla </w:t>
      </w:r>
      <w:r w:rsidRPr="00E33B9F">
        <w:fldChar w:fldCharType="begin"/>
      </w:r>
      <w:r w:rsidRPr="00E33B9F">
        <w:instrText xml:space="preserve"> SEQ Tabla \* ARABIC </w:instrText>
      </w:r>
      <w:r w:rsidRPr="00E33B9F">
        <w:fldChar w:fldCharType="separate"/>
      </w:r>
      <w:r w:rsidRPr="00E33B9F">
        <w:rPr>
          <w:noProof/>
        </w:rPr>
        <w:t>23</w:t>
      </w:r>
      <w:r w:rsidRPr="00E33B9F">
        <w:rPr>
          <w:noProof/>
        </w:rPr>
        <w:fldChar w:fldCharType="end"/>
      </w:r>
      <w:r w:rsidRPr="00E33B9F">
        <w:t xml:space="preserve">.- Escenarios de riesgo en base Disponibilidad Comprometida utilizando disponibilidad </w:t>
      </w:r>
      <w:r>
        <w:t>mínima mensual</w:t>
      </w:r>
      <w:r w:rsidRPr="00E33B9F">
        <w:t>.</w:t>
      </w:r>
      <w:bookmarkEnd w:id="123"/>
    </w:p>
    <w:tbl>
      <w:tblPr>
        <w:tblStyle w:val="Sombreadomedio1-nfasis11"/>
        <w:tblW w:w="3676" w:type="pct"/>
        <w:jc w:val="center"/>
        <w:tblLook w:val="04A0" w:firstRow="1" w:lastRow="0" w:firstColumn="1" w:lastColumn="0" w:noHBand="0" w:noVBand="1"/>
      </w:tblPr>
      <w:tblGrid>
        <w:gridCol w:w="2924"/>
        <w:gridCol w:w="1967"/>
        <w:gridCol w:w="1961"/>
      </w:tblGrid>
      <w:tr w:rsidR="00C93D47" w:rsidRPr="00E33B9F" w14:paraId="3E982398" w14:textId="77777777" w:rsidTr="00C93D47">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restart"/>
            <w:vAlign w:val="center"/>
            <w:hideMark/>
          </w:tcPr>
          <w:p w14:paraId="05B5F2D7"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 xml:space="preserve">Disponibilidad </w:t>
            </w:r>
          </w:p>
          <w:p w14:paraId="3031E47F" w14:textId="77777777" w:rsidR="00C93D47" w:rsidRPr="00E33B9F" w:rsidRDefault="00C93D47" w:rsidP="00C93D47">
            <w:pPr>
              <w:widowControl/>
              <w:autoSpaceDE/>
              <w:autoSpaceDN/>
              <w:spacing w:line="240" w:lineRule="auto"/>
              <w:ind w:firstLine="0"/>
              <w:jc w:val="center"/>
              <w:rPr>
                <w:rFonts w:ascii="Calibri" w:hAnsi="Calibri"/>
                <w:bCs w:val="0"/>
                <w:color w:val="000000"/>
                <w:lang w:bidi="ar-SA"/>
              </w:rPr>
            </w:pPr>
            <w:r w:rsidRPr="00E33B9F">
              <w:rPr>
                <w:rFonts w:ascii="Calibri" w:hAnsi="Calibri"/>
                <w:bCs w:val="0"/>
                <w:color w:val="000000"/>
                <w:lang w:bidi="ar-SA"/>
              </w:rPr>
              <w:t>Comprometida</w:t>
            </w:r>
          </w:p>
        </w:tc>
        <w:tc>
          <w:tcPr>
            <w:tcW w:w="1435" w:type="pct"/>
            <w:vMerge w:val="restart"/>
            <w:vAlign w:val="center"/>
            <w:hideMark/>
          </w:tcPr>
          <w:p w14:paraId="0517A410"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76FDAC6C"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No logro</w:t>
            </w:r>
          </w:p>
        </w:tc>
        <w:tc>
          <w:tcPr>
            <w:tcW w:w="1431" w:type="pct"/>
            <w:vMerge w:val="restart"/>
            <w:vAlign w:val="center"/>
            <w:hideMark/>
          </w:tcPr>
          <w:p w14:paraId="7CCCB30A"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 xml:space="preserve">Probabilidad </w:t>
            </w:r>
          </w:p>
          <w:p w14:paraId="53FD7C58" w14:textId="77777777" w:rsidR="00C93D47" w:rsidRPr="00E33B9F" w:rsidRDefault="00C93D47" w:rsidP="00C93D47">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bCs w:val="0"/>
                <w:color w:val="000000"/>
                <w:lang w:bidi="ar-SA"/>
              </w:rPr>
            </w:pPr>
            <w:r w:rsidRPr="00E33B9F">
              <w:rPr>
                <w:rFonts w:ascii="Calibri" w:hAnsi="Calibri"/>
                <w:bCs w:val="0"/>
                <w:color w:val="000000"/>
                <w:lang w:bidi="ar-SA"/>
              </w:rPr>
              <w:t>logro</w:t>
            </w:r>
          </w:p>
        </w:tc>
      </w:tr>
      <w:tr w:rsidR="00C93D47" w:rsidRPr="00E33B9F" w14:paraId="38421176"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vMerge/>
            <w:vAlign w:val="center"/>
            <w:hideMark/>
          </w:tcPr>
          <w:p w14:paraId="6D9A6013" w14:textId="77777777" w:rsidR="00C93D47" w:rsidRPr="00E33B9F" w:rsidRDefault="00C93D47" w:rsidP="00C93D47">
            <w:pPr>
              <w:widowControl/>
              <w:autoSpaceDE/>
              <w:autoSpaceDN/>
              <w:spacing w:line="240" w:lineRule="auto"/>
              <w:ind w:firstLine="0"/>
              <w:jc w:val="center"/>
              <w:rPr>
                <w:rFonts w:ascii="Calibri" w:hAnsi="Calibri"/>
                <w:b w:val="0"/>
                <w:bCs w:val="0"/>
                <w:color w:val="000000"/>
                <w:lang w:bidi="ar-SA"/>
              </w:rPr>
            </w:pPr>
          </w:p>
        </w:tc>
        <w:tc>
          <w:tcPr>
            <w:tcW w:w="1435" w:type="pct"/>
            <w:vMerge/>
            <w:vAlign w:val="center"/>
            <w:hideMark/>
          </w:tcPr>
          <w:p w14:paraId="56649B48"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c>
          <w:tcPr>
            <w:tcW w:w="1431" w:type="pct"/>
            <w:vMerge/>
            <w:vAlign w:val="center"/>
            <w:hideMark/>
          </w:tcPr>
          <w:p w14:paraId="6CA60606" w14:textId="77777777" w:rsidR="00C93D47" w:rsidRPr="00E33B9F" w:rsidRDefault="00C93D47"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b/>
                <w:bCs/>
                <w:color w:val="000000"/>
                <w:lang w:bidi="ar-SA"/>
              </w:rPr>
            </w:pPr>
          </w:p>
        </w:tc>
      </w:tr>
      <w:tr w:rsidR="000E50CD" w:rsidRPr="00E33B9F" w14:paraId="0F399151"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9A4AA51" w14:textId="6ACA7BC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3,57%</w:t>
            </w:r>
          </w:p>
        </w:tc>
        <w:tc>
          <w:tcPr>
            <w:tcW w:w="1435" w:type="pct"/>
            <w:noWrap/>
            <w:vAlign w:val="bottom"/>
            <w:hideMark/>
          </w:tcPr>
          <w:p w14:paraId="1D26C616" w14:textId="1C2BF5FB"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59,12%</w:t>
            </w:r>
          </w:p>
        </w:tc>
        <w:tc>
          <w:tcPr>
            <w:tcW w:w="1431" w:type="pct"/>
            <w:noWrap/>
            <w:vAlign w:val="bottom"/>
            <w:hideMark/>
          </w:tcPr>
          <w:p w14:paraId="7389F99A" w14:textId="527AC903"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40,88%</w:t>
            </w:r>
          </w:p>
        </w:tc>
      </w:tr>
      <w:tr w:rsidR="000E50CD" w:rsidRPr="00E33B9F" w14:paraId="4EB743F1"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E889A62" w14:textId="4ACBCA1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10,71%</w:t>
            </w:r>
          </w:p>
        </w:tc>
        <w:tc>
          <w:tcPr>
            <w:tcW w:w="1435" w:type="pct"/>
            <w:noWrap/>
            <w:vAlign w:val="bottom"/>
            <w:hideMark/>
          </w:tcPr>
          <w:p w14:paraId="49975FCB" w14:textId="465BF5EA"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65,18%</w:t>
            </w:r>
          </w:p>
        </w:tc>
        <w:tc>
          <w:tcPr>
            <w:tcW w:w="1431" w:type="pct"/>
            <w:noWrap/>
            <w:vAlign w:val="bottom"/>
            <w:hideMark/>
          </w:tcPr>
          <w:p w14:paraId="4F42BF71" w14:textId="031B4FE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34,82%</w:t>
            </w:r>
          </w:p>
        </w:tc>
      </w:tr>
      <w:tr w:rsidR="000E50CD" w:rsidRPr="00E33B9F" w14:paraId="34B5ED49"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7B651FC" w14:textId="7A47757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17,86%</w:t>
            </w:r>
          </w:p>
        </w:tc>
        <w:tc>
          <w:tcPr>
            <w:tcW w:w="1435" w:type="pct"/>
            <w:noWrap/>
            <w:vAlign w:val="bottom"/>
            <w:hideMark/>
          </w:tcPr>
          <w:p w14:paraId="58741DCB" w14:textId="22ADD06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71,36%</w:t>
            </w:r>
          </w:p>
        </w:tc>
        <w:tc>
          <w:tcPr>
            <w:tcW w:w="1431" w:type="pct"/>
            <w:noWrap/>
            <w:vAlign w:val="bottom"/>
            <w:hideMark/>
          </w:tcPr>
          <w:p w14:paraId="79A7C823" w14:textId="0FF7B2E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28,64%</w:t>
            </w:r>
          </w:p>
        </w:tc>
      </w:tr>
      <w:tr w:rsidR="000E50CD" w:rsidRPr="00E33B9F" w14:paraId="6705E3EB"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425CEC0D" w14:textId="5D0B5B2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25,00%</w:t>
            </w:r>
          </w:p>
        </w:tc>
        <w:tc>
          <w:tcPr>
            <w:tcW w:w="1435" w:type="pct"/>
            <w:noWrap/>
            <w:vAlign w:val="bottom"/>
            <w:hideMark/>
          </w:tcPr>
          <w:p w14:paraId="01D88319" w14:textId="204A05E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76,38%</w:t>
            </w:r>
          </w:p>
        </w:tc>
        <w:tc>
          <w:tcPr>
            <w:tcW w:w="1431" w:type="pct"/>
            <w:noWrap/>
            <w:vAlign w:val="bottom"/>
            <w:hideMark/>
          </w:tcPr>
          <w:p w14:paraId="6A29F76C" w14:textId="157B4B81"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23,62%</w:t>
            </w:r>
          </w:p>
        </w:tc>
      </w:tr>
      <w:tr w:rsidR="000E50CD" w:rsidRPr="00E33B9F" w14:paraId="5756C148"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68059E9D" w14:textId="145275A7"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32,14%</w:t>
            </w:r>
          </w:p>
        </w:tc>
        <w:tc>
          <w:tcPr>
            <w:tcW w:w="1435" w:type="pct"/>
            <w:noWrap/>
            <w:vAlign w:val="bottom"/>
            <w:hideMark/>
          </w:tcPr>
          <w:p w14:paraId="3AA2CA9F" w14:textId="34F1648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80,68%</w:t>
            </w:r>
          </w:p>
        </w:tc>
        <w:tc>
          <w:tcPr>
            <w:tcW w:w="1431" w:type="pct"/>
            <w:noWrap/>
            <w:vAlign w:val="bottom"/>
            <w:hideMark/>
          </w:tcPr>
          <w:p w14:paraId="12440A95" w14:textId="5572295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19,32%</w:t>
            </w:r>
          </w:p>
        </w:tc>
      </w:tr>
      <w:tr w:rsidR="000E50CD" w:rsidRPr="00E33B9F" w14:paraId="03BBFBD9"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3641C81D" w14:textId="6C7BDBA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39,29%</w:t>
            </w:r>
          </w:p>
        </w:tc>
        <w:tc>
          <w:tcPr>
            <w:tcW w:w="1435" w:type="pct"/>
            <w:noWrap/>
            <w:vAlign w:val="bottom"/>
            <w:hideMark/>
          </w:tcPr>
          <w:p w14:paraId="14A6DC07" w14:textId="784A24FC"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83,98%</w:t>
            </w:r>
          </w:p>
        </w:tc>
        <w:tc>
          <w:tcPr>
            <w:tcW w:w="1431" w:type="pct"/>
            <w:noWrap/>
            <w:vAlign w:val="bottom"/>
            <w:hideMark/>
          </w:tcPr>
          <w:p w14:paraId="6053A3B3" w14:textId="0C49014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16,02%</w:t>
            </w:r>
          </w:p>
        </w:tc>
      </w:tr>
      <w:tr w:rsidR="000E50CD" w:rsidRPr="00E33B9F" w14:paraId="4934DF05"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5DB963EF" w14:textId="1D4C2CEF"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46,43%</w:t>
            </w:r>
          </w:p>
        </w:tc>
        <w:tc>
          <w:tcPr>
            <w:tcW w:w="1435" w:type="pct"/>
            <w:noWrap/>
            <w:vAlign w:val="bottom"/>
            <w:hideMark/>
          </w:tcPr>
          <w:p w14:paraId="2C3BB931" w14:textId="45270744"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86,68%</w:t>
            </w:r>
          </w:p>
        </w:tc>
        <w:tc>
          <w:tcPr>
            <w:tcW w:w="1431" w:type="pct"/>
            <w:noWrap/>
            <w:vAlign w:val="bottom"/>
            <w:hideMark/>
          </w:tcPr>
          <w:p w14:paraId="0A3C5FD3" w14:textId="3591C73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13,32%</w:t>
            </w:r>
          </w:p>
        </w:tc>
      </w:tr>
      <w:tr w:rsidR="000E50CD" w:rsidRPr="00E33B9F" w14:paraId="5DC5A258"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0C5C9398" w14:textId="49BD2166"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53,57%</w:t>
            </w:r>
          </w:p>
        </w:tc>
        <w:tc>
          <w:tcPr>
            <w:tcW w:w="1435" w:type="pct"/>
            <w:noWrap/>
            <w:vAlign w:val="bottom"/>
            <w:hideMark/>
          </w:tcPr>
          <w:p w14:paraId="5696DA5A" w14:textId="47130894"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89,18%</w:t>
            </w:r>
          </w:p>
        </w:tc>
        <w:tc>
          <w:tcPr>
            <w:tcW w:w="1431" w:type="pct"/>
            <w:noWrap/>
            <w:vAlign w:val="bottom"/>
            <w:hideMark/>
          </w:tcPr>
          <w:p w14:paraId="74438802" w14:textId="7E2B0EAF"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10,82%</w:t>
            </w:r>
          </w:p>
        </w:tc>
      </w:tr>
      <w:tr w:rsidR="000E50CD" w:rsidRPr="00E33B9F" w14:paraId="36C48AB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01F20049" w14:textId="12DF7B41"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60,71%</w:t>
            </w:r>
          </w:p>
        </w:tc>
        <w:tc>
          <w:tcPr>
            <w:tcW w:w="1435" w:type="pct"/>
            <w:noWrap/>
            <w:vAlign w:val="bottom"/>
          </w:tcPr>
          <w:p w14:paraId="3C019CBA" w14:textId="5CB0F39A"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91,02%</w:t>
            </w:r>
          </w:p>
        </w:tc>
        <w:tc>
          <w:tcPr>
            <w:tcW w:w="1431" w:type="pct"/>
            <w:noWrap/>
            <w:vAlign w:val="bottom"/>
          </w:tcPr>
          <w:p w14:paraId="24E66BDC" w14:textId="05B89DC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8,98%</w:t>
            </w:r>
          </w:p>
        </w:tc>
      </w:tr>
      <w:tr w:rsidR="000E50CD" w:rsidRPr="00E33B9F" w14:paraId="14BBB373"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2D09BC36" w14:textId="5E4FBF6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67,86%</w:t>
            </w:r>
          </w:p>
        </w:tc>
        <w:tc>
          <w:tcPr>
            <w:tcW w:w="1435" w:type="pct"/>
            <w:noWrap/>
            <w:vAlign w:val="bottom"/>
          </w:tcPr>
          <w:p w14:paraId="69862C85" w14:textId="2848B187"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92,34%</w:t>
            </w:r>
          </w:p>
        </w:tc>
        <w:tc>
          <w:tcPr>
            <w:tcW w:w="1431" w:type="pct"/>
            <w:noWrap/>
            <w:vAlign w:val="bottom"/>
          </w:tcPr>
          <w:p w14:paraId="5B66E067" w14:textId="38EB1849"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7,66%</w:t>
            </w:r>
          </w:p>
        </w:tc>
      </w:tr>
      <w:tr w:rsidR="000E50CD" w:rsidRPr="00E33B9F" w14:paraId="0D5855A3"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tcPr>
          <w:p w14:paraId="7FE0090E" w14:textId="2170D2F8"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75,00%</w:t>
            </w:r>
          </w:p>
        </w:tc>
        <w:tc>
          <w:tcPr>
            <w:tcW w:w="1435" w:type="pct"/>
            <w:noWrap/>
            <w:vAlign w:val="bottom"/>
          </w:tcPr>
          <w:p w14:paraId="50C86CD3" w14:textId="224A488F"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93,62%</w:t>
            </w:r>
          </w:p>
        </w:tc>
        <w:tc>
          <w:tcPr>
            <w:tcW w:w="1431" w:type="pct"/>
            <w:noWrap/>
            <w:vAlign w:val="bottom"/>
          </w:tcPr>
          <w:p w14:paraId="3403B58B" w14:textId="07B4E32E"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6,38%</w:t>
            </w:r>
          </w:p>
        </w:tc>
      </w:tr>
      <w:tr w:rsidR="000E50CD" w:rsidRPr="00E33B9F" w14:paraId="5E923E57"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0DA1447" w14:textId="4E1AA4B9"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82,14%</w:t>
            </w:r>
          </w:p>
        </w:tc>
        <w:tc>
          <w:tcPr>
            <w:tcW w:w="1435" w:type="pct"/>
            <w:noWrap/>
            <w:vAlign w:val="bottom"/>
            <w:hideMark/>
          </w:tcPr>
          <w:p w14:paraId="194894E7" w14:textId="5957A0A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94,84%</w:t>
            </w:r>
          </w:p>
        </w:tc>
        <w:tc>
          <w:tcPr>
            <w:tcW w:w="1431" w:type="pct"/>
            <w:noWrap/>
            <w:vAlign w:val="bottom"/>
            <w:hideMark/>
          </w:tcPr>
          <w:p w14:paraId="108522BC" w14:textId="25DC9BE3"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5,16%</w:t>
            </w:r>
          </w:p>
        </w:tc>
      </w:tr>
      <w:tr w:rsidR="000E50CD" w:rsidRPr="00E33B9F" w14:paraId="6B0774DA" w14:textId="77777777" w:rsidTr="00C93D47">
        <w:trPr>
          <w:cnfStyle w:val="000000010000" w:firstRow="0" w:lastRow="0" w:firstColumn="0" w:lastColumn="0" w:oddVBand="0" w:evenVBand="0" w:oddHBand="0" w:evenHBand="1"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2B6E8AB7" w14:textId="2B2E383D"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89,29%</w:t>
            </w:r>
          </w:p>
        </w:tc>
        <w:tc>
          <w:tcPr>
            <w:tcW w:w="1435" w:type="pct"/>
            <w:noWrap/>
            <w:vAlign w:val="bottom"/>
            <w:hideMark/>
          </w:tcPr>
          <w:p w14:paraId="4ACC52AA" w14:textId="0027404D"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95,62%</w:t>
            </w:r>
          </w:p>
        </w:tc>
        <w:tc>
          <w:tcPr>
            <w:tcW w:w="1431" w:type="pct"/>
            <w:noWrap/>
            <w:vAlign w:val="bottom"/>
            <w:hideMark/>
          </w:tcPr>
          <w:p w14:paraId="1B8C28D7" w14:textId="67391D5C" w:rsidR="000E50CD" w:rsidRPr="00E33B9F" w:rsidRDefault="000E50CD" w:rsidP="00C93D47">
            <w:pPr>
              <w:widowControl/>
              <w:autoSpaceDE/>
              <w:autoSpaceDN/>
              <w:spacing w:line="240" w:lineRule="auto"/>
              <w:ind w:firstLine="0"/>
              <w:jc w:val="center"/>
              <w:cnfStyle w:val="000000010000" w:firstRow="0" w:lastRow="0" w:firstColumn="0" w:lastColumn="0" w:oddVBand="0" w:evenVBand="0" w:oddHBand="0" w:evenHBand="1" w:firstRowFirstColumn="0" w:firstRowLastColumn="0" w:lastRowFirstColumn="0" w:lastRowLastColumn="0"/>
              <w:rPr>
                <w:rFonts w:ascii="Calibri" w:hAnsi="Calibri"/>
                <w:color w:val="000000"/>
                <w:lang w:bidi="ar-SA"/>
              </w:rPr>
            </w:pPr>
            <w:r>
              <w:rPr>
                <w:rFonts w:ascii="Calibri" w:hAnsi="Calibri" w:cs="Calibri"/>
                <w:color w:val="000000"/>
                <w:sz w:val="22"/>
              </w:rPr>
              <w:t>4,38%</w:t>
            </w:r>
          </w:p>
        </w:tc>
      </w:tr>
      <w:tr w:rsidR="000E50CD" w:rsidRPr="00E33B9F" w14:paraId="14FF5582" w14:textId="77777777" w:rsidTr="00C93D4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134" w:type="pct"/>
            <w:noWrap/>
            <w:vAlign w:val="center"/>
            <w:hideMark/>
          </w:tcPr>
          <w:p w14:paraId="181ACA9B" w14:textId="4439355A" w:rsidR="000E50CD" w:rsidRPr="00E33B9F" w:rsidRDefault="000E50CD" w:rsidP="00C93D47">
            <w:pPr>
              <w:widowControl/>
              <w:autoSpaceDE/>
              <w:autoSpaceDN/>
              <w:spacing w:line="240" w:lineRule="auto"/>
              <w:ind w:firstLine="0"/>
              <w:jc w:val="center"/>
              <w:rPr>
                <w:rFonts w:ascii="Calibri" w:hAnsi="Calibri"/>
                <w:b w:val="0"/>
                <w:bCs w:val="0"/>
                <w:color w:val="000000"/>
                <w:lang w:bidi="ar-SA"/>
              </w:rPr>
            </w:pPr>
            <w:r>
              <w:rPr>
                <w:rFonts w:ascii="Calibri" w:hAnsi="Calibri" w:cs="Calibri"/>
                <w:b w:val="0"/>
                <w:bCs w:val="0"/>
                <w:color w:val="000000"/>
                <w:sz w:val="22"/>
              </w:rPr>
              <w:t>96,43%</w:t>
            </w:r>
          </w:p>
        </w:tc>
        <w:tc>
          <w:tcPr>
            <w:tcW w:w="1435" w:type="pct"/>
            <w:noWrap/>
            <w:vAlign w:val="bottom"/>
            <w:hideMark/>
          </w:tcPr>
          <w:p w14:paraId="56DB5614" w14:textId="35A76740"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96,30%</w:t>
            </w:r>
          </w:p>
        </w:tc>
        <w:tc>
          <w:tcPr>
            <w:tcW w:w="1431" w:type="pct"/>
            <w:noWrap/>
            <w:vAlign w:val="bottom"/>
            <w:hideMark/>
          </w:tcPr>
          <w:p w14:paraId="378218D4" w14:textId="57A62DF5" w:rsidR="000E50CD" w:rsidRPr="00E33B9F" w:rsidRDefault="000E50CD" w:rsidP="00C93D47">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bidi="ar-SA"/>
              </w:rPr>
            </w:pPr>
            <w:r>
              <w:rPr>
                <w:rFonts w:ascii="Calibri" w:hAnsi="Calibri" w:cs="Calibri"/>
                <w:color w:val="000000"/>
                <w:sz w:val="22"/>
              </w:rPr>
              <w:t>3,70%</w:t>
            </w:r>
          </w:p>
        </w:tc>
      </w:tr>
    </w:tbl>
    <w:p w14:paraId="2280238F" w14:textId="77777777" w:rsidR="00C93D47" w:rsidRPr="00E33B9F" w:rsidRDefault="00C93D47" w:rsidP="00C93D47">
      <w:r w:rsidRPr="00E33B9F">
        <w:rPr>
          <w:i/>
        </w:rPr>
        <w:t xml:space="preserve">Nota: </w:t>
      </w:r>
      <w:r w:rsidRPr="00E33B9F">
        <w:t xml:space="preserve">La tabla representa los escenarios de riesgo establecidos en base a histograma y utilizando como disponibilidad comprometida la marca de clase de cada intervalo de la disponibilidad </w:t>
      </w:r>
      <w:r>
        <w:t>mensual mínima en el período de tiempo en estudio</w:t>
      </w:r>
      <w:r w:rsidRPr="00E33B9F">
        <w:t>.</w:t>
      </w:r>
    </w:p>
    <w:p w14:paraId="28E0FBCB" w14:textId="77777777" w:rsidR="00C93D47" w:rsidRPr="00E33B9F" w:rsidRDefault="00C93D47" w:rsidP="00C93D47">
      <w:pPr>
        <w:pStyle w:val="Descripcin"/>
        <w:keepNext/>
        <w:jc w:val="center"/>
      </w:pPr>
      <w:bookmarkStart w:id="124" w:name="_Toc233727449"/>
      <w:r w:rsidRPr="00E33B9F">
        <w:t xml:space="preserve">Figura </w:t>
      </w:r>
      <w:r w:rsidRPr="00E33B9F">
        <w:fldChar w:fldCharType="begin"/>
      </w:r>
      <w:r w:rsidRPr="00E33B9F">
        <w:instrText xml:space="preserve"> SEQ Figura \* ARABIC </w:instrText>
      </w:r>
      <w:r w:rsidRPr="00E33B9F">
        <w:fldChar w:fldCharType="separate"/>
      </w:r>
      <w:r w:rsidR="00C45A69">
        <w:rPr>
          <w:noProof/>
        </w:rPr>
        <w:t>39</w:t>
      </w:r>
      <w:r w:rsidRPr="00E33B9F">
        <w:fldChar w:fldCharType="end"/>
      </w:r>
      <w:r w:rsidRPr="00E33B9F">
        <w:t>.- Representación Gráfica de Escenarios de Riesgo.</w:t>
      </w:r>
      <w:bookmarkEnd w:id="124"/>
    </w:p>
    <w:p w14:paraId="5A28623A" w14:textId="63B29ADD" w:rsidR="00C93D47" w:rsidRPr="00BF04EB" w:rsidRDefault="00C93D47" w:rsidP="00C93D47">
      <w:r w:rsidRPr="003E56FD">
        <w:rPr>
          <w:noProof/>
          <w:lang w:val="es-CL" w:eastAsia="es-CL" w:bidi="ar-SA"/>
        </w:rPr>
        <w:t xml:space="preserve"> </w:t>
      </w:r>
      <w:r w:rsidR="000E50CD">
        <w:rPr>
          <w:noProof/>
          <w:lang w:val="es-CL" w:eastAsia="es-CL" w:bidi="ar-SA"/>
        </w:rPr>
        <w:lastRenderedPageBreak/>
        <w:drawing>
          <wp:inline distT="0" distB="0" distL="0" distR="0" wp14:anchorId="243B135A" wp14:editId="313A5B6D">
            <wp:extent cx="5612130" cy="2336800"/>
            <wp:effectExtent l="0" t="0" r="26670" b="25400"/>
            <wp:docPr id="62" name="Gráfico 62">
              <a:extLst xmlns:a="http://schemas.openxmlformats.org/drawingml/2006/main">
                <a:ext uri="{FF2B5EF4-FFF2-40B4-BE49-F238E27FC236}">
                  <a16:creationId xmlns:a16="http://schemas.microsoft.com/office/drawing/2014/main" id="{10774209-63AE-4C48-A538-8CBA7A9692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5A4D2FD9" w14:textId="05CC36E8" w:rsidR="00C93D47" w:rsidRDefault="003C73B3" w:rsidP="00C93D47">
      <w:r w:rsidRPr="00BF04EB">
        <w:rPr>
          <w:noProof/>
          <w:lang w:val="es-CL" w:eastAsia="es-CL" w:bidi="ar-SA"/>
        </w:rPr>
        <mc:AlternateContent>
          <mc:Choice Requires="wps">
            <w:drawing>
              <wp:anchor distT="0" distB="0" distL="114300" distR="114300" simplePos="0" relativeHeight="251707392" behindDoc="0" locked="0" layoutInCell="1" allowOverlap="1" wp14:anchorId="4DE9E418" wp14:editId="7BEBA12E">
                <wp:simplePos x="0" y="0"/>
                <wp:positionH relativeFrom="column">
                  <wp:posOffset>384175</wp:posOffset>
                </wp:positionH>
                <wp:positionV relativeFrom="paragraph">
                  <wp:posOffset>-1962785</wp:posOffset>
                </wp:positionV>
                <wp:extent cx="295275" cy="1009650"/>
                <wp:effectExtent l="0" t="0" r="28575" b="19050"/>
                <wp:wrapNone/>
                <wp:docPr id="52"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009650"/>
                        </a:xfrm>
                        <a:prstGeom prst="rect">
                          <a:avLst/>
                        </a:prstGeom>
                        <a:solidFill>
                          <a:srgbClr val="92D050"/>
                        </a:solidFill>
                        <a:ln w="9525">
                          <a:solidFill>
                            <a:srgbClr val="000000"/>
                          </a:solidFill>
                          <a:miter lim="800000"/>
                          <a:headEnd/>
                          <a:tailEnd/>
                        </a:ln>
                      </wps:spPr>
                      <wps:txbx>
                        <w:txbxContent>
                          <w:p w14:paraId="3DE7734C" w14:textId="77777777" w:rsidR="00CE41FD" w:rsidRPr="003C73B3" w:rsidRDefault="00CE41FD" w:rsidP="00C93D47">
                            <w:pPr>
                              <w:ind w:firstLine="0"/>
                              <w:jc w:val="center"/>
                              <w:rPr>
                                <w:b/>
                                <w:sz w:val="18"/>
                                <w:lang w:val="es-CL"/>
                              </w:rPr>
                            </w:pPr>
                            <w:r w:rsidRPr="003C73B3">
                              <w:rPr>
                                <w:b/>
                                <w:sz w:val="18"/>
                                <w:lang w:val="es-CL"/>
                              </w:rPr>
                              <w:t>CONSERVADOR</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E9E418" id="_x0000_s1041" type="#_x0000_t202" style="position:absolute;left:0;text-align:left;margin-left:30.25pt;margin-top:-154.55pt;width:23.25pt;height:7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" fillcolor="#92d050">
                <v:textbox style="layout-flow:vertical;mso-layout-flow-alt:bottom-to-top">
                  <w:txbxContent>
                    <w:p w14:paraId="3DE7734C" w14:textId="77777777" w:rsidR="00CE41FD" w:rsidRPr="003C73B3" w:rsidRDefault="00CE41FD" w:rsidP="00C93D47">
                      <w:pPr>
                        <w:ind w:firstLine="0"/>
                        <w:jc w:val="center"/>
                        <w:rPr>
                          <w:b/>
                          <w:sz w:val="18"/>
                          <w:lang w:val="es-CL"/>
                        </w:rPr>
                      </w:pPr>
                      <w:r w:rsidRPr="003C73B3">
                        <w:rPr>
                          <w:b/>
                          <w:sz w:val="18"/>
                          <w:lang w:val="es-CL"/>
                        </w:rPr>
                        <w:t>CONSERVADOR</w:t>
                      </w:r>
                    </w:p>
                  </w:txbxContent>
                </v:textbox>
              </v:shape>
            </w:pict>
          </mc:Fallback>
        </mc:AlternateContent>
      </w:r>
      <w:r w:rsidRPr="00BF04EB">
        <w:rPr>
          <w:noProof/>
          <w:lang w:val="es-CL" w:eastAsia="es-CL" w:bidi="ar-SA"/>
        </w:rPr>
        <mc:AlternateContent>
          <mc:Choice Requires="wps">
            <w:drawing>
              <wp:anchor distT="0" distB="0" distL="114300" distR="114300" simplePos="0" relativeHeight="251717632" behindDoc="0" locked="0" layoutInCell="1" allowOverlap="1" wp14:anchorId="18F3908C" wp14:editId="6B215234">
                <wp:simplePos x="0" y="0"/>
                <wp:positionH relativeFrom="column">
                  <wp:posOffset>2745105</wp:posOffset>
                </wp:positionH>
                <wp:positionV relativeFrom="paragraph">
                  <wp:posOffset>-2035175</wp:posOffset>
                </wp:positionV>
                <wp:extent cx="1186180" cy="328930"/>
                <wp:effectExtent l="0" t="0" r="13970" b="13970"/>
                <wp:wrapNone/>
                <wp:docPr id="5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180" cy="328930"/>
                        </a:xfrm>
                        <a:prstGeom prst="rect">
                          <a:avLst/>
                        </a:prstGeom>
                        <a:solidFill>
                          <a:srgbClr val="FF0000"/>
                        </a:solidFill>
                        <a:ln w="9525">
                          <a:solidFill>
                            <a:srgbClr val="000000"/>
                          </a:solidFill>
                          <a:miter lim="800000"/>
                          <a:headEnd/>
                          <a:tailEnd/>
                        </a:ln>
                      </wps:spPr>
                      <wps:txbx>
                        <w:txbxContent>
                          <w:p w14:paraId="6C61DAAE" w14:textId="77777777" w:rsidR="00CE41FD" w:rsidRPr="003C73B3" w:rsidRDefault="00CE41FD" w:rsidP="00C93D47">
                            <w:pPr>
                              <w:spacing w:line="240" w:lineRule="auto"/>
                              <w:ind w:firstLine="0"/>
                              <w:jc w:val="center"/>
                              <w:rPr>
                                <w:b/>
                                <w:sz w:val="18"/>
                                <w:lang w:val="es-CL"/>
                              </w:rPr>
                            </w:pPr>
                            <w:r w:rsidRPr="003C73B3">
                              <w:rPr>
                                <w:b/>
                                <w:sz w:val="18"/>
                                <w:lang w:val="es-CL"/>
                              </w:rPr>
                              <w:t>NO RECOMENDABLE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F3908C" id="_x0000_s1042" type="#_x0000_t202" style="position:absolute;left:0;text-align:left;margin-left:216.15pt;margin-top:-160.25pt;width:93.4pt;height:25.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" fillcolor="red">
                <v:textbox>
                  <w:txbxContent>
                    <w:p w14:paraId="6C61DAAE" w14:textId="77777777" w:rsidR="00CE41FD" w:rsidRPr="003C73B3" w:rsidRDefault="00CE41FD" w:rsidP="00C93D47">
                      <w:pPr>
                        <w:spacing w:line="240" w:lineRule="auto"/>
                        <w:ind w:firstLine="0"/>
                        <w:jc w:val="center"/>
                        <w:rPr>
                          <w:b/>
                          <w:sz w:val="18"/>
                          <w:lang w:val="es-CL"/>
                        </w:rPr>
                      </w:pPr>
                      <w:r w:rsidRPr="003C73B3">
                        <w:rPr>
                          <w:b/>
                          <w:sz w:val="18"/>
                          <w:lang w:val="es-CL"/>
                        </w:rPr>
                        <w:t>NO RECOMENDABLE</w:t>
                      </w:r>
                    </w:p>
                  </w:txbxContent>
                </v:textbox>
              </v:shape>
            </w:pict>
          </mc:Fallback>
        </mc:AlternateContent>
      </w:r>
      <w:r w:rsidRPr="00BF04EB">
        <w:rPr>
          <w:noProof/>
          <w:lang w:val="es-CL" w:eastAsia="es-CL" w:bidi="ar-SA"/>
        </w:rPr>
        <mc:AlternateContent>
          <mc:Choice Requires="wps">
            <w:drawing>
              <wp:anchor distT="0" distB="0" distL="114300" distR="114300" simplePos="0" relativeHeight="251712512" behindDoc="0" locked="0" layoutInCell="1" allowOverlap="1" wp14:anchorId="1E12CA9F" wp14:editId="06631264">
                <wp:simplePos x="0" y="0"/>
                <wp:positionH relativeFrom="column">
                  <wp:posOffset>1232535</wp:posOffset>
                </wp:positionH>
                <wp:positionV relativeFrom="paragraph">
                  <wp:posOffset>-2053590</wp:posOffset>
                </wp:positionV>
                <wp:extent cx="806450" cy="255270"/>
                <wp:effectExtent l="0" t="0" r="12700" b="11430"/>
                <wp:wrapNone/>
                <wp:docPr id="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6450" cy="255270"/>
                        </a:xfrm>
                        <a:prstGeom prst="rect">
                          <a:avLst/>
                        </a:prstGeom>
                        <a:solidFill>
                          <a:srgbClr val="FFFF00"/>
                        </a:solidFill>
                        <a:ln w="9525">
                          <a:solidFill>
                            <a:srgbClr val="000000"/>
                          </a:solidFill>
                          <a:miter lim="800000"/>
                          <a:headEnd/>
                          <a:tailEnd/>
                        </a:ln>
                      </wps:spPr>
                      <wps:txbx>
                        <w:txbxContent>
                          <w:p w14:paraId="7DFCFB8A" w14:textId="77777777" w:rsidR="00CE41FD" w:rsidRPr="003C73B3" w:rsidRDefault="00CE41FD" w:rsidP="00C93D47">
                            <w:pPr>
                              <w:ind w:firstLine="0"/>
                              <w:jc w:val="center"/>
                              <w:rPr>
                                <w:b/>
                                <w:sz w:val="18"/>
                                <w:lang w:val="es-CL"/>
                              </w:rPr>
                            </w:pPr>
                            <w:r w:rsidRPr="003C73B3">
                              <w:rPr>
                                <w:b/>
                                <w:sz w:val="18"/>
                                <w:lang w:val="es-CL"/>
                              </w:rPr>
                              <w:t>RIESGOSO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12CA9F" id="_x0000_s1043" type="#_x0000_t202" style="position:absolute;left:0;text-align:left;margin-left:97.05pt;margin-top:-161.7pt;width:63.5pt;height:20.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" fillcolor="yellow">
                <v:textbox>
                  <w:txbxContent>
                    <w:p w14:paraId="7DFCFB8A" w14:textId="77777777" w:rsidR="00CE41FD" w:rsidRPr="003C73B3" w:rsidRDefault="00CE41FD" w:rsidP="00C93D47">
                      <w:pPr>
                        <w:ind w:firstLine="0"/>
                        <w:jc w:val="center"/>
                        <w:rPr>
                          <w:b/>
                          <w:sz w:val="18"/>
                          <w:lang w:val="es-CL"/>
                        </w:rPr>
                      </w:pPr>
                      <w:r w:rsidRPr="003C73B3">
                        <w:rPr>
                          <w:b/>
                          <w:sz w:val="18"/>
                          <w:lang w:val="es-CL"/>
                        </w:rPr>
                        <w:t>RIESGOSO</w:t>
                      </w:r>
                    </w:p>
                  </w:txbxContent>
                </v:textbox>
              </v:shape>
            </w:pict>
          </mc:Fallback>
        </mc:AlternateContent>
      </w:r>
      <w:r w:rsidR="00C93D47" w:rsidRPr="00BF04EB">
        <w:rPr>
          <w:i/>
        </w:rPr>
        <w:t xml:space="preserve">Nota: </w:t>
      </w:r>
      <w:r w:rsidR="00C93D47" w:rsidRPr="00BF04EB">
        <w:t xml:space="preserve">El gráfico representa los escenarios de riesgo en cuanto a disponibilidad </w:t>
      </w:r>
      <w:r w:rsidR="00C93D47">
        <w:t>mínima mensual</w:t>
      </w:r>
      <w:r w:rsidR="00C93D47" w:rsidRPr="00BF04EB">
        <w:t xml:space="preserve"> y probabilidad de logro, al comprometerse con la cantidad asociada a la marca de clase del intervalo.</w:t>
      </w:r>
    </w:p>
    <w:p w14:paraId="31F1A116" w14:textId="77777777" w:rsidR="003C73B3" w:rsidRPr="00290340" w:rsidRDefault="003C73B3" w:rsidP="003C73B3">
      <w:r w:rsidRPr="00290340">
        <w:t>Para la tabla y gráfico anterior, se definieron 3 grandes grupos de riesgos, en el que para cada uno, se debe considerar lo siguiente:</w:t>
      </w:r>
    </w:p>
    <w:p w14:paraId="1DBD8670" w14:textId="324646E5" w:rsidR="003C73B3" w:rsidRPr="00290340" w:rsidRDefault="003C73B3" w:rsidP="003C73B3">
      <w:r w:rsidRPr="00290340">
        <w:t>- Para los escenarios catalogados como "Conservadores", existe una alta probabilidad de logro (s</w:t>
      </w:r>
      <w:r>
        <w:t xml:space="preserve">obre 80%); sin embargo, la </w:t>
      </w:r>
      <w:r w:rsidRPr="00290340">
        <w:t xml:space="preserve">disponibilidad </w:t>
      </w:r>
      <w:r>
        <w:t xml:space="preserve">mensual que se obtiene con esa probabilidad es aproximadamente de un 1% lo cual claramente está muy lejos del </w:t>
      </w:r>
      <w:r w:rsidRPr="00290340">
        <w:t>mínimo exigido correspondiente a un 80% de disponibilidad (línea punteada negra)</w:t>
      </w:r>
      <w:r>
        <w:t>, demostrando que para este caso existe un alto riesgo de no cumplimiento al desagregar la disponibilid</w:t>
      </w:r>
      <w:r w:rsidR="00C45A69">
        <w:t xml:space="preserve">ad anual de manera mensual, lo </w:t>
      </w:r>
      <w:r>
        <w:t>que también se corrobora con el “</w:t>
      </w:r>
      <w:proofErr w:type="spellStart"/>
      <w:r>
        <w:t>Value</w:t>
      </w:r>
      <w:proofErr w:type="spellEnd"/>
      <w:r>
        <w:t xml:space="preserve"> at Risk” calculado e indicado previamente.</w:t>
      </w:r>
    </w:p>
    <w:p w14:paraId="0ADB2812" w14:textId="4E7E27AE" w:rsidR="003C73B3" w:rsidRPr="0086119B" w:rsidRDefault="003C73B3" w:rsidP="003C73B3">
      <w:r w:rsidRPr="00290340">
        <w:t>- Para el escenario catalogados como "Riesgoso", existe una probabilidad de logro entre el 80</w:t>
      </w:r>
      <w:r>
        <w:t>%</w:t>
      </w:r>
      <w:r w:rsidRPr="00290340">
        <w:t xml:space="preserve"> y el 20%, </w:t>
      </w:r>
      <w:r>
        <w:t xml:space="preserve">la cual muestra una </w:t>
      </w:r>
      <w:r w:rsidRPr="00290340">
        <w:t xml:space="preserve">mayor </w:t>
      </w:r>
      <w:r>
        <w:t>dispo</w:t>
      </w:r>
      <w:r w:rsidRPr="00290340">
        <w:t xml:space="preserve">nibilidad </w:t>
      </w:r>
      <w:r>
        <w:t>mensual</w:t>
      </w:r>
      <w:r w:rsidRPr="00290340">
        <w:t>,</w:t>
      </w:r>
      <w:r>
        <w:t xml:space="preserve"> pero sigue siendo baja ya que ni siquiera alcanza una disponibilidad aproximada de un 30% y manteniéndose sin cumplir con el 80% exigido, comprobando nuevamente que la </w:t>
      </w:r>
      <w:r w:rsidRPr="0086119B">
        <w:t>probabilidad de logr</w:t>
      </w:r>
      <w:r>
        <w:t>o y disponibilidad en estudio</w:t>
      </w:r>
      <w:r w:rsidRPr="0086119B">
        <w:t xml:space="preserve"> son inversamente proporcionales.</w:t>
      </w:r>
    </w:p>
    <w:p w14:paraId="149CE28E" w14:textId="1DEEA65D" w:rsidR="003C73B3" w:rsidRPr="00394E1A" w:rsidRDefault="003C73B3" w:rsidP="003C73B3">
      <w:r w:rsidRPr="0086119B">
        <w:t xml:space="preserve">- Finalmente, todos los escenarios con una probabilidad de logro bajo el 20%, fueron </w:t>
      </w:r>
      <w:r w:rsidRPr="00394E1A">
        <w:lastRenderedPageBreak/>
        <w:t xml:space="preserve">catalogados como "No recomendables", en atención a que es casi seguro no cumplir con estos escenarios, lo que corresponde a una disponibilidad superior a un 30%, lo que demuestra que es casi seguro en que algunos meses no se cumplirá con el mínimo exigido. </w:t>
      </w:r>
    </w:p>
    <w:p w14:paraId="2F63F2BB" w14:textId="70655C9D" w:rsidR="0029682B" w:rsidRPr="00170D89" w:rsidRDefault="003358DF" w:rsidP="00AF1479">
      <w:r>
        <w:t xml:space="preserve">Por último, </w:t>
      </w:r>
      <w:r w:rsidR="003C73B3" w:rsidRPr="00394E1A">
        <w:t>considerando un análisis integral de los resultados obtenidos en este caso,  se puede concluir que este cañón de</w:t>
      </w:r>
      <w:r w:rsidR="00394E1A" w:rsidRPr="00394E1A">
        <w:t xml:space="preserve">be </w:t>
      </w:r>
      <w:r w:rsidR="003C73B3" w:rsidRPr="00394E1A">
        <w:t>s</w:t>
      </w:r>
      <w:r w:rsidR="00394E1A" w:rsidRPr="00394E1A">
        <w:t>er</w:t>
      </w:r>
      <w:r w:rsidR="003C73B3" w:rsidRPr="00394E1A">
        <w:t xml:space="preserve"> enviado a mantenimiento</w:t>
      </w:r>
      <w:r w:rsidR="00394E1A" w:rsidRPr="00394E1A">
        <w:t xml:space="preserve"> mayor</w:t>
      </w:r>
      <w:r w:rsidR="003C73B3" w:rsidRPr="00394E1A">
        <w:t xml:space="preserve"> el año 202</w:t>
      </w:r>
      <w:r w:rsidR="00394E1A" w:rsidRPr="00394E1A">
        <w:t>7, por lo que todos los cálculos anteriores permiten justificar la solicitud de presupuesto para este trabajo, el cual demás nuevamente coincide con la periodicidad establecida por el fabricante, por lo que se puede concluir que, después de haber analizado 3 casos en diferentes épocas</w:t>
      </w:r>
      <w:r w:rsidR="003C73B3" w:rsidRPr="00394E1A">
        <w:t>,</w:t>
      </w:r>
      <w:r w:rsidR="00394E1A" w:rsidRPr="00394E1A">
        <w:t xml:space="preserve"> se estima que la frecuencia de mantenimiento establecida por el fabricante es la correcta; sin embargo, es recomendable siempre justificar el presupuesto mediante este análisis matemático de comportamiento de vida y falla, ya que da un sustento científico a los recursos fiscales que se asignan. </w:t>
      </w:r>
    </w:p>
    <w:p w14:paraId="69217065" w14:textId="29324261" w:rsidR="00170D89" w:rsidRPr="00170D89" w:rsidRDefault="00A73289" w:rsidP="00AF1479">
      <w:r>
        <w:t>Es así como,</w:t>
      </w:r>
      <w:r w:rsidR="00394E1A" w:rsidRPr="00170D89">
        <w:t xml:space="preserve"> a modo de conclusión de este capítulo, se puede inferir que </w:t>
      </w:r>
      <w:r w:rsidR="00AF1479" w:rsidRPr="00170D89">
        <w:t xml:space="preserve">los escenarios presentados anteriormente </w:t>
      </w:r>
      <w:r w:rsidR="00B56037" w:rsidRPr="00170D89">
        <w:t>sirven para</w:t>
      </w:r>
      <w:r w:rsidR="00AF1479" w:rsidRPr="00170D89">
        <w:t xml:space="preserve"> tomar decisiones </w:t>
      </w:r>
      <w:r w:rsidR="00394E1A" w:rsidRPr="00170D89">
        <w:t>de mantenimiento y asignación de recursos</w:t>
      </w:r>
      <w:r w:rsidR="00AF1479" w:rsidRPr="00170D89">
        <w:t xml:space="preserve"> basados en los comportamientos de vida y falla de los equipos de </w:t>
      </w:r>
      <w:r w:rsidR="00394E1A" w:rsidRPr="00170D89">
        <w:t xml:space="preserve">un </w:t>
      </w:r>
      <w:r w:rsidR="00AF1479" w:rsidRPr="00170D89">
        <w:t>sistema,</w:t>
      </w:r>
      <w:r w:rsidR="00394E1A" w:rsidRPr="00170D89">
        <w:t xml:space="preserve"> especialmente para aquellos consid</w:t>
      </w:r>
      <w:r w:rsidR="00170D89" w:rsidRPr="00170D89">
        <w:t>e</w:t>
      </w:r>
      <w:r w:rsidR="00394E1A" w:rsidRPr="00170D89">
        <w:t>rados como críticos o cuyo mantenimiento tiene un alto costo</w:t>
      </w:r>
      <w:r w:rsidR="00170D89" w:rsidRPr="00170D89">
        <w:t xml:space="preserve">, y así </w:t>
      </w:r>
      <w:r w:rsidR="00AF1479" w:rsidRPr="00170D89">
        <w:t>permiti</w:t>
      </w:r>
      <w:r w:rsidR="00170D89" w:rsidRPr="00170D89">
        <w:t>r</w:t>
      </w:r>
      <w:r w:rsidR="00AF1479" w:rsidRPr="00170D89">
        <w:t xml:space="preserve"> comprometer</w:t>
      </w:r>
      <w:r w:rsidR="00170D89" w:rsidRPr="00170D89">
        <w:t xml:space="preserve"> o cumplir</w:t>
      </w:r>
      <w:r w:rsidR="00AF1479" w:rsidRPr="00170D89">
        <w:t xml:space="preserve"> cierto nivel de disponibilidad</w:t>
      </w:r>
      <w:r w:rsidR="00B56037" w:rsidRPr="00170D89">
        <w:t>;</w:t>
      </w:r>
      <w:r w:rsidR="00AF1479" w:rsidRPr="00170D89">
        <w:t xml:space="preserve"> y </w:t>
      </w:r>
      <w:r w:rsidR="00170D89" w:rsidRPr="00170D89">
        <w:t>al mismo tiempo, justificar presupuestos junto con el eficiente uso de los recursos fiscales.</w:t>
      </w:r>
    </w:p>
    <w:p w14:paraId="12CEFE56" w14:textId="66B7AE32" w:rsidR="00170D89" w:rsidRDefault="00AF1479" w:rsidP="00170D89">
      <w:r w:rsidRPr="00170D89">
        <w:t xml:space="preserve"> </w:t>
      </w:r>
      <w:r w:rsidR="00B56037" w:rsidRPr="00170D89">
        <w:t>Además,</w:t>
      </w:r>
      <w:r w:rsidR="00170D89" w:rsidRPr="00170D89">
        <w:t xml:space="preserve"> como valor agregado de este trabajo, </w:t>
      </w:r>
      <w:r w:rsidRPr="00170D89">
        <w:t xml:space="preserve">estas simulaciones son homologables a todos los </w:t>
      </w:r>
      <w:r w:rsidR="00170D89" w:rsidRPr="00170D89">
        <w:t>equipos y/o sistemas</w:t>
      </w:r>
      <w:r w:rsidR="00EB4E3A" w:rsidRPr="00170D89">
        <w:t>,</w:t>
      </w:r>
      <w:r w:rsidR="00170D89" w:rsidRPr="00170D89">
        <w:t xml:space="preserve"> necesitando solo contar con la correcta información, </w:t>
      </w:r>
      <w:r w:rsidRPr="00170D89">
        <w:t xml:space="preserve">estadísticas y bases de datos de falla de </w:t>
      </w:r>
      <w:r w:rsidR="00170D89" w:rsidRPr="00170D89">
        <w:t>los activos que se quieran analizar, pudiendo así obtener un mejor provecho de la data entrega por el ERP institucional y con el propósito de realizar una eficiente gestión de estos activos.</w:t>
      </w:r>
    </w:p>
    <w:p w14:paraId="2D46453F" w14:textId="73EC89F8" w:rsidR="00A73289" w:rsidRPr="00170D89" w:rsidRDefault="00A73289" w:rsidP="00170D89">
      <w:r>
        <w:t xml:space="preserve">Finalmente, con todo lo anteriormente expuesto se cumple con el sexto objetivo del </w:t>
      </w:r>
      <w:r>
        <w:lastRenderedPageBreak/>
        <w:t xml:space="preserve">trabajo consistente en realizar simulaciones de disponibilidad para presentar escenarios de riesgos asociados a ellas; para luego continuar con la última parte consistente en el análisis y determinación de la frecuencia y conveniencia de ejecutar un mantenimiento mayor, junto con la justificación del presupuesto a solicitar; y al mismo tiempo, agregar valor a la investigación con una propuesta de mejora y recomendaciones a implementar para mejorar este </w:t>
      </w:r>
      <w:r w:rsidR="00CE41FD">
        <w:t>proceso</w:t>
      </w:r>
      <w:r>
        <w:t>.</w:t>
      </w:r>
    </w:p>
    <w:p w14:paraId="5D168000" w14:textId="2F9C1B45" w:rsidR="00170D89" w:rsidRDefault="00170D89" w:rsidP="00AF1479">
      <w:pPr>
        <w:rPr>
          <w:highlight w:val="yellow"/>
        </w:rPr>
      </w:pPr>
    </w:p>
    <w:p w14:paraId="345856E3" w14:textId="086189F3" w:rsidR="00520ACB" w:rsidRPr="001F4E41" w:rsidRDefault="00850FDB" w:rsidP="00520ACB">
      <w:pPr>
        <w:pStyle w:val="Ttulo2"/>
        <w:rPr>
          <w:highlight w:val="yellow"/>
        </w:rPr>
      </w:pPr>
      <w:bookmarkStart w:id="125" w:name="_Toc233809171"/>
      <w:r w:rsidRPr="001F4E41">
        <w:rPr>
          <w:highlight w:val="yellow"/>
        </w:rPr>
        <w:t>8</w:t>
      </w:r>
      <w:r w:rsidR="00FD4390">
        <w:rPr>
          <w:highlight w:val="yellow"/>
        </w:rPr>
        <w:t>.4</w:t>
      </w:r>
      <w:r w:rsidR="00520ACB" w:rsidRPr="001F4E41">
        <w:rPr>
          <w:highlight w:val="yellow"/>
        </w:rPr>
        <w:t xml:space="preserve"> Propuesta de Mejora</w:t>
      </w:r>
      <w:bookmarkEnd w:id="125"/>
    </w:p>
    <w:p w14:paraId="702A8489" w14:textId="7B0CC5BF" w:rsidR="002B2AC8" w:rsidRPr="001F4E41" w:rsidRDefault="004D1E80" w:rsidP="00767D02">
      <w:pPr>
        <w:rPr>
          <w:highlight w:val="yellow"/>
          <w:lang w:val="es-CL"/>
        </w:rPr>
      </w:pPr>
      <w:r w:rsidRPr="001F4E41">
        <w:rPr>
          <w:highlight w:val="yellow"/>
        </w:rPr>
        <w:t>Para finalizar el presente trabajo, se presentará un diagnóstico junto con sus respectivas</w:t>
      </w:r>
      <w:r w:rsidR="00C52C72" w:rsidRPr="001F4E41">
        <w:rPr>
          <w:highlight w:val="yellow"/>
        </w:rPr>
        <w:t xml:space="preserve"> propuestas de mejora para el</w:t>
      </w:r>
      <w:r w:rsidR="00EB5D37" w:rsidRPr="001F4E41">
        <w:rPr>
          <w:highlight w:val="yellow"/>
        </w:rPr>
        <w:t xml:space="preserve"> sistema productivo</w:t>
      </w:r>
      <w:r w:rsidR="00C52C72" w:rsidRPr="001F4E41">
        <w:rPr>
          <w:highlight w:val="yellow"/>
        </w:rPr>
        <w:t>, el cual está</w:t>
      </w:r>
      <w:r w:rsidR="00EB5D37" w:rsidRPr="001F4E41">
        <w:rPr>
          <w:highlight w:val="yellow"/>
        </w:rPr>
        <w:t xml:space="preserve"> basado en todos los análisis</w:t>
      </w:r>
      <w:r w:rsidR="00C52C72" w:rsidRPr="001F4E41">
        <w:rPr>
          <w:highlight w:val="yellow"/>
        </w:rPr>
        <w:t xml:space="preserve"> previos</w:t>
      </w:r>
      <w:r w:rsidR="00EB5D37" w:rsidRPr="001F4E41">
        <w:rPr>
          <w:highlight w:val="yellow"/>
        </w:rPr>
        <w:t xml:space="preserve"> efectuados</w:t>
      </w:r>
      <w:r w:rsidRPr="001F4E41">
        <w:rPr>
          <w:highlight w:val="yellow"/>
        </w:rPr>
        <w:t xml:space="preserve"> </w:t>
      </w:r>
      <w:r w:rsidR="00C52C72" w:rsidRPr="001F4E41">
        <w:rPr>
          <w:highlight w:val="yellow"/>
        </w:rPr>
        <w:t>e</w:t>
      </w:r>
      <w:r w:rsidR="00326E23" w:rsidRPr="001F4E41">
        <w:rPr>
          <w:highlight w:val="yellow"/>
        </w:rPr>
        <w:t xml:space="preserve">n </w:t>
      </w:r>
    </w:p>
    <w:p w14:paraId="2A2B650C" w14:textId="77777777" w:rsidR="002B2AC8" w:rsidRPr="001F4E41" w:rsidRDefault="002B2AC8" w:rsidP="002B2AC8">
      <w:pPr>
        <w:rPr>
          <w:highlight w:val="yellow"/>
        </w:rPr>
      </w:pPr>
      <w:r w:rsidRPr="001F4E41">
        <w:rPr>
          <w:highlight w:val="yellow"/>
        </w:rPr>
        <w:t>Finalmente, para el área relacionada con la gestión de activos, se proponen y/o recomiendan las siguientes mejoras:</w:t>
      </w:r>
    </w:p>
    <w:p w14:paraId="5DD038C7"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Mediante la investigación en terreno se detectó que no existe un registro digital, por lo que la primera recomendación es la utilización de algún sistema ERP, para el ingreso de fallas y mantenimientos</w:t>
      </w:r>
      <w:r w:rsidR="00C52C72" w:rsidRPr="001F4E41">
        <w:rPr>
          <w:highlight w:val="yellow"/>
          <w:lang w:val="es-CL"/>
        </w:rPr>
        <w:t>,</w:t>
      </w:r>
      <w:r w:rsidRPr="001F4E41">
        <w:rPr>
          <w:highlight w:val="yellow"/>
          <w:lang w:val="es-CL"/>
        </w:rPr>
        <w:t xml:space="preserve"> con el propósito de mantener una estadística de falla de fácil acceso.</w:t>
      </w:r>
    </w:p>
    <w:p w14:paraId="181F05B5"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Al momento que se cuente con una base de datos</w:t>
      </w:r>
      <w:r w:rsidR="00C52C72" w:rsidRPr="001F4E41">
        <w:rPr>
          <w:highlight w:val="yellow"/>
          <w:lang w:val="es-CL"/>
        </w:rPr>
        <w:t xml:space="preserve"> de falla de las impresoras de cartas n</w:t>
      </w:r>
      <w:r w:rsidRPr="001F4E41">
        <w:rPr>
          <w:highlight w:val="yellow"/>
          <w:lang w:val="es-CL"/>
        </w:rPr>
        <w:t>áuticas, debe modelarse el comportamiento de vida y falla al igual como se hizo con las publicaciones náuticas</w:t>
      </w:r>
      <w:r w:rsidR="00C52C72" w:rsidRPr="001F4E41">
        <w:rPr>
          <w:highlight w:val="yellow"/>
          <w:lang w:val="es-CL"/>
        </w:rPr>
        <w:t>,</w:t>
      </w:r>
      <w:r w:rsidRPr="001F4E41">
        <w:rPr>
          <w:highlight w:val="yellow"/>
          <w:lang w:val="es-CL"/>
        </w:rPr>
        <w:t xml:space="preserve"> ya que la metodología es la misma; junto con la evaluación de conveniencia de alternativas de inversión para mejorar su disponibilidad.</w:t>
      </w:r>
    </w:p>
    <w:p w14:paraId="792ABB4E"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Para modelar los comportamientos de vida y falla debe utilizarse la función de Benard</w:t>
      </w:r>
      <w:r w:rsidR="00C52C72" w:rsidRPr="001F4E41">
        <w:rPr>
          <w:highlight w:val="yellow"/>
          <w:lang w:val="es-CL"/>
        </w:rPr>
        <w:t>, porque presenta mayor exactitud;</w:t>
      </w:r>
      <w:r w:rsidRPr="001F4E41">
        <w:rPr>
          <w:highlight w:val="yellow"/>
          <w:lang w:val="es-CL"/>
        </w:rPr>
        <w:t xml:space="preserve"> junto con distribuciones</w:t>
      </w:r>
      <w:r w:rsidR="00C52C72" w:rsidRPr="001F4E41">
        <w:rPr>
          <w:highlight w:val="yellow"/>
          <w:lang w:val="es-CL"/>
        </w:rPr>
        <w:t xml:space="preserve"> de probabilidad</w:t>
      </w:r>
      <w:r w:rsidRPr="001F4E41">
        <w:rPr>
          <w:highlight w:val="yellow"/>
          <w:lang w:val="es-CL"/>
        </w:rPr>
        <w:t xml:space="preserve"> Weibull y Normal, respectivamente. Esto último debe corroborarse mediante la comparación con los valores históricos y el cálculo del Coeficiente de </w:t>
      </w:r>
      <w:r w:rsidRPr="001F4E41">
        <w:rPr>
          <w:highlight w:val="yellow"/>
        </w:rPr>
        <w:t>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Ansi="Cambria Math"/>
                <w:highlight w:val="yellow"/>
              </w:rPr>
              <m:t>2</m:t>
            </m:r>
          </m:sup>
        </m:sSup>
      </m:oMath>
      <w:r w:rsidR="00C52C72" w:rsidRPr="001F4E41">
        <w:rPr>
          <w:highlight w:val="yellow"/>
        </w:rPr>
        <w:t>);</w:t>
      </w:r>
      <w:r w:rsidRPr="001F4E41">
        <w:rPr>
          <w:highlight w:val="yellow"/>
        </w:rPr>
        <w:t xml:space="preserve"> de lo contrario, a medida que se va actualizando la base de datos, se debe utilizar la distribución de probabilidad que mejor </w:t>
      </w:r>
      <w:r w:rsidRPr="001F4E41">
        <w:rPr>
          <w:highlight w:val="yellow"/>
        </w:rPr>
        <w:lastRenderedPageBreak/>
        <w:t>modele estos comportamientos.</w:t>
      </w:r>
    </w:p>
    <w:p w14:paraId="77609545" w14:textId="77777777" w:rsidR="002B2AC8" w:rsidRPr="001F4E41" w:rsidRDefault="00C52C72" w:rsidP="00F2074F">
      <w:pPr>
        <w:pStyle w:val="Prrafodelista"/>
        <w:numPr>
          <w:ilvl w:val="0"/>
          <w:numId w:val="5"/>
        </w:numPr>
        <w:ind w:left="284" w:hanging="284"/>
        <w:rPr>
          <w:highlight w:val="yellow"/>
          <w:lang w:val="es-CL"/>
        </w:rPr>
      </w:pPr>
      <w:r w:rsidRPr="001F4E41">
        <w:rPr>
          <w:highlight w:val="yellow"/>
        </w:rPr>
        <w:t>Considerando que el sistema está</w:t>
      </w:r>
      <w:r w:rsidR="002B2AC8" w:rsidRPr="001F4E41">
        <w:rPr>
          <w:highlight w:val="yellow"/>
        </w:rPr>
        <w:t xml:space="preserve"> configurado en fraccionamiento, su cálculo de disponibilidad debe realizarse en base productiva y no en base temporal.</w:t>
      </w:r>
    </w:p>
    <w:p w14:paraId="4F4B74AC"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rPr>
        <w:t xml:space="preserve">En el sistema productivo, no está considerado el riesgo asociado a no cumplir la disponibilidad comprometida en ciertos períodos del año, por lo que mediante la simulación de fallas y disponibilidades mensuales </w:t>
      </w:r>
      <w:proofErr w:type="gramStart"/>
      <w:r w:rsidRPr="001F4E41">
        <w:rPr>
          <w:highlight w:val="yellow"/>
        </w:rPr>
        <w:t>del sistemas</w:t>
      </w:r>
      <w:proofErr w:type="gramEnd"/>
      <w:r w:rsidRPr="001F4E41">
        <w:rPr>
          <w:highlight w:val="yellow"/>
        </w:rPr>
        <w:t xml:space="preserve"> se crearon diferentes escenarios de riesgos</w:t>
      </w:r>
      <w:r w:rsidR="00C52C72" w:rsidRPr="001F4E41">
        <w:rPr>
          <w:highlight w:val="yellow"/>
        </w:rPr>
        <w:t xml:space="preserve">. </w:t>
      </w:r>
      <w:r w:rsidRPr="001F4E41">
        <w:rPr>
          <w:highlight w:val="yellow"/>
          <w:lang w:val="es-CL"/>
        </w:rPr>
        <w:t>Estos últimos</w:t>
      </w:r>
      <w:r w:rsidR="00C52C72" w:rsidRPr="001F4E41">
        <w:rPr>
          <w:highlight w:val="yellow"/>
          <w:lang w:val="es-CL"/>
        </w:rPr>
        <w:t>,</w:t>
      </w:r>
      <w:r w:rsidRPr="001F4E41">
        <w:rPr>
          <w:highlight w:val="yellow"/>
          <w:lang w:val="es-CL"/>
        </w:rPr>
        <w:t xml:space="preserve"> se utilizaron para definir 3 grandes grupos de riesgos denominados a continuación:</w:t>
      </w:r>
    </w:p>
    <w:p w14:paraId="1CC7C706" w14:textId="77777777" w:rsidR="002B2AC8" w:rsidRPr="001F4E41" w:rsidRDefault="002B2AC8" w:rsidP="002B2AC8">
      <w:pPr>
        <w:pStyle w:val="Prrafodelista"/>
        <w:ind w:left="284"/>
        <w:rPr>
          <w:highlight w:val="yellow"/>
          <w:lang w:val="es-CL"/>
        </w:rPr>
      </w:pPr>
      <w:r w:rsidRPr="001F4E41">
        <w:rPr>
          <w:highlight w:val="yellow"/>
          <w:lang w:val="es-CL"/>
        </w:rPr>
        <w:t>- "Conservador": Asociado a las menores disponibilidades productivas simuladas</w:t>
      </w:r>
      <w:r w:rsidR="00C52C72" w:rsidRPr="001F4E41">
        <w:rPr>
          <w:highlight w:val="yellow"/>
          <w:lang w:val="es-CL"/>
        </w:rPr>
        <w:t>,</w:t>
      </w:r>
      <w:r w:rsidRPr="001F4E41">
        <w:rPr>
          <w:highlight w:val="yellow"/>
          <w:lang w:val="es-CL"/>
        </w:rPr>
        <w:t xml:space="preserve"> pero con una alta probabilidad de logro.  </w:t>
      </w:r>
    </w:p>
    <w:p w14:paraId="372AF12B" w14:textId="77777777" w:rsidR="002B2AC8" w:rsidRPr="001F4E41" w:rsidRDefault="002B2AC8" w:rsidP="002B2AC8">
      <w:pPr>
        <w:pStyle w:val="Prrafodelista"/>
        <w:ind w:left="284"/>
        <w:rPr>
          <w:highlight w:val="yellow"/>
          <w:lang w:val="es-CL"/>
        </w:rPr>
      </w:pPr>
      <w:r w:rsidRPr="001F4E41">
        <w:rPr>
          <w:highlight w:val="yellow"/>
          <w:lang w:val="es-CL"/>
        </w:rPr>
        <w:t>- "Riesgoso": Asociado a las disponibilidades productivas simuladas mayores a las anteriores</w:t>
      </w:r>
      <w:r w:rsidR="00C52C72" w:rsidRPr="001F4E41">
        <w:rPr>
          <w:highlight w:val="yellow"/>
          <w:lang w:val="es-CL"/>
        </w:rPr>
        <w:t>,</w:t>
      </w:r>
      <w:r w:rsidRPr="001F4E41">
        <w:rPr>
          <w:highlight w:val="yellow"/>
          <w:lang w:val="es-CL"/>
        </w:rPr>
        <w:t xml:space="preserve"> pero con una menor probabilidad de logro.  </w:t>
      </w:r>
    </w:p>
    <w:p w14:paraId="0572DD1C" w14:textId="77777777" w:rsidR="002B2AC8" w:rsidRPr="001F4E41" w:rsidRDefault="002B2AC8" w:rsidP="002B2AC8">
      <w:pPr>
        <w:pStyle w:val="Prrafodelista"/>
        <w:ind w:left="284"/>
        <w:rPr>
          <w:highlight w:val="yellow"/>
          <w:lang w:val="es-CL"/>
        </w:rPr>
      </w:pPr>
      <w:r w:rsidRPr="001F4E41">
        <w:rPr>
          <w:highlight w:val="yellow"/>
          <w:lang w:val="es-CL"/>
        </w:rPr>
        <w:t>- "No Recomendable": Asociado a muy altas disponibilidades productivas simuladas</w:t>
      </w:r>
      <w:r w:rsidR="00C52C72" w:rsidRPr="001F4E41">
        <w:rPr>
          <w:highlight w:val="yellow"/>
          <w:lang w:val="es-CL"/>
        </w:rPr>
        <w:t>,</w:t>
      </w:r>
      <w:r w:rsidRPr="001F4E41">
        <w:rPr>
          <w:highlight w:val="yellow"/>
          <w:lang w:val="es-CL"/>
        </w:rPr>
        <w:t xml:space="preserve"> pero con una muy baja probabilidad de logro.</w:t>
      </w:r>
    </w:p>
    <w:p w14:paraId="22993086"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En base a los 3 perfiles anteriores</w:t>
      </w:r>
      <w:r w:rsidR="00C52C72" w:rsidRPr="001F4E41">
        <w:rPr>
          <w:highlight w:val="yellow"/>
          <w:lang w:val="es-CL"/>
        </w:rPr>
        <w:t>,</w:t>
      </w:r>
      <w:r w:rsidRPr="001F4E41">
        <w:rPr>
          <w:highlight w:val="yellow"/>
          <w:lang w:val="es-CL"/>
        </w:rPr>
        <w:t xml:space="preserve"> y considerando la demanda actual del SHOA, se recomienda compromete</w:t>
      </w:r>
      <w:r w:rsidR="00C52C72" w:rsidRPr="001F4E41">
        <w:rPr>
          <w:highlight w:val="yellow"/>
          <w:lang w:val="es-CL"/>
        </w:rPr>
        <w:t>r</w:t>
      </w:r>
      <w:r w:rsidRPr="001F4E41">
        <w:rPr>
          <w:highlight w:val="yellow"/>
          <w:lang w:val="es-CL"/>
        </w:rPr>
        <w:t xml:space="preserve"> una disponibilidad del grupo "Conservador"; sin embargo, se podría ir aumentando a medida que sea necesario</w:t>
      </w:r>
      <w:r w:rsidR="00C52C72" w:rsidRPr="001F4E41">
        <w:rPr>
          <w:highlight w:val="yellow"/>
          <w:lang w:val="es-CL"/>
        </w:rPr>
        <w:t>,</w:t>
      </w:r>
      <w:r w:rsidRPr="001F4E41">
        <w:rPr>
          <w:highlight w:val="yellow"/>
          <w:lang w:val="es-CL"/>
        </w:rPr>
        <w:t xml:space="preserve"> pero se debe considerar que </w:t>
      </w:r>
      <w:r w:rsidR="00C52C72" w:rsidRPr="001F4E41">
        <w:rPr>
          <w:highlight w:val="yellow"/>
          <w:lang w:val="es-CL"/>
        </w:rPr>
        <w:t>también sube el riesgo de no cumplimiento</w:t>
      </w:r>
      <w:r w:rsidRPr="001F4E41">
        <w:rPr>
          <w:highlight w:val="yellow"/>
          <w:lang w:val="es-CL"/>
        </w:rPr>
        <w:t>, es decir, va disminuyendo la probabilidad de logro.</w:t>
      </w:r>
    </w:p>
    <w:p w14:paraId="69E744BE"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Mediante la comparación de los costos globales de 2 situaciones, se determinó que invertir en una segunda impresora en condición de </w:t>
      </w:r>
      <w:r w:rsidR="00932ACB" w:rsidRPr="001F4E41">
        <w:rPr>
          <w:highlight w:val="yellow"/>
          <w:lang w:val="es-CL"/>
        </w:rPr>
        <w:t>"</w:t>
      </w:r>
      <w:r w:rsidRPr="001F4E41">
        <w:rPr>
          <w:highlight w:val="yellow"/>
          <w:lang w:val="es-CL"/>
        </w:rPr>
        <w:t xml:space="preserve">stand </w:t>
      </w:r>
      <w:proofErr w:type="spellStart"/>
      <w:r w:rsidRPr="001F4E41">
        <w:rPr>
          <w:highlight w:val="yellow"/>
          <w:lang w:val="es-CL"/>
        </w:rPr>
        <w:t>by</w:t>
      </w:r>
      <w:proofErr w:type="spellEnd"/>
      <w:r w:rsidR="00932ACB" w:rsidRPr="001F4E41">
        <w:rPr>
          <w:highlight w:val="yellow"/>
          <w:lang w:val="es-CL"/>
        </w:rPr>
        <w:t>"</w:t>
      </w:r>
      <w:r w:rsidRPr="001F4E41">
        <w:rPr>
          <w:highlight w:val="yellow"/>
          <w:lang w:val="es-CL"/>
        </w:rPr>
        <w:t xml:space="preserve"> que  aumente  la disponibilidad del sistema es más conveniente; sin embargo,  si se compara con la demanda real del último año y la pronosticada, con la disponibilidad actual del sistema se puede cumplir con un amplio margen, por lo que </w:t>
      </w:r>
      <w:r w:rsidR="00932ACB" w:rsidRPr="001F4E41">
        <w:rPr>
          <w:highlight w:val="yellow"/>
          <w:lang w:val="es-CL"/>
        </w:rPr>
        <w:t>bajo este punto de vista</w:t>
      </w:r>
      <w:r w:rsidRPr="001F4E41">
        <w:rPr>
          <w:highlight w:val="yellow"/>
          <w:lang w:val="es-CL"/>
        </w:rPr>
        <w:t>, no es conveniente realizar la inversión.</w:t>
      </w:r>
    </w:p>
    <w:p w14:paraId="68451279"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lang w:val="es-CL"/>
        </w:rPr>
        <w:t xml:space="preserve">En caso exista un aumento en la demanda, un compromiso de disponibilidad mínima y/o de </w:t>
      </w:r>
      <w:r w:rsidRPr="001F4E41">
        <w:rPr>
          <w:highlight w:val="yellow"/>
          <w:lang w:val="es-CL"/>
        </w:rPr>
        <w:lastRenderedPageBreak/>
        <w:t xml:space="preserve">producción, sí </w:t>
      </w:r>
      <w:r w:rsidR="00932ACB" w:rsidRPr="001F4E41">
        <w:rPr>
          <w:highlight w:val="yellow"/>
          <w:lang w:val="es-CL"/>
        </w:rPr>
        <w:t>sería</w:t>
      </w:r>
      <w:r w:rsidRPr="001F4E41">
        <w:rPr>
          <w:highlight w:val="yellow"/>
          <w:lang w:val="es-CL"/>
        </w:rPr>
        <w:t xml:space="preserve"> conveniente realizar la inversión en activos</w:t>
      </w:r>
      <w:r w:rsidR="00932ACB" w:rsidRPr="001F4E41">
        <w:rPr>
          <w:highlight w:val="yellow"/>
          <w:lang w:val="es-CL"/>
        </w:rPr>
        <w:t>,</w:t>
      </w:r>
      <w:r w:rsidRPr="001F4E41">
        <w:rPr>
          <w:highlight w:val="yellow"/>
          <w:lang w:val="es-CL"/>
        </w:rPr>
        <w:t xml:space="preserve"> con el propósito de disminuir el riesgo de no cu</w:t>
      </w:r>
      <w:r w:rsidR="00932ACB" w:rsidRPr="001F4E41">
        <w:rPr>
          <w:highlight w:val="yellow"/>
          <w:lang w:val="es-CL"/>
        </w:rPr>
        <w:t>mplimiento (</w:t>
      </w:r>
      <w:r w:rsidRPr="001F4E41">
        <w:rPr>
          <w:highlight w:val="yellow"/>
          <w:lang w:val="es-CL"/>
        </w:rPr>
        <w:t>debe evaluarse caso a caso con la mi</w:t>
      </w:r>
      <w:r w:rsidR="00932ACB" w:rsidRPr="001F4E41">
        <w:rPr>
          <w:highlight w:val="yellow"/>
          <w:lang w:val="es-CL"/>
        </w:rPr>
        <w:t>s</w:t>
      </w:r>
      <w:r w:rsidRPr="001F4E41">
        <w:rPr>
          <w:highlight w:val="yellow"/>
          <w:lang w:val="es-CL"/>
        </w:rPr>
        <w:t xml:space="preserve">ma metodología de "Life </w:t>
      </w:r>
      <w:proofErr w:type="spellStart"/>
      <w:r w:rsidRPr="001F4E41">
        <w:rPr>
          <w:highlight w:val="yellow"/>
          <w:lang w:val="es-CL"/>
        </w:rPr>
        <w:t>Cycle</w:t>
      </w:r>
      <w:proofErr w:type="spellEnd"/>
      <w:r w:rsidRPr="001F4E41">
        <w:rPr>
          <w:highlight w:val="yellow"/>
          <w:lang w:val="es-CL"/>
        </w:rPr>
        <w:t xml:space="preserve"> Cost </w:t>
      </w:r>
      <w:proofErr w:type="spellStart"/>
      <w:r w:rsidRPr="001F4E41">
        <w:rPr>
          <w:highlight w:val="yellow"/>
          <w:lang w:val="es-CL"/>
        </w:rPr>
        <w:t>Analisys</w:t>
      </w:r>
      <w:proofErr w:type="spellEnd"/>
      <w:r w:rsidRPr="001F4E41">
        <w:rPr>
          <w:highlight w:val="yellow"/>
          <w:lang w:val="es-CL"/>
        </w:rPr>
        <w:t>"</w:t>
      </w:r>
      <w:r w:rsidR="00932ACB" w:rsidRPr="001F4E41">
        <w:rPr>
          <w:highlight w:val="yellow"/>
          <w:lang w:val="es-CL"/>
        </w:rPr>
        <w:t>)</w:t>
      </w:r>
      <w:r w:rsidRPr="001F4E41">
        <w:rPr>
          <w:highlight w:val="yellow"/>
          <w:lang w:val="es-CL"/>
        </w:rPr>
        <w:t>.</w:t>
      </w:r>
    </w:p>
    <w:p w14:paraId="3CE2A9E9" w14:textId="77777777" w:rsidR="002B2AC8" w:rsidRPr="001F4E41" w:rsidRDefault="002B2AC8" w:rsidP="00F2074F">
      <w:pPr>
        <w:pStyle w:val="Prrafodelista"/>
        <w:numPr>
          <w:ilvl w:val="0"/>
          <w:numId w:val="5"/>
        </w:numPr>
        <w:ind w:left="284" w:hanging="284"/>
        <w:rPr>
          <w:highlight w:val="yellow"/>
          <w:lang w:val="es-CL"/>
        </w:rPr>
      </w:pPr>
      <w:r w:rsidRPr="001F4E41">
        <w:rPr>
          <w:highlight w:val="yellow"/>
        </w:rPr>
        <w:t>Para implementar estas mejoras en la organización, se entregan y presentan 2 archivos en "Microsoft Excel</w:t>
      </w:r>
      <w:proofErr w:type="gramStart"/>
      <w:r w:rsidRPr="001F4E41">
        <w:rPr>
          <w:highlight w:val="yellow"/>
        </w:rPr>
        <w:t>" ,</w:t>
      </w:r>
      <w:proofErr w:type="gramEnd"/>
      <w:r w:rsidRPr="001F4E41">
        <w:rPr>
          <w:highlight w:val="yellow"/>
        </w:rPr>
        <w:t xml:space="preserve"> el primero con la metodología de modelamiento y simulación del sistema, el cual es homologable a las fallas del sistema productivo de cartas náuticas. Y, el segundo de ellos, con el </w:t>
      </w:r>
      <w:r w:rsidR="00932ACB" w:rsidRPr="001F4E41">
        <w:rPr>
          <w:highlight w:val="yellow"/>
        </w:rPr>
        <w:t>c</w:t>
      </w:r>
      <w:r w:rsidRPr="001F4E41">
        <w:rPr>
          <w:highlight w:val="yellow"/>
        </w:rPr>
        <w:t xml:space="preserve">álculo de </w:t>
      </w:r>
      <w:r w:rsidR="00932ACB" w:rsidRPr="001F4E41">
        <w:rPr>
          <w:highlight w:val="yellow"/>
        </w:rPr>
        <w:t>costo g</w:t>
      </w:r>
      <w:r w:rsidRPr="001F4E41">
        <w:rPr>
          <w:highlight w:val="yellow"/>
        </w:rPr>
        <w:t xml:space="preserve">lobal para el análisis y comparación de alternativas de inversión </w:t>
      </w:r>
      <w:r w:rsidR="00932ACB" w:rsidRPr="001F4E41">
        <w:rPr>
          <w:highlight w:val="yellow"/>
        </w:rPr>
        <w:t>que aumente la</w:t>
      </w:r>
      <w:r w:rsidRPr="001F4E41">
        <w:rPr>
          <w:highlight w:val="yellow"/>
        </w:rPr>
        <w:t xml:space="preserve"> disponibilidad del sistema. </w:t>
      </w:r>
    </w:p>
    <w:p w14:paraId="5E9D3672" w14:textId="77777777" w:rsidR="002B2AC8" w:rsidRPr="001F4E41" w:rsidRDefault="002B2AC8" w:rsidP="002B2AC8">
      <w:pPr>
        <w:rPr>
          <w:highlight w:val="yellow"/>
        </w:rPr>
      </w:pPr>
      <w:r w:rsidRPr="001F4E41">
        <w:rPr>
          <w:highlight w:val="yellow"/>
          <w:lang w:val="es-CL"/>
        </w:rPr>
        <w:t xml:space="preserve">De este modo, y con todo lo anteriormente expuesto, se cumple con el último objetivo del presente trabajo, que corresponde </w:t>
      </w:r>
      <w:proofErr w:type="gramStart"/>
      <w:r w:rsidRPr="001F4E41">
        <w:rPr>
          <w:highlight w:val="yellow"/>
          <w:lang w:val="es-CL"/>
        </w:rPr>
        <w:t>al presentación</w:t>
      </w:r>
      <w:proofErr w:type="gramEnd"/>
      <w:r w:rsidRPr="001F4E41">
        <w:rPr>
          <w:highlight w:val="yellow"/>
          <w:lang w:val="es-CL"/>
        </w:rPr>
        <w:t xml:space="preserve"> de un </w:t>
      </w:r>
      <w:r w:rsidRPr="001F4E41">
        <w:rPr>
          <w:highlight w:val="yellow"/>
        </w:rPr>
        <w:t xml:space="preserve">diagnóstico y propuestas/recomendaciones de mejora al sistema productivo basado en </w:t>
      </w:r>
      <w:proofErr w:type="gramStart"/>
      <w:r w:rsidRPr="001F4E41">
        <w:rPr>
          <w:highlight w:val="yellow"/>
        </w:rPr>
        <w:t>todos  los</w:t>
      </w:r>
      <w:proofErr w:type="gramEnd"/>
      <w:r w:rsidRPr="001F4E41">
        <w:rPr>
          <w:highlight w:val="yellow"/>
        </w:rPr>
        <w:t xml:space="preserve"> análisis efectuados previamente.</w:t>
      </w:r>
    </w:p>
    <w:p w14:paraId="503E9558" w14:textId="77777777" w:rsidR="00D76216" w:rsidRDefault="00D76216" w:rsidP="002B2AC8">
      <w:pPr>
        <w:rPr>
          <w:highlight w:val="yellow"/>
        </w:rPr>
      </w:pPr>
    </w:p>
    <w:p w14:paraId="6484C6DC" w14:textId="77777777" w:rsidR="001F05EC" w:rsidRPr="001F05EC" w:rsidRDefault="001F05EC" w:rsidP="001F05EC">
      <w:pPr>
        <w:rPr>
          <w:szCs w:val="24"/>
          <w:highlight w:val="yellow"/>
        </w:rPr>
      </w:pPr>
      <w:r w:rsidRPr="001F05EC">
        <w:rPr>
          <w:szCs w:val="24"/>
          <w:highlight w:val="yellow"/>
        </w:rPr>
        <w:t xml:space="preserve">de forma conceptual esta información también puede servir para tomar decisiones de inversión para aumentar la disponibilidad, mediante la obtención de sus costos globales para un análisis de ciclo de vida o "Life </w:t>
      </w:r>
      <w:proofErr w:type="spellStart"/>
      <w:r w:rsidRPr="001F05EC">
        <w:rPr>
          <w:szCs w:val="24"/>
          <w:highlight w:val="yellow"/>
        </w:rPr>
        <w:t>Cycle</w:t>
      </w:r>
      <w:proofErr w:type="spellEnd"/>
      <w:r w:rsidRPr="001F05EC">
        <w:rPr>
          <w:szCs w:val="24"/>
          <w:highlight w:val="yellow"/>
        </w:rPr>
        <w:t xml:space="preserve"> Cost </w:t>
      </w:r>
      <w:proofErr w:type="spellStart"/>
      <w:r w:rsidRPr="001F05EC">
        <w:rPr>
          <w:szCs w:val="24"/>
          <w:highlight w:val="yellow"/>
        </w:rPr>
        <w:t>Analysis</w:t>
      </w:r>
      <w:proofErr w:type="spellEnd"/>
      <w:r w:rsidRPr="001F05EC">
        <w:rPr>
          <w:szCs w:val="24"/>
          <w:highlight w:val="yellow"/>
        </w:rPr>
        <w:t>" (LCCA), el cual se explica a continuación.</w:t>
      </w:r>
    </w:p>
    <w:p w14:paraId="3E61F50A" w14:textId="77777777" w:rsidR="0016266C" w:rsidRPr="001F05EC" w:rsidRDefault="0016266C" w:rsidP="002B2AC8">
      <w:pPr>
        <w:rPr>
          <w:highlight w:val="yellow"/>
        </w:rPr>
      </w:pPr>
    </w:p>
    <w:p w14:paraId="4F732D72" w14:textId="77777777" w:rsidR="001F05EC" w:rsidRDefault="001F05EC" w:rsidP="002B2AC8">
      <w:pPr>
        <w:rPr>
          <w:highlight w:val="yellow"/>
        </w:rPr>
      </w:pPr>
    </w:p>
    <w:p w14:paraId="10A351C6" w14:textId="77777777" w:rsidR="001F05EC" w:rsidRPr="0016266C" w:rsidRDefault="001F05EC" w:rsidP="002B2AC8">
      <w:pPr>
        <w:rPr>
          <w:highlight w:val="yellow"/>
        </w:rPr>
      </w:pPr>
    </w:p>
    <w:p w14:paraId="26337E34" w14:textId="77777777" w:rsidR="0016266C" w:rsidRPr="0016266C" w:rsidRDefault="0016266C" w:rsidP="0016266C">
      <w:pPr>
        <w:pStyle w:val="Titulo3"/>
        <w:rPr>
          <w:szCs w:val="24"/>
          <w:highlight w:val="yellow"/>
          <w:lang w:val="en-US"/>
        </w:rPr>
      </w:pPr>
      <w:r w:rsidRPr="0016266C">
        <w:rPr>
          <w:szCs w:val="24"/>
          <w:highlight w:val="yellow"/>
          <w:lang w:val="en-US"/>
        </w:rPr>
        <w:t xml:space="preserve">7.6.2 Life </w:t>
      </w:r>
      <w:proofErr w:type="spellStart"/>
      <w:r w:rsidRPr="0016266C">
        <w:rPr>
          <w:szCs w:val="24"/>
          <w:highlight w:val="yellow"/>
          <w:lang w:val="en-US"/>
        </w:rPr>
        <w:t>Cicle</w:t>
      </w:r>
      <w:proofErr w:type="spellEnd"/>
      <w:r w:rsidRPr="0016266C">
        <w:rPr>
          <w:szCs w:val="24"/>
          <w:highlight w:val="yellow"/>
          <w:lang w:val="en-US"/>
        </w:rPr>
        <w:t xml:space="preserve"> Cost Analysis (LCCA)</w:t>
      </w:r>
    </w:p>
    <w:p w14:paraId="207D53A7" w14:textId="77777777" w:rsidR="0016266C" w:rsidRPr="0016266C" w:rsidRDefault="0016266C" w:rsidP="0016266C">
      <w:pPr>
        <w:rPr>
          <w:szCs w:val="24"/>
          <w:highlight w:val="yellow"/>
        </w:rPr>
      </w:pPr>
      <w:r w:rsidRPr="0016266C">
        <w:rPr>
          <w:szCs w:val="24"/>
          <w:highlight w:val="yellow"/>
        </w:rPr>
        <w:t xml:space="preserve">La metodología de LCCA abarca el proceso de estimación de costos que soporta la toma de decisiones, evaluándolos en el período económico que se espera el activo sea útil. Lo anterior utilizando como indicador el "Costo Global", el cual se define como la suma de todos los costos en valor presente durante el ciclo de vida del activo y está determinado por la siguiente ecuación: </w:t>
      </w:r>
      <w:r w:rsidRPr="0016266C">
        <w:rPr>
          <w:szCs w:val="24"/>
          <w:highlight w:val="yellow"/>
        </w:rPr>
        <w:lastRenderedPageBreak/>
        <w:t>(Barberá et al, 2012)</w:t>
      </w:r>
    </w:p>
    <w:p w14:paraId="02FF0171" w14:textId="77777777" w:rsidR="0016266C" w:rsidRPr="0016266C" w:rsidRDefault="0016266C" w:rsidP="0016266C">
      <w:pPr>
        <w:rPr>
          <w:sz w:val="22"/>
          <w:szCs w:val="24"/>
          <w:highlight w:val="yellow"/>
        </w:rPr>
      </w:pPr>
      <m:oMathPara>
        <m:oMath>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Global</m:t>
          </m:r>
          <m:r>
            <w:rPr>
              <w:rFonts w:ascii="Cambria Math"/>
              <w:sz w:val="22"/>
              <w:szCs w:val="24"/>
              <w:highlight w:val="yellow"/>
            </w:rPr>
            <m:t>=</m:t>
          </m:r>
          <m:r>
            <w:rPr>
              <w:rFonts w:ascii="Cambria Math" w:hAnsi="Cambria Math"/>
              <w:sz w:val="22"/>
              <w:szCs w:val="24"/>
              <w:highlight w:val="yellow"/>
            </w:rPr>
            <m:t>Costos</m:t>
          </m:r>
          <m:r>
            <w:rPr>
              <w:rFonts w:ascii="Cambria Math"/>
              <w:sz w:val="22"/>
              <w:szCs w:val="24"/>
              <w:highlight w:val="yellow"/>
            </w:rPr>
            <m:t xml:space="preserve"> </m:t>
          </m:r>
          <m:r>
            <w:rPr>
              <w:rFonts w:ascii="Cambria Math" w:hAnsi="Cambria Math"/>
              <w:sz w:val="22"/>
              <w:szCs w:val="24"/>
              <w:highlight w:val="yellow"/>
            </w:rPr>
            <m:t>fijos</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capital</m:t>
          </m:r>
          <m:r>
            <w:rPr>
              <w:rFonts w:ascii="Cambria Math"/>
              <w:sz w:val="22"/>
              <w:szCs w:val="24"/>
              <w:highlight w:val="yellow"/>
            </w:rPr>
            <m:t xml:space="preserve"> +</m:t>
          </m:r>
          <m:r>
            <w:rPr>
              <w:rFonts w:ascii="Cambria Math" w:hAnsi="Cambria Math"/>
              <w:sz w:val="22"/>
              <w:szCs w:val="24"/>
              <w:highlight w:val="yellow"/>
            </w:rPr>
            <m:t>Costo</m:t>
          </m:r>
          <m:r>
            <w:rPr>
              <w:rFonts w:ascii="Cambria Math"/>
              <w:sz w:val="22"/>
              <w:szCs w:val="24"/>
              <w:highlight w:val="yellow"/>
            </w:rPr>
            <m:t xml:space="preserve"> </m:t>
          </m:r>
          <m:r>
            <w:rPr>
              <w:rFonts w:ascii="Cambria Math" w:hAnsi="Cambria Math"/>
              <w:sz w:val="22"/>
              <w:szCs w:val="24"/>
              <w:highlight w:val="yellow"/>
            </w:rPr>
            <m:t>de</m:t>
          </m:r>
          <m:r>
            <w:rPr>
              <w:rFonts w:ascii="Cambria Math"/>
              <w:sz w:val="22"/>
              <w:szCs w:val="24"/>
              <w:highlight w:val="yellow"/>
            </w:rPr>
            <m:t xml:space="preserve"> </m:t>
          </m:r>
          <m:r>
            <w:rPr>
              <w:rFonts w:ascii="Cambria Math" w:hAnsi="Cambria Math"/>
              <w:sz w:val="22"/>
              <w:szCs w:val="24"/>
              <w:highlight w:val="yellow"/>
            </w:rPr>
            <m:t>No</m:t>
          </m:r>
          <m:r>
            <w:rPr>
              <w:rFonts w:ascii="Cambria Math"/>
              <w:sz w:val="22"/>
              <w:szCs w:val="24"/>
              <w:highlight w:val="yellow"/>
            </w:rPr>
            <m:t xml:space="preserve"> </m:t>
          </m:r>
          <m:r>
            <w:rPr>
              <w:rFonts w:ascii="Cambria Math" w:hAnsi="Cambria Math"/>
              <w:sz w:val="22"/>
              <w:szCs w:val="24"/>
              <w:highlight w:val="yellow"/>
            </w:rPr>
            <m:t>disponibilidad</m:t>
          </m:r>
          <m:r>
            <w:rPr>
              <w:rFonts w:ascii="Cambria Math"/>
              <w:sz w:val="22"/>
              <w:szCs w:val="24"/>
              <w:highlight w:val="yellow"/>
            </w:rPr>
            <m:t xml:space="preserve"> +</m:t>
          </m:r>
          <m:r>
            <w:rPr>
              <w:rFonts w:ascii="Cambria Math" w:hAnsi="Cambria Math"/>
              <w:sz w:val="22"/>
              <w:szCs w:val="24"/>
              <w:highlight w:val="yellow"/>
            </w:rPr>
            <m:t>Costos</m:t>
          </m:r>
          <m:r>
            <w:rPr>
              <w:rFonts w:ascii="Cambria Math"/>
              <w:sz w:val="22"/>
              <w:szCs w:val="24"/>
              <w:highlight w:val="yellow"/>
            </w:rPr>
            <m:t xml:space="preserve"> </m:t>
          </m:r>
          <m:r>
            <w:rPr>
              <w:rFonts w:ascii="Cambria Math" w:hAnsi="Cambria Math"/>
              <w:sz w:val="22"/>
              <w:szCs w:val="24"/>
              <w:highlight w:val="yellow"/>
            </w:rPr>
            <m:t>operacionales</m:t>
          </m:r>
          <m:r>
            <w:rPr>
              <w:rFonts w:ascii="Cambria Math"/>
              <w:sz w:val="22"/>
              <w:szCs w:val="24"/>
              <w:highlight w:val="yellow"/>
            </w:rPr>
            <m:t xml:space="preserve"> </m:t>
          </m:r>
        </m:oMath>
      </m:oMathPara>
    </w:p>
    <w:p w14:paraId="0BE70261" w14:textId="77777777" w:rsidR="0016266C" w:rsidRPr="0016266C" w:rsidRDefault="0016266C" w:rsidP="0016266C">
      <w:pPr>
        <w:rPr>
          <w:highlight w:val="yellow"/>
        </w:rPr>
      </w:pPr>
      <w:r w:rsidRPr="0016266C">
        <w:rPr>
          <w:szCs w:val="24"/>
          <w:highlight w:val="yellow"/>
        </w:rPr>
        <w:t>De la ecuación anterior se debe considerar que todos los costos deben ser llevados</w:t>
      </w:r>
      <w:r w:rsidRPr="0016266C">
        <w:rPr>
          <w:highlight w:val="yellow"/>
        </w:rPr>
        <w:t xml:space="preserve"> a valor presente; y cada uno de ellos se encuentra definido en el Anexo "A" del presente trabajo.</w:t>
      </w:r>
    </w:p>
    <w:p w14:paraId="3852EACE" w14:textId="77777777" w:rsidR="0016266C" w:rsidRPr="0016266C" w:rsidRDefault="0016266C" w:rsidP="0016266C">
      <w:pPr>
        <w:rPr>
          <w:highlight w:val="yellow"/>
        </w:rPr>
      </w:pPr>
      <w:r w:rsidRPr="0016266C">
        <w:rPr>
          <w:highlight w:val="yellow"/>
        </w:rPr>
        <w:t>Finalmente, el LCCA provee herramientas para cuantificar costos del proyecto, planificar presupuestos para mantenimiento y presentar escenarios de decisión con una perspectiva financiera óptima, es decir, permite recomendar un proyecto técnicamente factible con el menor de los costos (Barberá et al, 2012).</w:t>
      </w:r>
    </w:p>
    <w:p w14:paraId="4F024C3C" w14:textId="77777777" w:rsidR="0016266C" w:rsidRPr="0016266C" w:rsidRDefault="0016266C" w:rsidP="002B2AC8">
      <w:pPr>
        <w:rPr>
          <w:highlight w:val="yellow"/>
        </w:rPr>
      </w:pPr>
    </w:p>
    <w:p w14:paraId="0BF43A52" w14:textId="77777777" w:rsidR="001F5127" w:rsidRPr="001F4E41" w:rsidRDefault="001F5127" w:rsidP="002B2AC8">
      <w:pPr>
        <w:rPr>
          <w:highlight w:val="yellow"/>
        </w:rPr>
      </w:pPr>
    </w:p>
    <w:p w14:paraId="336E1E1A" w14:textId="77777777" w:rsidR="001F5127" w:rsidRPr="001F4E41" w:rsidRDefault="001F5127" w:rsidP="002B2AC8">
      <w:pPr>
        <w:rPr>
          <w:highlight w:val="yellow"/>
        </w:rPr>
      </w:pPr>
    </w:p>
    <w:p w14:paraId="36A5116A" w14:textId="77777777" w:rsidR="00A73289" w:rsidRPr="00A73289" w:rsidRDefault="00A73289" w:rsidP="00A73289">
      <w:pPr>
        <w:rPr>
          <w:highlight w:val="yellow"/>
        </w:rPr>
      </w:pPr>
      <w:r w:rsidRPr="00A73289">
        <w:rPr>
          <w:highlight w:val="yellow"/>
        </w:rPr>
        <w:t>Es así como, a modo de conclusión de este capítulo, se puede inferir que los escenarios presentados anteriormente sirven para tomar decisiones de mantenimiento y asignación de recursos basados en los comportamientos de vida y falla de los equipos de un sistema, especialmente para aquellos considerados como críticos o cuyo mantenimiento tiene un alto costo, y así permitir comprometer o cumplir cierto nivel de disponibilidad; y al mismo tiempo, justificar presupuestos junto con el eficiente uso de los recursos fiscales.</w:t>
      </w:r>
    </w:p>
    <w:p w14:paraId="7599EDD7" w14:textId="77777777" w:rsidR="00A73289" w:rsidRPr="00170D89" w:rsidRDefault="00A73289" w:rsidP="00A73289">
      <w:r w:rsidRPr="00A73289">
        <w:rPr>
          <w:highlight w:val="yellow"/>
        </w:rPr>
        <w:t xml:space="preserve"> Además, como valor agregado de este trabajo, estas simulaciones son homologables a todos los equipos y/o sistemas, necesitando solo contar con la correcta información, estadísticas y bases de datos de falla de los activos que se quieran analizar, pudiendo así obtener un mejor provecho de la data entrega por el ERP institucional y con el propósito de realizar una eficiente gestión de estos activos.</w:t>
      </w:r>
    </w:p>
    <w:p w14:paraId="22859BC5" w14:textId="77777777" w:rsidR="00D76216" w:rsidRPr="001F4E41" w:rsidRDefault="00D76216" w:rsidP="002B2AC8">
      <w:pPr>
        <w:rPr>
          <w:highlight w:val="yellow"/>
        </w:rPr>
      </w:pPr>
    </w:p>
    <w:p w14:paraId="7AB5A39D" w14:textId="77777777" w:rsidR="00D76216" w:rsidRPr="001F4E41" w:rsidRDefault="00D76216" w:rsidP="002B2AC8">
      <w:pPr>
        <w:rPr>
          <w:highlight w:val="yellow"/>
        </w:rPr>
      </w:pPr>
    </w:p>
    <w:p w14:paraId="2552B014" w14:textId="77777777" w:rsidR="007D6374" w:rsidRPr="001F4E41" w:rsidRDefault="007D6374" w:rsidP="00415F2F">
      <w:pPr>
        <w:pStyle w:val="Ttulo1"/>
        <w:rPr>
          <w:highlight w:val="yellow"/>
        </w:rPr>
      </w:pPr>
      <w:bookmarkStart w:id="126" w:name="_Toc233809172"/>
      <w:r w:rsidRPr="001F4E41">
        <w:rPr>
          <w:highlight w:val="yellow"/>
        </w:rPr>
        <w:t>Conclusiones</w:t>
      </w:r>
      <w:bookmarkEnd w:id="126"/>
    </w:p>
    <w:p w14:paraId="7039B46C" w14:textId="77777777" w:rsidR="00835B7D" w:rsidRPr="001F4E41" w:rsidRDefault="0047724E" w:rsidP="00D76216">
      <w:pPr>
        <w:rPr>
          <w:highlight w:val="yellow"/>
        </w:rPr>
      </w:pPr>
      <w:r w:rsidRPr="001F4E41">
        <w:rPr>
          <w:highlight w:val="yellow"/>
        </w:rPr>
        <w:lastRenderedPageBreak/>
        <w:t xml:space="preserve">En primer lugar, </w:t>
      </w:r>
      <w:r w:rsidR="00CE6663" w:rsidRPr="001F4E41">
        <w:rPr>
          <w:highlight w:val="yellow"/>
        </w:rPr>
        <w:t>mediante la búsqueda de lograr el primer objetivo del presente trabajo,</w:t>
      </w:r>
      <w:r w:rsidRPr="001F4E41">
        <w:rPr>
          <w:highlight w:val="yellow"/>
        </w:rPr>
        <w:t xml:space="preserve"> a</w:t>
      </w:r>
      <w:r w:rsidR="00EB4E3A" w:rsidRPr="001F4E41">
        <w:rPr>
          <w:highlight w:val="yellow"/>
        </w:rPr>
        <w:t xml:space="preserve">l analizar la demanda de las </w:t>
      </w:r>
      <w:r w:rsidR="00835B7D" w:rsidRPr="001F4E41">
        <w:rPr>
          <w:highlight w:val="yellow"/>
        </w:rPr>
        <w:t>c</w:t>
      </w:r>
      <w:r w:rsidR="00EB4E3A" w:rsidRPr="001F4E41">
        <w:rPr>
          <w:highlight w:val="yellow"/>
        </w:rPr>
        <w:t xml:space="preserve">artas </w:t>
      </w:r>
      <w:r w:rsidR="00835B7D" w:rsidRPr="001F4E41">
        <w:rPr>
          <w:highlight w:val="yellow"/>
        </w:rPr>
        <w:t>n</w:t>
      </w:r>
      <w:r w:rsidR="00EB4E3A" w:rsidRPr="001F4E41">
        <w:rPr>
          <w:highlight w:val="yellow"/>
        </w:rPr>
        <w:t xml:space="preserve">áuticas no se aprecia algún tipo de tendencia o estacionalidad; sin embargo, para las publicaciones náuticas se pueden identificar 2 fenómenos, el primero de ellos es que se aprecia estacionalidad con un </w:t>
      </w:r>
      <w:proofErr w:type="spellStart"/>
      <w:r w:rsidR="00EB4E3A" w:rsidRPr="001F4E41">
        <w:rPr>
          <w:highlight w:val="yellow"/>
        </w:rPr>
        <w:t>peak</w:t>
      </w:r>
      <w:proofErr w:type="spellEnd"/>
      <w:r w:rsidR="00EB4E3A" w:rsidRPr="001F4E41">
        <w:rPr>
          <w:highlight w:val="yellow"/>
        </w:rPr>
        <w:t xml:space="preserve"> de ventas los meses de noviembre, lo que se debe a que la mayor cantidad de los clientes compran las publicaciones necesarias para el año siguiente. Y, el segundo de ellos es que a contar de Abril del año 2020, se produjeron 2 bajas notables</w:t>
      </w:r>
      <w:r w:rsidR="00835B7D" w:rsidRPr="001F4E41">
        <w:rPr>
          <w:highlight w:val="yellow"/>
        </w:rPr>
        <w:t xml:space="preserve"> en la venta de estos productos; la primera </w:t>
      </w:r>
      <w:r w:rsidR="00EB4E3A" w:rsidRPr="001F4E41">
        <w:rPr>
          <w:highlight w:val="yellow"/>
        </w:rPr>
        <w:t xml:space="preserve">se debe al comienzo de la pandemia de COVID 19 en Chile, momento en que ciertas empresas dejaron de adquirir ciertos productos que no son de primera necesidad para ellos con el fin de disminuir costos. Luego, </w:t>
      </w:r>
      <w:r w:rsidR="00835B7D" w:rsidRPr="001F4E41">
        <w:rPr>
          <w:highlight w:val="yellow"/>
        </w:rPr>
        <w:t>la segunda baja</w:t>
      </w:r>
      <w:r w:rsidR="00EB4E3A" w:rsidRPr="001F4E41">
        <w:rPr>
          <w:highlight w:val="yellow"/>
        </w:rPr>
        <w:t>, la cual se estima es el efecto producido por la venta de publicaciones electrónicas; es por ello que, objeto no distorsionar los pronósticos de publicaciones, sólo se u</w:t>
      </w:r>
      <w:r w:rsidR="00835B7D" w:rsidRPr="001F4E41">
        <w:rPr>
          <w:highlight w:val="yellow"/>
        </w:rPr>
        <w:t>tilizaron aquellos datos desde e</w:t>
      </w:r>
      <w:r w:rsidR="00EB4E3A" w:rsidRPr="001F4E41">
        <w:rPr>
          <w:highlight w:val="yellow"/>
        </w:rPr>
        <w:t>nero de 2021.</w:t>
      </w:r>
    </w:p>
    <w:p w14:paraId="70CB862C" w14:textId="77777777" w:rsidR="00CE6663" w:rsidRPr="001F4E41" w:rsidRDefault="00835B7D" w:rsidP="00D76216">
      <w:pPr>
        <w:rPr>
          <w:highlight w:val="yellow"/>
        </w:rPr>
      </w:pPr>
      <w:r w:rsidRPr="001F4E41">
        <w:rPr>
          <w:highlight w:val="yellow"/>
        </w:rPr>
        <w:t>A</w:t>
      </w:r>
      <w:r w:rsidR="00CE6663" w:rsidRPr="001F4E41">
        <w:rPr>
          <w:highlight w:val="yellow"/>
        </w:rPr>
        <w:t xml:space="preserve">l analizar la demanda histórica de </w:t>
      </w:r>
      <w:r w:rsidRPr="001F4E41">
        <w:rPr>
          <w:highlight w:val="yellow"/>
        </w:rPr>
        <w:t>p</w:t>
      </w:r>
      <w:r w:rsidR="00CE6663" w:rsidRPr="001F4E41">
        <w:rPr>
          <w:highlight w:val="yellow"/>
        </w:rPr>
        <w:t xml:space="preserve">ublicaciones </w:t>
      </w:r>
      <w:r w:rsidRPr="001F4E41">
        <w:rPr>
          <w:highlight w:val="yellow"/>
        </w:rPr>
        <w:t>n</w:t>
      </w:r>
      <w:r w:rsidR="00CE6663" w:rsidRPr="001F4E41">
        <w:rPr>
          <w:highlight w:val="yellow"/>
        </w:rPr>
        <w:t>áuticas, la última observación (que tiene un valor 1, siendo diferente a todos) podría presentarse como un dato anormal; por lo que</w:t>
      </w:r>
      <w:r w:rsidR="002D4171" w:rsidRPr="001F4E41">
        <w:rPr>
          <w:highlight w:val="yellow"/>
        </w:rPr>
        <w:t>, a medida que se obtienen mayor información,</w:t>
      </w:r>
      <w:r w:rsidR="00CE6663" w:rsidRPr="001F4E41">
        <w:rPr>
          <w:highlight w:val="yellow"/>
        </w:rPr>
        <w:t xml:space="preserve"> se debería </w:t>
      </w:r>
      <w:r w:rsidR="002D4171" w:rsidRPr="001F4E41">
        <w:rPr>
          <w:highlight w:val="yellow"/>
        </w:rPr>
        <w:t xml:space="preserve">investigar esta última observación y </w:t>
      </w:r>
      <w:r w:rsidR="00CE6663" w:rsidRPr="001F4E41">
        <w:rPr>
          <w:highlight w:val="yellow"/>
        </w:rPr>
        <w:t>reevaluar el</w:t>
      </w:r>
      <w:r w:rsidR="002D4171" w:rsidRPr="001F4E41">
        <w:rPr>
          <w:highlight w:val="yellow"/>
        </w:rPr>
        <w:t xml:space="preserve"> método de pronóstico; situación que se justifica porque </w:t>
      </w:r>
      <w:r w:rsidR="00CE6663" w:rsidRPr="001F4E41">
        <w:rPr>
          <w:highlight w:val="yellow"/>
        </w:rPr>
        <w:t>el Coeficiente de Determinación (</w:t>
      </w:r>
      <m:oMath>
        <m:sSup>
          <m:sSupPr>
            <m:ctrlPr>
              <w:rPr>
                <w:rFonts w:ascii="Cambria Math" w:hAnsi="Cambria Math"/>
                <w:i/>
                <w:highlight w:val="yellow"/>
              </w:rPr>
            </m:ctrlPr>
          </m:sSupPr>
          <m:e>
            <m:r>
              <w:rPr>
                <w:rFonts w:ascii="Cambria Math" w:hAnsi="Cambria Math"/>
                <w:highlight w:val="yellow"/>
              </w:rPr>
              <m:t>R</m:t>
            </m:r>
          </m:e>
          <m:sup>
            <m:r>
              <w:rPr>
                <w:rFonts w:ascii="Cambria Math"/>
                <w:highlight w:val="yellow"/>
              </w:rPr>
              <m:t>2</m:t>
            </m:r>
          </m:sup>
        </m:sSup>
      </m:oMath>
      <w:r w:rsidR="00CE6663" w:rsidRPr="001F4E41">
        <w:rPr>
          <w:highlight w:val="yellow"/>
        </w:rPr>
        <w:t>) tiene un valor muy bajo, lo que significa que no representa muy bien la demanda esta regresión.</w:t>
      </w:r>
      <w:r w:rsidR="002D4171" w:rsidRPr="001F4E41">
        <w:rPr>
          <w:highlight w:val="yellow"/>
        </w:rPr>
        <w:t xml:space="preserve"> </w:t>
      </w:r>
    </w:p>
    <w:p w14:paraId="4AE73866" w14:textId="77777777" w:rsidR="00EB4E3A" w:rsidRPr="001F4E41" w:rsidRDefault="0047724E" w:rsidP="00D76216">
      <w:pPr>
        <w:rPr>
          <w:highlight w:val="yellow"/>
        </w:rPr>
      </w:pPr>
      <w:r w:rsidRPr="001F4E41">
        <w:rPr>
          <w:highlight w:val="yellow"/>
        </w:rPr>
        <w:t>Para definir el método de pronóstico,  e</w:t>
      </w:r>
      <w:r w:rsidR="00EB4E3A" w:rsidRPr="001F4E41">
        <w:rPr>
          <w:highlight w:val="yellow"/>
        </w:rPr>
        <w:t xml:space="preserve">l primer criterio de decisión </w:t>
      </w:r>
      <w:r w:rsidR="002D4171" w:rsidRPr="001F4E41">
        <w:rPr>
          <w:highlight w:val="yellow"/>
        </w:rPr>
        <w:t>utilizado fue que</w:t>
      </w:r>
      <w:r w:rsidR="00EB4E3A" w:rsidRPr="001F4E41">
        <w:rPr>
          <w:highlight w:val="yellow"/>
        </w:rPr>
        <w:t xml:space="preserve"> la señal de rastreo no present</w:t>
      </w:r>
      <w:r w:rsidR="002D4171" w:rsidRPr="001F4E41">
        <w:rPr>
          <w:highlight w:val="yellow"/>
        </w:rPr>
        <w:t>e</w:t>
      </w:r>
      <w:r w:rsidR="00EB4E3A" w:rsidRPr="001F4E41">
        <w:rPr>
          <w:highlight w:val="yellow"/>
        </w:rPr>
        <w:t xml:space="preserve"> un error sistemático; y </w:t>
      </w:r>
      <w:r w:rsidR="002D4171" w:rsidRPr="001F4E41">
        <w:rPr>
          <w:highlight w:val="yellow"/>
        </w:rPr>
        <w:t>el segundo, aquel</w:t>
      </w:r>
      <w:r w:rsidR="00EB4E3A" w:rsidRPr="001F4E41">
        <w:rPr>
          <w:highlight w:val="yellow"/>
        </w:rPr>
        <w:t xml:space="preserve"> que tuviera menor variabilidad, es decir, menor MAD y Desviación estándar.</w:t>
      </w:r>
      <w:r w:rsidRPr="001F4E41">
        <w:rPr>
          <w:highlight w:val="yellow"/>
        </w:rPr>
        <w:t xml:space="preserve"> </w:t>
      </w:r>
      <w:r w:rsidR="00EB4E3A" w:rsidRPr="001F4E41">
        <w:rPr>
          <w:highlight w:val="yellow"/>
        </w:rPr>
        <w:t xml:space="preserve">En base a los criterios mencionados en el punto anterior, para cartas náuticas, el método que presenta una menor variabilidad según MAD es el de Media Móvil (12) y, por Desviación estándar, es el de Descomposición; sin embargo, en ambos sus señales de rastreo salen de los Límites de Control, por lo que se concluye </w:t>
      </w:r>
      <w:r w:rsidR="00EB4E3A" w:rsidRPr="001F4E41">
        <w:rPr>
          <w:highlight w:val="yellow"/>
        </w:rPr>
        <w:lastRenderedPageBreak/>
        <w:t xml:space="preserve">que existe un error sistemático en todos los métodos excepto en el </w:t>
      </w:r>
      <w:r w:rsidR="002D4171" w:rsidRPr="001F4E41">
        <w:rPr>
          <w:highlight w:val="yellow"/>
        </w:rPr>
        <w:t>"</w:t>
      </w:r>
      <w:r w:rsidR="00EB4E3A" w:rsidRPr="001F4E41">
        <w:rPr>
          <w:highlight w:val="yellow"/>
        </w:rPr>
        <w:t>Suavizamiento Exponencial Doble</w:t>
      </w:r>
      <w:r w:rsidR="002D4171" w:rsidRPr="001F4E41">
        <w:rPr>
          <w:highlight w:val="yellow"/>
        </w:rPr>
        <w:t>"</w:t>
      </w:r>
      <w:r w:rsidR="00EB4E3A" w:rsidRPr="001F4E41">
        <w:rPr>
          <w:highlight w:val="yellow"/>
        </w:rPr>
        <w:t xml:space="preserve">; </w:t>
      </w:r>
      <w:r w:rsidR="002D4171" w:rsidRPr="001F4E41">
        <w:rPr>
          <w:highlight w:val="yellow"/>
        </w:rPr>
        <w:t>es así que</w:t>
      </w:r>
      <w:r w:rsidR="00EB4E3A" w:rsidRPr="001F4E41">
        <w:rPr>
          <w:highlight w:val="yellow"/>
        </w:rPr>
        <w:t xml:space="preserve"> este último se recomendaría como el más adecuado para el pronóstico. </w:t>
      </w:r>
      <w:r w:rsidR="002D4171" w:rsidRPr="001F4E41">
        <w:rPr>
          <w:highlight w:val="yellow"/>
        </w:rPr>
        <w:t>Este m</w:t>
      </w:r>
      <w:r w:rsidR="00EB4E3A" w:rsidRPr="001F4E41">
        <w:rPr>
          <w:highlight w:val="yellow"/>
        </w:rPr>
        <w:t xml:space="preserve">étodo permitiría pronosticar más de un período a la vez, pero la limitación es que </w:t>
      </w:r>
      <w:r w:rsidR="002D4171" w:rsidRPr="001F4E41">
        <w:rPr>
          <w:highlight w:val="yellow"/>
        </w:rPr>
        <w:t>se debe ir actualizando</w:t>
      </w:r>
      <w:r w:rsidR="00EB4E3A" w:rsidRPr="001F4E41">
        <w:rPr>
          <w:highlight w:val="yellow"/>
        </w:rPr>
        <w:t xml:space="preserve"> a medida que se tienen nuevas observaciones</w:t>
      </w:r>
      <w:r w:rsidR="002D4171" w:rsidRPr="001F4E41">
        <w:rPr>
          <w:highlight w:val="yellow"/>
        </w:rPr>
        <w:t>.</w:t>
      </w:r>
      <w:r w:rsidR="00CE6663" w:rsidRPr="001F4E41">
        <w:rPr>
          <w:highlight w:val="yellow"/>
        </w:rPr>
        <w:t xml:space="preserve"> </w:t>
      </w:r>
      <w:r w:rsidR="002D4171" w:rsidRPr="001F4E41">
        <w:rPr>
          <w:highlight w:val="yellow"/>
        </w:rPr>
        <w:t>P</w:t>
      </w:r>
      <w:r w:rsidRPr="001F4E41">
        <w:rPr>
          <w:highlight w:val="yellow"/>
        </w:rPr>
        <w:t>ara</w:t>
      </w:r>
      <w:r w:rsidR="00EB4E3A" w:rsidRPr="001F4E41">
        <w:rPr>
          <w:highlight w:val="yellow"/>
        </w:rPr>
        <w:t xml:space="preserve"> </w:t>
      </w:r>
      <w:r w:rsidRPr="001F4E41">
        <w:rPr>
          <w:highlight w:val="yellow"/>
        </w:rPr>
        <w:t>p</w:t>
      </w:r>
      <w:r w:rsidR="00EB4E3A" w:rsidRPr="001F4E41">
        <w:rPr>
          <w:highlight w:val="yellow"/>
        </w:rPr>
        <w:t xml:space="preserve">ublicaciones náuticas, el método que presenta una menor variabilidad según MAD y Desviación estándar, es el de Regresión lineal; </w:t>
      </w:r>
      <w:r w:rsidR="002D4171" w:rsidRPr="001F4E41">
        <w:rPr>
          <w:highlight w:val="yellow"/>
        </w:rPr>
        <w:t>y además</w:t>
      </w:r>
      <w:r w:rsidR="00EB4E3A" w:rsidRPr="001F4E41">
        <w:rPr>
          <w:highlight w:val="yellow"/>
        </w:rPr>
        <w:t xml:space="preserve">, no presenta error sistemático </w:t>
      </w:r>
      <w:r w:rsidR="002D4171" w:rsidRPr="001F4E41">
        <w:rPr>
          <w:highlight w:val="yellow"/>
        </w:rPr>
        <w:t>ya que se encuentra</w:t>
      </w:r>
      <w:r w:rsidR="00EB4E3A" w:rsidRPr="001F4E41">
        <w:rPr>
          <w:highlight w:val="yellow"/>
        </w:rPr>
        <w:t xml:space="preserve"> dentro de los límites de control, por lo que se re</w:t>
      </w:r>
      <w:r w:rsidR="00CE6663" w:rsidRPr="001F4E41">
        <w:rPr>
          <w:highlight w:val="yellow"/>
        </w:rPr>
        <w:t>comendaría como el más adecuado.</w:t>
      </w:r>
      <w:r w:rsidR="00EB4E3A" w:rsidRPr="001F4E41">
        <w:rPr>
          <w:highlight w:val="yellow"/>
        </w:rPr>
        <w:t xml:space="preserve"> Los métodos anteriores permiten calcular los intervalos de confianza </w:t>
      </w:r>
      <w:r w:rsidRPr="001F4E41">
        <w:rPr>
          <w:highlight w:val="yellow"/>
        </w:rPr>
        <w:t>para l</w:t>
      </w:r>
      <w:r w:rsidR="00EB4E3A" w:rsidRPr="001F4E41">
        <w:rPr>
          <w:highlight w:val="yellow"/>
        </w:rPr>
        <w:t xml:space="preserve">os </w:t>
      </w:r>
      <w:r w:rsidR="002D4171" w:rsidRPr="001F4E41">
        <w:rPr>
          <w:highlight w:val="yellow"/>
        </w:rPr>
        <w:t>pronósticos de demandas de cartas y p</w:t>
      </w:r>
      <w:r w:rsidR="00EB4E3A" w:rsidRPr="001F4E41">
        <w:rPr>
          <w:highlight w:val="yellow"/>
        </w:rPr>
        <w:t xml:space="preserve">ublicaciones </w:t>
      </w:r>
      <w:r w:rsidR="002D4171" w:rsidRPr="001F4E41">
        <w:rPr>
          <w:highlight w:val="yellow"/>
        </w:rPr>
        <w:t>n</w:t>
      </w:r>
      <w:r w:rsidR="00EB4E3A" w:rsidRPr="001F4E41">
        <w:rPr>
          <w:highlight w:val="yellow"/>
        </w:rPr>
        <w:t xml:space="preserve">áuticas, siempre y cuando se asuma que el error tiene un comportamiento de Ruido blanco Gaussiano, </w:t>
      </w:r>
      <w:r w:rsidR="00CE6663" w:rsidRPr="001F4E41">
        <w:rPr>
          <w:highlight w:val="yellow"/>
        </w:rPr>
        <w:t>logrando así el primer objetivo correspondiente a la proposición de una metodología cuantitativa de pronóstico de demanda.</w:t>
      </w:r>
    </w:p>
    <w:p w14:paraId="236B88FB" w14:textId="77777777" w:rsidR="00EB4E3A" w:rsidRPr="001F4E41" w:rsidRDefault="0047724E" w:rsidP="00D76216">
      <w:pPr>
        <w:rPr>
          <w:highlight w:val="yellow"/>
          <w:lang w:eastAsia="es-CL"/>
        </w:rPr>
      </w:pPr>
      <w:r w:rsidRPr="001F4E41">
        <w:rPr>
          <w:highlight w:val="yellow"/>
          <w:lang w:val="es-CL"/>
        </w:rPr>
        <w:t xml:space="preserve">A continuación, </w:t>
      </w:r>
      <w:r w:rsidR="00CE6663" w:rsidRPr="001F4E41">
        <w:rPr>
          <w:highlight w:val="yellow"/>
          <w:lang w:val="es-CL"/>
        </w:rPr>
        <w:t xml:space="preserve">con el fin de conseguir el segundo objetivo del presente trabajo, </w:t>
      </w:r>
      <w:r w:rsidR="00EB4E3A" w:rsidRPr="001F4E41">
        <w:rPr>
          <w:highlight w:val="yellow"/>
          <w:lang w:eastAsia="es-CL"/>
        </w:rPr>
        <w:t>se comprobó empíricamente que</w:t>
      </w:r>
      <w:r w:rsidR="00EB4E3A" w:rsidRPr="001F4E41">
        <w:rPr>
          <w:highlight w:val="yellow"/>
        </w:rPr>
        <w:t xml:space="preserve"> los costos de evaluación y prevención</w:t>
      </w:r>
      <w:r w:rsidR="002D4171" w:rsidRPr="001F4E41">
        <w:rPr>
          <w:highlight w:val="yellow"/>
        </w:rPr>
        <w:t>,</w:t>
      </w:r>
      <w:r w:rsidR="00EB4E3A" w:rsidRPr="001F4E41">
        <w:rPr>
          <w:highlight w:val="yellow"/>
        </w:rPr>
        <w:t xml:space="preserve"> en comparación con los costos de falla</w:t>
      </w:r>
      <w:r w:rsidR="002D4171" w:rsidRPr="001F4E41">
        <w:rPr>
          <w:highlight w:val="yellow"/>
        </w:rPr>
        <w:t>,</w:t>
      </w:r>
      <w:r w:rsidR="00EB4E3A" w:rsidRPr="001F4E41">
        <w:rPr>
          <w:highlight w:val="yellow"/>
        </w:rPr>
        <w:t xml:space="preserve"> tienen un comportamiento inverso independiente del modelo que se analice</w:t>
      </w:r>
      <w:r w:rsidR="00ED4EF9" w:rsidRPr="001F4E41">
        <w:rPr>
          <w:highlight w:val="yellow"/>
        </w:rPr>
        <w:t>.</w:t>
      </w:r>
      <w:r w:rsidR="00CE6663" w:rsidRPr="001F4E41">
        <w:rPr>
          <w:highlight w:val="yellow"/>
        </w:rPr>
        <w:t xml:space="preserve"> </w:t>
      </w:r>
      <w:r w:rsidR="00ED4EF9" w:rsidRPr="001F4E41">
        <w:rPr>
          <w:highlight w:val="yellow"/>
        </w:rPr>
        <w:t xml:space="preserve">Esto se debe porque </w:t>
      </w:r>
      <w:r w:rsidR="00EB4E3A" w:rsidRPr="001F4E41">
        <w:rPr>
          <w:highlight w:val="yellow"/>
        </w:rPr>
        <w:t xml:space="preserve">a medida que aumenta el porcentaje a inspeccionar, disminuyen los costos de calidad; lo que se </w:t>
      </w:r>
      <w:r w:rsidR="00ED4EF9" w:rsidRPr="001F4E41">
        <w:rPr>
          <w:highlight w:val="yellow"/>
        </w:rPr>
        <w:t>sustenta en</w:t>
      </w:r>
      <w:r w:rsidR="00EB4E3A" w:rsidRPr="001F4E41">
        <w:rPr>
          <w:highlight w:val="yellow"/>
        </w:rPr>
        <w:t xml:space="preserve"> que el costo de fallar es altísimo, </w:t>
      </w:r>
      <w:r w:rsidR="00ED4EF9" w:rsidRPr="001F4E41">
        <w:rPr>
          <w:highlight w:val="yellow"/>
        </w:rPr>
        <w:t>porque</w:t>
      </w:r>
      <w:r w:rsidR="00EB4E3A" w:rsidRPr="001F4E41">
        <w:rPr>
          <w:highlight w:val="yellow"/>
        </w:rPr>
        <w:t xml:space="preserve"> está directamente asociado a las indemnizaciones. </w:t>
      </w:r>
      <w:r w:rsidR="00C16EEE" w:rsidRPr="001F4E41">
        <w:rPr>
          <w:highlight w:val="yellow"/>
        </w:rPr>
        <w:t>Esto se justifica porque</w:t>
      </w:r>
      <w:r w:rsidR="00EB4E3A" w:rsidRPr="001F4E41">
        <w:rPr>
          <w:highlight w:val="yellow"/>
        </w:rPr>
        <w:t xml:space="preserve"> una falla en cartas o publicaciones náuticas puede causar graves accidentes con daños materiales o a las personas, trayendo consigo </w:t>
      </w:r>
      <w:proofErr w:type="gramStart"/>
      <w:r w:rsidR="00EB4E3A" w:rsidRPr="001F4E41">
        <w:rPr>
          <w:highlight w:val="yellow"/>
        </w:rPr>
        <w:t>una alto costo</w:t>
      </w:r>
      <w:proofErr w:type="gramEnd"/>
      <w:r w:rsidR="00EB4E3A" w:rsidRPr="001F4E41">
        <w:rPr>
          <w:highlight w:val="yellow"/>
        </w:rPr>
        <w:t xml:space="preserve"> para el FISCO por las demandas que conlleva. Es así que tiene sentido que la alternativa de inspección al 100% es la que presenta me</w:t>
      </w:r>
      <w:r w:rsidR="00ED4EF9" w:rsidRPr="001F4E41">
        <w:rPr>
          <w:highlight w:val="yellow"/>
        </w:rPr>
        <w:t>nores costos totales de calidad.</w:t>
      </w:r>
    </w:p>
    <w:p w14:paraId="6F72DC8C" w14:textId="77777777" w:rsidR="00C16EEE" w:rsidRPr="001F4E41" w:rsidRDefault="00EB4E3A" w:rsidP="00D76216">
      <w:pPr>
        <w:rPr>
          <w:highlight w:val="yellow"/>
        </w:rPr>
      </w:pPr>
      <w:r w:rsidRPr="001F4E41">
        <w:rPr>
          <w:highlight w:val="yellow"/>
        </w:rPr>
        <w:t xml:space="preserve"> </w:t>
      </w:r>
      <w:r w:rsidR="0047724E" w:rsidRPr="001F4E41">
        <w:rPr>
          <w:highlight w:val="yellow"/>
        </w:rPr>
        <w:t>También</w:t>
      </w:r>
      <w:r w:rsidRPr="001F4E41">
        <w:rPr>
          <w:highlight w:val="yellow"/>
        </w:rPr>
        <w:t xml:space="preserve">,  se comprobó empíricamente que la alternativa de inspección actual del SHOA (Inspección al 100% de los productos) es la óptima por lo que la recomendación es mantener el </w:t>
      </w:r>
      <w:r w:rsidR="00ED4EF9" w:rsidRPr="001F4E41">
        <w:rPr>
          <w:highlight w:val="yellow"/>
        </w:rPr>
        <w:t>método utilizado para este fin.</w:t>
      </w:r>
      <w:r w:rsidR="00C16EEE" w:rsidRPr="001F4E41">
        <w:rPr>
          <w:highlight w:val="yellow"/>
        </w:rPr>
        <w:t xml:space="preserve"> </w:t>
      </w:r>
      <w:r w:rsidR="00ED4EF9" w:rsidRPr="001F4E41">
        <w:rPr>
          <w:highlight w:val="yellow"/>
        </w:rPr>
        <w:t>D</w:t>
      </w:r>
      <w:r w:rsidRPr="001F4E41">
        <w:rPr>
          <w:highlight w:val="yellow"/>
        </w:rPr>
        <w:t xml:space="preserve">e este modo, se logra el cumplimiento del segundo objetivo correspondiente a la determinación de un plan de muestreo de aceptación de productos </w:t>
      </w:r>
      <w:r w:rsidRPr="001F4E41">
        <w:rPr>
          <w:highlight w:val="yellow"/>
        </w:rPr>
        <w:lastRenderedPageBreak/>
        <w:t>terminados que minimice los Costos Totales de Calidad</w:t>
      </w:r>
      <w:r w:rsidR="00C16EEE" w:rsidRPr="001F4E41">
        <w:rPr>
          <w:highlight w:val="yellow"/>
        </w:rPr>
        <w:t>.</w:t>
      </w:r>
    </w:p>
    <w:p w14:paraId="2483DF1F" w14:textId="77777777" w:rsidR="00EB4E3A" w:rsidRPr="001F4E41" w:rsidRDefault="00C16EEE" w:rsidP="00D76216">
      <w:pPr>
        <w:rPr>
          <w:highlight w:val="yellow"/>
        </w:rPr>
      </w:pPr>
      <w:r w:rsidRPr="001F4E41">
        <w:rPr>
          <w:highlight w:val="yellow"/>
        </w:rPr>
        <w:t>Luego, en la búsqueda de una propuesta de</w:t>
      </w:r>
      <w:r w:rsidR="00EB4E3A" w:rsidRPr="001F4E41">
        <w:rPr>
          <w:highlight w:val="yellow"/>
        </w:rPr>
        <w:t xml:space="preserve"> </w:t>
      </w:r>
      <w:r w:rsidR="00ED4EF9" w:rsidRPr="001F4E41">
        <w:rPr>
          <w:highlight w:val="yellow"/>
        </w:rPr>
        <w:t>m</w:t>
      </w:r>
      <w:r w:rsidR="00EB4E3A" w:rsidRPr="001F4E41">
        <w:rPr>
          <w:highlight w:val="yellow"/>
        </w:rPr>
        <w:t>étodo de Control Estadístico de Procesos</w:t>
      </w:r>
      <w:r w:rsidR="00ED4EF9" w:rsidRPr="001F4E41">
        <w:rPr>
          <w:highlight w:val="yellow"/>
        </w:rPr>
        <w:t>,</w:t>
      </w:r>
      <w:r w:rsidRPr="001F4E41">
        <w:rPr>
          <w:highlight w:val="yellow"/>
        </w:rPr>
        <w:t xml:space="preserve"> correspondiente al tercer objetivo de este trabajo, se detectó que </w:t>
      </w:r>
      <w:r w:rsidR="00EB4E3A" w:rsidRPr="001F4E41">
        <w:rPr>
          <w:highlight w:val="yellow"/>
        </w:rPr>
        <w:t xml:space="preserve">el SHOA no posee un registro de productos fallados, </w:t>
      </w:r>
      <w:r w:rsidR="00ED4EF9" w:rsidRPr="001F4E41">
        <w:rPr>
          <w:highlight w:val="yellow"/>
        </w:rPr>
        <w:t xml:space="preserve">por lo que </w:t>
      </w:r>
      <w:r w:rsidR="00EB4E3A" w:rsidRPr="001F4E41">
        <w:rPr>
          <w:highlight w:val="yellow"/>
        </w:rPr>
        <w:t>se recomendó la implementación de esta base de datos</w:t>
      </w:r>
      <w:r w:rsidR="00ED4EF9" w:rsidRPr="001F4E41">
        <w:rPr>
          <w:highlight w:val="yellow"/>
        </w:rPr>
        <w:t xml:space="preserve">. En base a lo anterior, </w:t>
      </w:r>
      <w:r w:rsidR="00EB4E3A" w:rsidRPr="001F4E41">
        <w:rPr>
          <w:highlight w:val="yellow"/>
        </w:rPr>
        <w:t>se utilizaron valores simulados para presentar una propuesta de mejora, determinando que para esta organización las cartas de control para atributos son las más adecuadas, específicamente la "Carta P" o de proporción de artículos defectuosos.</w:t>
      </w:r>
      <w:r w:rsidR="0047724E" w:rsidRPr="001F4E41">
        <w:rPr>
          <w:highlight w:val="yellow"/>
        </w:rPr>
        <w:t xml:space="preserve"> </w:t>
      </w:r>
      <w:r w:rsidR="00ED4EF9" w:rsidRPr="001F4E41">
        <w:rPr>
          <w:highlight w:val="yellow"/>
        </w:rPr>
        <w:t>Con esta simulación</w:t>
      </w:r>
      <w:r w:rsidR="00EB4E3A" w:rsidRPr="001F4E41">
        <w:rPr>
          <w:highlight w:val="yellow"/>
        </w:rPr>
        <w:t>, se comprobó empíricamente que es altamente recomendable llevar un registro de los productos fallados, ya que permite verificar el estado de</w:t>
      </w:r>
      <w:r w:rsidR="00ED4EF9" w:rsidRPr="001F4E41">
        <w:rPr>
          <w:highlight w:val="yellow"/>
        </w:rPr>
        <w:t xml:space="preserve"> capacidad del sistema mediante </w:t>
      </w:r>
      <w:r w:rsidR="00EB4E3A" w:rsidRPr="001F4E41">
        <w:rPr>
          <w:highlight w:val="yellow"/>
        </w:rPr>
        <w:t xml:space="preserve">indicadores como </w:t>
      </w:r>
      <m:oMath>
        <m:r>
          <w:rPr>
            <w:rFonts w:ascii="Cambria Math" w:hAnsi="Cambria Math"/>
            <w:highlight w:val="yellow"/>
          </w:rPr>
          <m:t>Cp</m:t>
        </m:r>
      </m:oMath>
      <w:r w:rsidR="00EB4E3A" w:rsidRPr="001F4E41">
        <w:rPr>
          <w:rFonts w:eastAsiaTheme="minorEastAsia"/>
          <w:highlight w:val="yellow"/>
        </w:rPr>
        <w:t xml:space="preserve"> y </w:t>
      </w:r>
      <m:oMath>
        <m:r>
          <w:rPr>
            <w:rFonts w:ascii="Cambria Math" w:hAnsi="Cambria Math"/>
            <w:highlight w:val="yellow"/>
          </w:rPr>
          <m:t>C</m:t>
        </m:r>
        <m:sSub>
          <m:sSubPr>
            <m:ctrlPr>
              <w:rPr>
                <w:rFonts w:ascii="Cambria Math" w:hAnsi="Cambria Math"/>
                <w:i/>
                <w:highlight w:val="yellow"/>
              </w:rPr>
            </m:ctrlPr>
          </m:sSubPr>
          <m:e>
            <m:r>
              <w:rPr>
                <w:rFonts w:ascii="Cambria Math" w:hAnsi="Cambria Math"/>
                <w:highlight w:val="yellow"/>
              </w:rPr>
              <m:t>p</m:t>
            </m:r>
          </m:e>
          <m:sub>
            <m:r>
              <w:rPr>
                <w:rFonts w:ascii="Cambria Math" w:hAnsi="Cambria Math"/>
                <w:highlight w:val="yellow"/>
              </w:rPr>
              <m:t>k</m:t>
            </m:r>
          </m:sub>
        </m:sSub>
      </m:oMath>
      <w:r w:rsidR="00EB4E3A" w:rsidRPr="001F4E41">
        <w:rPr>
          <w:highlight w:val="yellow"/>
        </w:rPr>
        <w:t xml:space="preserve">, permitiendo tomar medidas </w:t>
      </w:r>
      <w:r w:rsidR="00ED4EF9" w:rsidRPr="001F4E41">
        <w:rPr>
          <w:highlight w:val="yellow"/>
        </w:rPr>
        <w:t>de mejora continua de procesos</w:t>
      </w:r>
      <w:r w:rsidR="00EB4E3A" w:rsidRPr="001F4E41">
        <w:rPr>
          <w:highlight w:val="yellow"/>
        </w:rPr>
        <w:t xml:space="preserve"> que ayuden a minimizar costos de producción desde el punto de vista de</w:t>
      </w:r>
      <w:r w:rsidRPr="001F4E41">
        <w:rPr>
          <w:highlight w:val="yellow"/>
        </w:rPr>
        <w:t xml:space="preserve"> la calidad del producto final</w:t>
      </w:r>
      <w:r w:rsidR="00ED4EF9" w:rsidRPr="001F4E41">
        <w:rPr>
          <w:highlight w:val="yellow"/>
        </w:rPr>
        <w:t xml:space="preserve">. </w:t>
      </w:r>
    </w:p>
    <w:p w14:paraId="72137044" w14:textId="77777777" w:rsidR="00EB4E3A" w:rsidRPr="001F4E41" w:rsidRDefault="00C16EEE" w:rsidP="00D76216">
      <w:pPr>
        <w:rPr>
          <w:highlight w:val="yellow"/>
        </w:rPr>
      </w:pPr>
      <w:r w:rsidRPr="001F4E41">
        <w:rPr>
          <w:highlight w:val="yellow"/>
        </w:rPr>
        <w:t xml:space="preserve">Siguiendo con la búsqueda del cuarto objetivo del presente trabajo, en terreno se levantó la información que </w:t>
      </w:r>
      <w:r w:rsidR="0047724E" w:rsidRPr="001F4E41">
        <w:rPr>
          <w:highlight w:val="yellow"/>
        </w:rPr>
        <w:t>l</w:t>
      </w:r>
      <w:r w:rsidR="00ED4EF9" w:rsidRPr="001F4E41">
        <w:rPr>
          <w:highlight w:val="yellow"/>
        </w:rPr>
        <w:t>as impresoras para c</w:t>
      </w:r>
      <w:r w:rsidR="00EB4E3A" w:rsidRPr="001F4E41">
        <w:rPr>
          <w:highlight w:val="yellow"/>
        </w:rPr>
        <w:t xml:space="preserve">artas </w:t>
      </w:r>
      <w:r w:rsidR="00ED4EF9" w:rsidRPr="001F4E41">
        <w:rPr>
          <w:highlight w:val="yellow"/>
        </w:rPr>
        <w:t>n</w:t>
      </w:r>
      <w:r w:rsidR="00EB4E3A" w:rsidRPr="001F4E41">
        <w:rPr>
          <w:highlight w:val="yellow"/>
        </w:rPr>
        <w:t xml:space="preserve">áuticas (EPSON </w:t>
      </w:r>
      <w:proofErr w:type="spellStart"/>
      <w:r w:rsidR="00EB4E3A" w:rsidRPr="001F4E41">
        <w:rPr>
          <w:highlight w:val="yellow"/>
        </w:rPr>
        <w:t>Stylus</w:t>
      </w:r>
      <w:proofErr w:type="spellEnd"/>
      <w:r w:rsidR="00EB4E3A" w:rsidRPr="001F4E41">
        <w:rPr>
          <w:highlight w:val="yellow"/>
        </w:rPr>
        <w:t xml:space="preserve"> SCP800 y HP </w:t>
      </w:r>
      <w:proofErr w:type="spellStart"/>
      <w:r w:rsidR="00EB4E3A" w:rsidRPr="001F4E41">
        <w:rPr>
          <w:highlight w:val="yellow"/>
        </w:rPr>
        <w:t>Pagewide</w:t>
      </w:r>
      <w:proofErr w:type="spellEnd"/>
      <w:r w:rsidR="00EB4E3A" w:rsidRPr="001F4E41">
        <w:rPr>
          <w:highlight w:val="yellow"/>
        </w:rPr>
        <w:t xml:space="preserve"> X2510), no han presentado fallas desde su adquisición</w:t>
      </w:r>
      <w:r w:rsidR="00ED4EF9" w:rsidRPr="001F4E41">
        <w:rPr>
          <w:highlight w:val="yellow"/>
        </w:rPr>
        <w:t>,</w:t>
      </w:r>
      <w:r w:rsidR="00EB4E3A" w:rsidRPr="001F4E41">
        <w:rPr>
          <w:highlight w:val="yellow"/>
        </w:rPr>
        <w:t xml:space="preserve"> por lo que no se pudo modelar sus comportamientos. Pero, para las de publicaciones náuticas, sí existen registros de fallas, los cuales son anotados en </w:t>
      </w:r>
      <w:proofErr w:type="gramStart"/>
      <w:r w:rsidR="00EB4E3A" w:rsidRPr="001F4E41">
        <w:rPr>
          <w:highlight w:val="yellow"/>
        </w:rPr>
        <w:t>un bitácora</w:t>
      </w:r>
      <w:proofErr w:type="gramEnd"/>
      <w:r w:rsidR="00EB4E3A" w:rsidRPr="001F4E41">
        <w:rPr>
          <w:highlight w:val="yellow"/>
        </w:rPr>
        <w:t xml:space="preserve">, por lo que la primera recomendación es que se deben ingresar a una base de datos </w:t>
      </w:r>
      <w:r w:rsidR="00ED4EF9" w:rsidRPr="001F4E41">
        <w:rPr>
          <w:highlight w:val="yellow"/>
        </w:rPr>
        <w:t xml:space="preserve">digital </w:t>
      </w:r>
      <w:r w:rsidR="00EB4E3A" w:rsidRPr="001F4E41">
        <w:rPr>
          <w:highlight w:val="yellow"/>
        </w:rPr>
        <w:t xml:space="preserve">y </w:t>
      </w:r>
      <w:r w:rsidR="00ED4EF9" w:rsidRPr="001F4E41">
        <w:rPr>
          <w:highlight w:val="yellow"/>
        </w:rPr>
        <w:t>utilizar</w:t>
      </w:r>
      <w:r w:rsidR="00EB4E3A" w:rsidRPr="001F4E41">
        <w:rPr>
          <w:highlight w:val="yellow"/>
        </w:rPr>
        <w:t xml:space="preserve"> algún software ERP para una mejor gestión de los activos de la organización. </w:t>
      </w:r>
    </w:p>
    <w:p w14:paraId="6EC6CFE5" w14:textId="77777777" w:rsidR="00EB4E3A" w:rsidRPr="001F4E41" w:rsidRDefault="0047724E" w:rsidP="00D76216">
      <w:pPr>
        <w:rPr>
          <w:highlight w:val="yellow"/>
        </w:rPr>
      </w:pPr>
      <w:r w:rsidRPr="001F4E41">
        <w:rPr>
          <w:highlight w:val="yellow"/>
        </w:rPr>
        <w:t>Luego, c</w:t>
      </w:r>
      <w:r w:rsidR="00EB4E3A" w:rsidRPr="001F4E41">
        <w:rPr>
          <w:highlight w:val="yellow"/>
        </w:rPr>
        <w:t>on el modelamiento de los comportamiento de vida y falla de las impresores de publicaciones náuticas</w:t>
      </w:r>
      <w:r w:rsidR="00ED4EF9" w:rsidRPr="001F4E41">
        <w:rPr>
          <w:highlight w:val="yellow"/>
        </w:rPr>
        <w:t>,</w:t>
      </w:r>
      <w:r w:rsidR="00EB4E3A" w:rsidRPr="001F4E41">
        <w:rPr>
          <w:highlight w:val="yellow"/>
        </w:rPr>
        <w:t xml:space="preserve"> se comprueba que éstos poseen una distribución de probabilidad </w:t>
      </w:r>
      <w:proofErr w:type="spellStart"/>
      <w:r w:rsidR="00EB4E3A" w:rsidRPr="001F4E41">
        <w:rPr>
          <w:highlight w:val="yellow"/>
        </w:rPr>
        <w:t>weibull</w:t>
      </w:r>
      <w:proofErr w:type="spellEnd"/>
      <w:r w:rsidR="00EB4E3A" w:rsidRPr="001F4E41">
        <w:rPr>
          <w:highlight w:val="yellow"/>
        </w:rPr>
        <w:t xml:space="preserve"> y normal respectivamente.</w:t>
      </w:r>
      <w:r w:rsidR="00C16EEE" w:rsidRPr="001F4E41">
        <w:rPr>
          <w:highlight w:val="yellow"/>
        </w:rPr>
        <w:t xml:space="preserve"> </w:t>
      </w:r>
      <w:r w:rsidRPr="001F4E41">
        <w:rPr>
          <w:highlight w:val="yellow"/>
        </w:rPr>
        <w:t>Al mismo tiempo,</w:t>
      </w:r>
      <w:r w:rsidR="00EB4E3A" w:rsidRPr="001F4E41">
        <w:rPr>
          <w:highlight w:val="yellow"/>
        </w:rPr>
        <w:t xml:space="preserve"> se puede concluir que la utilización de una configuración en fraccionamiento permite seguir produciendo aunque sea a menor capacidad que la de diseño; sin embargo, el cálculo de </w:t>
      </w:r>
      <w:r w:rsidR="00ED4EF9" w:rsidRPr="001F4E41">
        <w:rPr>
          <w:highlight w:val="yellow"/>
        </w:rPr>
        <w:t>d</w:t>
      </w:r>
      <w:r w:rsidR="00EB4E3A" w:rsidRPr="001F4E41">
        <w:rPr>
          <w:highlight w:val="yellow"/>
        </w:rPr>
        <w:t xml:space="preserve">isponibilidad debe realizarse en base a la capacidad </w:t>
      </w:r>
      <w:r w:rsidR="00ED4EF9" w:rsidRPr="001F4E41">
        <w:rPr>
          <w:highlight w:val="yellow"/>
        </w:rPr>
        <w:t>productiva</w:t>
      </w:r>
      <w:r w:rsidR="00EB4E3A" w:rsidRPr="001F4E41">
        <w:rPr>
          <w:highlight w:val="yellow"/>
        </w:rPr>
        <w:t xml:space="preserve"> y no de forma temporal</w:t>
      </w:r>
      <w:r w:rsidR="00ED4EF9" w:rsidRPr="001F4E41">
        <w:rPr>
          <w:highlight w:val="yellow"/>
        </w:rPr>
        <w:t>,</w:t>
      </w:r>
      <w:r w:rsidR="00EB4E3A" w:rsidRPr="001F4E41">
        <w:rPr>
          <w:highlight w:val="yellow"/>
        </w:rPr>
        <w:t xml:space="preserve"> ya que este último método no representa </w:t>
      </w:r>
      <w:r w:rsidR="00ED4EF9" w:rsidRPr="001F4E41">
        <w:rPr>
          <w:highlight w:val="yellow"/>
        </w:rPr>
        <w:t xml:space="preserve">las pérdidas de </w:t>
      </w:r>
      <w:r w:rsidR="00ED4EF9" w:rsidRPr="001F4E41">
        <w:rPr>
          <w:highlight w:val="yellow"/>
        </w:rPr>
        <w:lastRenderedPageBreak/>
        <w:t>producción asociadas a la</w:t>
      </w:r>
      <w:r w:rsidR="00EB4E3A" w:rsidRPr="001F4E41">
        <w:rPr>
          <w:highlight w:val="yellow"/>
        </w:rPr>
        <w:t xml:space="preserve"> configuración el sistema</w:t>
      </w:r>
      <w:r w:rsidR="00ED4EF9" w:rsidRPr="001F4E41">
        <w:rPr>
          <w:highlight w:val="yellow"/>
        </w:rPr>
        <w:t xml:space="preserve"> (</w:t>
      </w:r>
      <w:r w:rsidR="00EB4E3A" w:rsidRPr="001F4E41">
        <w:rPr>
          <w:highlight w:val="yellow"/>
        </w:rPr>
        <w:t>siempre está funcionando</w:t>
      </w:r>
      <w:r w:rsidR="00ED4EF9" w:rsidRPr="001F4E41">
        <w:rPr>
          <w:highlight w:val="yellow"/>
        </w:rPr>
        <w:t>)</w:t>
      </w:r>
      <w:r w:rsidR="00EB4E3A" w:rsidRPr="001F4E41">
        <w:rPr>
          <w:highlight w:val="yellow"/>
        </w:rPr>
        <w:t xml:space="preserve">. </w:t>
      </w:r>
      <w:r w:rsidRPr="001F4E41">
        <w:rPr>
          <w:highlight w:val="yellow"/>
        </w:rPr>
        <w:t>Posteriormente, m</w:t>
      </w:r>
      <w:r w:rsidR="00EB4E3A" w:rsidRPr="001F4E41">
        <w:rPr>
          <w:highlight w:val="yellow"/>
        </w:rPr>
        <w:t>ediante la simulación del si</w:t>
      </w:r>
      <w:r w:rsidRPr="001F4E41">
        <w:rPr>
          <w:highlight w:val="yellow"/>
        </w:rPr>
        <w:t>s</w:t>
      </w:r>
      <w:r w:rsidR="00EB4E3A" w:rsidRPr="001F4E41">
        <w:rPr>
          <w:highlight w:val="yellow"/>
        </w:rPr>
        <w:t xml:space="preserve">tema productivo se demostró que posee una alta disponibilidad, ya que existe un 100% de probabilidad de que el sistema posea </w:t>
      </w:r>
      <w:proofErr w:type="gramStart"/>
      <w:r w:rsidR="00EB4E3A" w:rsidRPr="001F4E41">
        <w:rPr>
          <w:highlight w:val="yellow"/>
        </w:rPr>
        <w:t>un disponibilidad mensual mayor</w:t>
      </w:r>
      <w:proofErr w:type="gramEnd"/>
      <w:r w:rsidR="00EB4E3A" w:rsidRPr="001F4E41">
        <w:rPr>
          <w:highlight w:val="yellow"/>
        </w:rPr>
        <w:t xml:space="preserve"> al 95,44%; sin embargo, no existe posibilidad de que esta supere el 98,71%; demostrando así un comportamiento </w:t>
      </w:r>
      <w:proofErr w:type="gramStart"/>
      <w:r w:rsidR="00EB4E3A" w:rsidRPr="001F4E41">
        <w:rPr>
          <w:highlight w:val="yellow"/>
        </w:rPr>
        <w:t>que</w:t>
      </w:r>
      <w:proofErr w:type="gramEnd"/>
      <w:r w:rsidR="00EB4E3A" w:rsidRPr="001F4E41">
        <w:rPr>
          <w:highlight w:val="yellow"/>
        </w:rPr>
        <w:t xml:space="preserve"> a mayor disponibilidad, menor es la probabili</w:t>
      </w:r>
      <w:r w:rsidR="00C16EEE" w:rsidRPr="001F4E41">
        <w:rPr>
          <w:highlight w:val="yellow"/>
        </w:rPr>
        <w:t>dad de lograrla</w:t>
      </w:r>
      <w:r w:rsidR="00ED4EF9" w:rsidRPr="001F4E41">
        <w:rPr>
          <w:highlight w:val="yellow"/>
        </w:rPr>
        <w:t>.</w:t>
      </w:r>
      <w:r w:rsidR="00C16EEE" w:rsidRPr="001F4E41">
        <w:rPr>
          <w:highlight w:val="yellow"/>
        </w:rPr>
        <w:t xml:space="preserve"> </w:t>
      </w:r>
      <w:r w:rsidR="00ED4EF9" w:rsidRPr="001F4E41">
        <w:rPr>
          <w:highlight w:val="yellow"/>
        </w:rPr>
        <w:t>D</w:t>
      </w:r>
      <w:r w:rsidR="00C16EEE" w:rsidRPr="001F4E41">
        <w:rPr>
          <w:highlight w:val="yellow"/>
        </w:rPr>
        <w:t>e esta forma se consiguió el cuarto objetivo de esta investigación</w:t>
      </w:r>
      <w:r w:rsidR="00ED4EF9" w:rsidRPr="001F4E41">
        <w:rPr>
          <w:highlight w:val="yellow"/>
        </w:rPr>
        <w:t>,</w:t>
      </w:r>
      <w:r w:rsidR="00C16EEE" w:rsidRPr="001F4E41">
        <w:rPr>
          <w:highlight w:val="yellow"/>
        </w:rPr>
        <w:t xml:space="preserve"> correspondiente a la determinación de la confiabilidad y disponibilidad del sistema productivo junto con la presentación de escenarios de riesgo.</w:t>
      </w:r>
    </w:p>
    <w:p w14:paraId="5C22734F" w14:textId="77777777" w:rsidR="00EB4E3A" w:rsidRPr="001F4E41" w:rsidRDefault="00C16EEE" w:rsidP="00D76216">
      <w:pPr>
        <w:rPr>
          <w:highlight w:val="yellow"/>
        </w:rPr>
      </w:pPr>
      <w:r w:rsidRPr="001F4E41">
        <w:rPr>
          <w:highlight w:val="yellow"/>
        </w:rPr>
        <w:t>D</w:t>
      </w:r>
      <w:r w:rsidR="00EB4E3A" w:rsidRPr="001F4E41">
        <w:rPr>
          <w:highlight w:val="yellow"/>
        </w:rPr>
        <w:t>esde el punto de vi</w:t>
      </w:r>
      <w:r w:rsidR="0047724E" w:rsidRPr="001F4E41">
        <w:rPr>
          <w:highlight w:val="yellow"/>
        </w:rPr>
        <w:t>s</w:t>
      </w:r>
      <w:r w:rsidR="00EB4E3A" w:rsidRPr="001F4E41">
        <w:rPr>
          <w:highlight w:val="yellow"/>
        </w:rPr>
        <w:t xml:space="preserve">ta del </w:t>
      </w:r>
      <w:r w:rsidR="00ED4EF9" w:rsidRPr="001F4E41">
        <w:rPr>
          <w:highlight w:val="yellow"/>
        </w:rPr>
        <w:t>c</w:t>
      </w:r>
      <w:r w:rsidR="00EB4E3A" w:rsidRPr="001F4E41">
        <w:rPr>
          <w:highlight w:val="yellow"/>
        </w:rPr>
        <w:t>osto global, se demostró la importancia de cada uno de</w:t>
      </w:r>
      <w:r w:rsidR="00F84209" w:rsidRPr="001F4E41">
        <w:rPr>
          <w:highlight w:val="yellow"/>
        </w:rPr>
        <w:t xml:space="preserve"> sus componentes</w:t>
      </w:r>
      <w:r w:rsidR="00EB4E3A" w:rsidRPr="001F4E41">
        <w:rPr>
          <w:highlight w:val="yellow"/>
        </w:rPr>
        <w:t>, para la elección de cualquier alternativa de producción</w:t>
      </w:r>
      <w:r w:rsidR="00ED4EF9" w:rsidRPr="001F4E41">
        <w:rPr>
          <w:highlight w:val="yellow"/>
        </w:rPr>
        <w:t>, especialmente los costos de ineficiencia</w:t>
      </w:r>
      <w:r w:rsidR="00EB4E3A" w:rsidRPr="001F4E41">
        <w:rPr>
          <w:highlight w:val="yellow"/>
        </w:rPr>
        <w:t>. Sin embargo, para este caso particular, a pesar de que la situación propuesta posee un menor costo global, no es conveniente aumentar la disponibilidad del sistema mediante una inversión</w:t>
      </w:r>
      <w:r w:rsidR="00ED4EF9" w:rsidRPr="001F4E41">
        <w:rPr>
          <w:highlight w:val="yellow"/>
        </w:rPr>
        <w:t>;</w:t>
      </w:r>
      <w:r w:rsidR="00EB4E3A" w:rsidRPr="001F4E41">
        <w:rPr>
          <w:highlight w:val="yellow"/>
        </w:rPr>
        <w:t xml:space="preserve"> ya que</w:t>
      </w:r>
      <w:r w:rsidR="00ED4EF9" w:rsidRPr="001F4E41">
        <w:rPr>
          <w:highlight w:val="yellow"/>
        </w:rPr>
        <w:t xml:space="preserve"> en base a la demanda,</w:t>
      </w:r>
      <w:r w:rsidR="00EB4E3A" w:rsidRPr="001F4E41">
        <w:rPr>
          <w:highlight w:val="yellow"/>
        </w:rPr>
        <w:t xml:space="preserve"> no se requiere aumentar la </w:t>
      </w:r>
      <w:r w:rsidR="00ED4EF9" w:rsidRPr="001F4E41">
        <w:rPr>
          <w:highlight w:val="yellow"/>
        </w:rPr>
        <w:t>cantidad a producir</w:t>
      </w:r>
      <w:r w:rsidR="00EB4E3A" w:rsidRPr="001F4E41">
        <w:rPr>
          <w:highlight w:val="yellow"/>
        </w:rPr>
        <w:t>. Esta situación sería factible y conveniente sólo si existiese un compromiso de disponibilidad o de producción mínima; d</w:t>
      </w:r>
      <w:r w:rsidR="00F84209" w:rsidRPr="001F4E41">
        <w:rPr>
          <w:highlight w:val="yellow"/>
        </w:rPr>
        <w:t>e lo contrario</w:t>
      </w:r>
      <w:r w:rsidR="00ED4EF9" w:rsidRPr="001F4E41">
        <w:rPr>
          <w:highlight w:val="yellow"/>
        </w:rPr>
        <w:t>, no se recomienda.</w:t>
      </w:r>
      <w:r w:rsidR="00F84209" w:rsidRPr="001F4E41">
        <w:rPr>
          <w:highlight w:val="yellow"/>
        </w:rPr>
        <w:t xml:space="preserve"> </w:t>
      </w:r>
      <w:r w:rsidR="00ED4EF9" w:rsidRPr="001F4E41">
        <w:rPr>
          <w:highlight w:val="yellow"/>
        </w:rPr>
        <w:t>A</w:t>
      </w:r>
      <w:r w:rsidR="00F84209" w:rsidRPr="001F4E41">
        <w:rPr>
          <w:highlight w:val="yellow"/>
        </w:rPr>
        <w:t>sí</w:t>
      </w:r>
      <w:r w:rsidR="00ED4EF9" w:rsidRPr="001F4E41">
        <w:rPr>
          <w:highlight w:val="yellow"/>
        </w:rPr>
        <w:t xml:space="preserve"> se logró</w:t>
      </w:r>
      <w:r w:rsidR="00F84209" w:rsidRPr="001F4E41">
        <w:rPr>
          <w:highlight w:val="yellow"/>
        </w:rPr>
        <w:t xml:space="preserve"> el quinto objetivo específico</w:t>
      </w:r>
      <w:r w:rsidR="00ED4EF9" w:rsidRPr="001F4E41">
        <w:rPr>
          <w:highlight w:val="yellow"/>
        </w:rPr>
        <w:t>,</w:t>
      </w:r>
      <w:r w:rsidR="00F84209" w:rsidRPr="001F4E41">
        <w:rPr>
          <w:highlight w:val="yellow"/>
        </w:rPr>
        <w:t xml:space="preserve"> correspondiente a la determinación de conveniencia de alternativas de inversión o mejora.</w:t>
      </w:r>
    </w:p>
    <w:p w14:paraId="30AE85ED" w14:textId="77777777" w:rsidR="00F84209" w:rsidRPr="001F4E41" w:rsidRDefault="00F84209" w:rsidP="00F84209">
      <w:pPr>
        <w:rPr>
          <w:highlight w:val="yellow"/>
        </w:rPr>
      </w:pPr>
      <w:r w:rsidRPr="001F4E41">
        <w:rPr>
          <w:highlight w:val="yellow"/>
          <w:lang w:val="es-CL"/>
        </w:rPr>
        <w:t xml:space="preserve">Continuando con la última parte de esta investigación, todos los análisis anteriores permitieron cumplir el objetivo correspondiente a </w:t>
      </w:r>
      <w:r w:rsidR="00EB4E3A" w:rsidRPr="001F4E41">
        <w:rPr>
          <w:highlight w:val="yellow"/>
          <w:lang w:val="es-CL"/>
        </w:rPr>
        <w:t>la</w:t>
      </w:r>
      <w:r w:rsidRPr="001F4E41">
        <w:rPr>
          <w:highlight w:val="yellow"/>
          <w:lang w:val="es-CL"/>
        </w:rPr>
        <w:t xml:space="preserve"> presentación de un diagnóstico y</w:t>
      </w:r>
      <w:r w:rsidR="00EB4E3A" w:rsidRPr="001F4E41">
        <w:rPr>
          <w:highlight w:val="yellow"/>
          <w:lang w:val="es-CL"/>
        </w:rPr>
        <w:t xml:space="preserve"> propuesta de mejora</w:t>
      </w:r>
      <w:r w:rsidRPr="001F4E41">
        <w:rPr>
          <w:highlight w:val="yellow"/>
          <w:lang w:val="es-CL"/>
        </w:rPr>
        <w:t>, la cual</w:t>
      </w:r>
      <w:r w:rsidR="00EB4E3A" w:rsidRPr="001F4E41">
        <w:rPr>
          <w:highlight w:val="yellow"/>
          <w:lang w:val="es-CL"/>
        </w:rPr>
        <w:t xml:space="preserve"> es considerada como un entregable de</w:t>
      </w:r>
      <w:r w:rsidRPr="001F4E41">
        <w:rPr>
          <w:highlight w:val="yellow"/>
          <w:lang w:val="es-CL"/>
        </w:rPr>
        <w:t xml:space="preserve">l </w:t>
      </w:r>
      <w:r w:rsidR="00EB4E3A" w:rsidRPr="001F4E41">
        <w:rPr>
          <w:highlight w:val="yellow"/>
          <w:lang w:val="es-CL"/>
        </w:rPr>
        <w:t xml:space="preserve">trabajo junto con los </w:t>
      </w:r>
      <w:r w:rsidRPr="001F4E41">
        <w:rPr>
          <w:highlight w:val="yellow"/>
          <w:lang w:val="es-CL"/>
        </w:rPr>
        <w:t>a</w:t>
      </w:r>
      <w:r w:rsidR="00EB4E3A" w:rsidRPr="001F4E41">
        <w:rPr>
          <w:highlight w:val="yellow"/>
          <w:lang w:val="es-CL"/>
        </w:rPr>
        <w:t xml:space="preserve">rchivos </w:t>
      </w:r>
      <w:r w:rsidRPr="001F4E41">
        <w:rPr>
          <w:highlight w:val="yellow"/>
          <w:lang w:val="es-CL"/>
        </w:rPr>
        <w:t>electrónicos</w:t>
      </w:r>
      <w:r w:rsidR="00EB4E3A" w:rsidRPr="001F4E41">
        <w:rPr>
          <w:highlight w:val="yellow"/>
          <w:lang w:val="es-CL"/>
        </w:rPr>
        <w:t xml:space="preserve"> que respaldan los </w:t>
      </w:r>
      <w:r w:rsidRPr="001F4E41">
        <w:rPr>
          <w:highlight w:val="yellow"/>
          <w:lang w:val="es-CL"/>
        </w:rPr>
        <w:t xml:space="preserve">cálculos y simulaciones. Estos archivos son en formato para </w:t>
      </w:r>
      <w:r w:rsidR="00F86E1D" w:rsidRPr="001F4E41">
        <w:rPr>
          <w:highlight w:val="yellow"/>
          <w:lang w:val="es-CL"/>
        </w:rPr>
        <w:t>"</w:t>
      </w:r>
      <w:r w:rsidRPr="001F4E41">
        <w:rPr>
          <w:highlight w:val="yellow"/>
          <w:lang w:val="es-CL"/>
        </w:rPr>
        <w:t>Microsoft Excel</w:t>
      </w:r>
      <w:r w:rsidR="00F86E1D" w:rsidRPr="001F4E41">
        <w:rPr>
          <w:highlight w:val="yellow"/>
          <w:lang w:val="es-CL"/>
        </w:rPr>
        <w:t>",</w:t>
      </w:r>
      <w:r w:rsidRPr="001F4E41">
        <w:rPr>
          <w:highlight w:val="yellow"/>
          <w:lang w:val="es-CL"/>
        </w:rPr>
        <w:t xml:space="preserve"> debido a que es accesible para cualquier organización y de fácil uso para sus colaboradores. Además, t</w:t>
      </w:r>
      <w:proofErr w:type="spellStart"/>
      <w:r w:rsidRPr="001F4E41">
        <w:rPr>
          <w:highlight w:val="yellow"/>
        </w:rPr>
        <w:t>odas</w:t>
      </w:r>
      <w:proofErr w:type="spellEnd"/>
      <w:r w:rsidRPr="001F4E41">
        <w:rPr>
          <w:highlight w:val="yellow"/>
        </w:rPr>
        <w:t xml:space="preserve"> estas simulaciones son homologables a todos los procesos productivos del SHOA, por lo que al momento de poseer estadísticas y bases de datos de falla de las impresoras de cartas náuticas, productos terminados u otros, se puede realizar el mismo </w:t>
      </w:r>
      <w:r w:rsidRPr="001F4E41">
        <w:rPr>
          <w:highlight w:val="yellow"/>
        </w:rPr>
        <w:lastRenderedPageBreak/>
        <w:t>análisis</w:t>
      </w:r>
      <w:r w:rsidR="00F86E1D" w:rsidRPr="001F4E41">
        <w:rPr>
          <w:highlight w:val="yellow"/>
        </w:rPr>
        <w:t>; tales como,</w:t>
      </w:r>
      <w:r w:rsidRPr="001F4E41">
        <w:rPr>
          <w:highlight w:val="yellow"/>
        </w:rPr>
        <w:t xml:space="preserve"> modelar su comportamiento de vida y falla</w:t>
      </w:r>
      <w:r w:rsidR="00F86E1D" w:rsidRPr="001F4E41">
        <w:rPr>
          <w:highlight w:val="yellow"/>
        </w:rPr>
        <w:t xml:space="preserve"> </w:t>
      </w:r>
      <w:r w:rsidRPr="001F4E41">
        <w:rPr>
          <w:highlight w:val="yellow"/>
        </w:rPr>
        <w:t xml:space="preserve">o analizar capacidad, </w:t>
      </w:r>
      <w:r w:rsidR="00F86E1D" w:rsidRPr="001F4E41">
        <w:rPr>
          <w:highlight w:val="yellow"/>
        </w:rPr>
        <w:t>para</w:t>
      </w:r>
      <w:r w:rsidRPr="001F4E41">
        <w:rPr>
          <w:highlight w:val="yellow"/>
        </w:rPr>
        <w:t xml:space="preserve"> una correcta gestión de estos activos y de calidad total.</w:t>
      </w:r>
    </w:p>
    <w:p w14:paraId="3254A1FA" w14:textId="77777777" w:rsidR="00C16EEE" w:rsidRPr="00F84209" w:rsidRDefault="00F84209" w:rsidP="00C16EEE">
      <w:pPr>
        <w:rPr>
          <w:lang w:eastAsia="es-CL"/>
        </w:rPr>
      </w:pPr>
      <w:r w:rsidRPr="001F4E41">
        <w:rPr>
          <w:highlight w:val="yellow"/>
        </w:rPr>
        <w:t xml:space="preserve">Finalmente, la importancia del presente </w:t>
      </w:r>
      <w:r w:rsidR="00F86E1D" w:rsidRPr="001F4E41">
        <w:rPr>
          <w:highlight w:val="yellow"/>
        </w:rPr>
        <w:t xml:space="preserve">trabajo </w:t>
      </w:r>
      <w:r w:rsidRPr="001F4E41">
        <w:rPr>
          <w:highlight w:val="yellow"/>
        </w:rPr>
        <w:t xml:space="preserve">radica en </w:t>
      </w:r>
      <w:r w:rsidR="00CE6663" w:rsidRPr="001F4E41">
        <w:rPr>
          <w:highlight w:val="yellow"/>
        </w:rPr>
        <w:t xml:space="preserve">que la prioridad competitiva del SHOA es la </w:t>
      </w:r>
      <w:r w:rsidR="00F86E1D" w:rsidRPr="001F4E41">
        <w:rPr>
          <w:highlight w:val="yellow"/>
        </w:rPr>
        <w:t>"</w:t>
      </w:r>
      <w:r w:rsidR="00CE6663" w:rsidRPr="001F4E41">
        <w:rPr>
          <w:highlight w:val="yellow"/>
        </w:rPr>
        <w:t>Calidad</w:t>
      </w:r>
      <w:r w:rsidR="00F86E1D" w:rsidRPr="001F4E41">
        <w:rPr>
          <w:highlight w:val="yellow"/>
        </w:rPr>
        <w:t>"</w:t>
      </w:r>
      <w:r w:rsidR="00CE6663" w:rsidRPr="001F4E41">
        <w:rPr>
          <w:highlight w:val="yellow"/>
        </w:rPr>
        <w:t>, ya que sus productos inciden en la seguridad a la navegación de las embarcaciones dentro de las aguas nacionales; al mismo tiempo</w:t>
      </w:r>
      <w:r w:rsidR="00F86E1D" w:rsidRPr="001F4E41">
        <w:rPr>
          <w:highlight w:val="yellow"/>
        </w:rPr>
        <w:t>,</w:t>
      </w:r>
      <w:r w:rsidR="00CE6663" w:rsidRPr="001F4E41">
        <w:rPr>
          <w:highlight w:val="yellow"/>
        </w:rPr>
        <w:t xml:space="preserve"> el enfoque en esta prioridad permite lograr una disminución de los costos </w:t>
      </w:r>
      <w:r w:rsidR="00F86E1D" w:rsidRPr="001F4E41">
        <w:rPr>
          <w:highlight w:val="yellow"/>
        </w:rPr>
        <w:t>de</w:t>
      </w:r>
      <w:r w:rsidR="00CE6663" w:rsidRPr="001F4E41">
        <w:rPr>
          <w:highlight w:val="yellow"/>
        </w:rPr>
        <w:t xml:space="preserve"> calidad, debido a que las multas o demandas son altísimas al momento de producirse un accidente </w:t>
      </w:r>
      <w:r w:rsidR="00F86E1D" w:rsidRPr="001F4E41">
        <w:rPr>
          <w:highlight w:val="yellow"/>
        </w:rPr>
        <w:t>a causa de</w:t>
      </w:r>
      <w:r w:rsidR="00CE6663" w:rsidRPr="001F4E41">
        <w:rPr>
          <w:highlight w:val="yellow"/>
        </w:rPr>
        <w:t xml:space="preserve"> un error o falla en los productos que ofrece esta organización. Es así que, en el presente trabajo se </w:t>
      </w:r>
      <w:r w:rsidRPr="001F4E41">
        <w:rPr>
          <w:highlight w:val="yellow"/>
        </w:rPr>
        <w:t>investigó y presentó una propuesta que permita</w:t>
      </w:r>
      <w:r w:rsidR="00CE6663" w:rsidRPr="001F4E41">
        <w:rPr>
          <w:highlight w:val="yellow"/>
        </w:rPr>
        <w:t xml:space="preserve"> el uso eficaz y eficiente de los recursos durante el proceso de producción,</w:t>
      </w:r>
      <w:r w:rsidR="00F86E1D" w:rsidRPr="001F4E41">
        <w:rPr>
          <w:highlight w:val="yellow"/>
        </w:rPr>
        <w:t xml:space="preserve"> </w:t>
      </w:r>
      <w:r w:rsidRPr="001F4E41">
        <w:rPr>
          <w:highlight w:val="yellow"/>
        </w:rPr>
        <w:t xml:space="preserve">pero </w:t>
      </w:r>
      <w:r w:rsidR="00CE6663" w:rsidRPr="001F4E41">
        <w:rPr>
          <w:highlight w:val="yellow"/>
        </w:rPr>
        <w:t>sin perder de vista la estrategia.</w:t>
      </w:r>
      <w:r w:rsidR="00F86E1D" w:rsidRPr="001F4E41">
        <w:rPr>
          <w:highlight w:val="yellow"/>
        </w:rPr>
        <w:t xml:space="preserve"> Donde, sin inversión adicional,</w:t>
      </w:r>
      <w:r w:rsidRPr="001F4E41">
        <w:rPr>
          <w:highlight w:val="yellow"/>
        </w:rPr>
        <w:t xml:space="preserve"> se podrían lograr mejoras para la disminución de diferentes tipos de costos; siempre con el </w:t>
      </w:r>
      <w:r w:rsidR="00C16EEE" w:rsidRPr="001F4E41">
        <w:rPr>
          <w:highlight w:val="yellow"/>
          <w:lang w:eastAsia="es-CL"/>
        </w:rPr>
        <w:t>enfoq</w:t>
      </w:r>
      <w:r w:rsidRPr="001F4E41">
        <w:rPr>
          <w:highlight w:val="yellow"/>
          <w:lang w:eastAsia="es-CL"/>
        </w:rPr>
        <w:t xml:space="preserve">ue en el mejoramiento continuo </w:t>
      </w:r>
      <w:r w:rsidR="00C16EEE" w:rsidRPr="001F4E41">
        <w:rPr>
          <w:highlight w:val="yellow"/>
          <w:lang w:eastAsia="es-CL"/>
        </w:rPr>
        <w:t>y p</w:t>
      </w:r>
      <w:r w:rsidRPr="001F4E41">
        <w:rPr>
          <w:highlight w:val="yellow"/>
          <w:lang w:eastAsia="es-CL"/>
        </w:rPr>
        <w:t>oder</w:t>
      </w:r>
      <w:r w:rsidR="00C16EEE" w:rsidRPr="001F4E41">
        <w:rPr>
          <w:highlight w:val="yellow"/>
          <w:lang w:eastAsia="es-CL"/>
        </w:rPr>
        <w:t xml:space="preserve"> evidenciar </w:t>
      </w:r>
      <w:r w:rsidRPr="001F4E41">
        <w:rPr>
          <w:highlight w:val="yellow"/>
          <w:lang w:eastAsia="es-CL"/>
        </w:rPr>
        <w:t xml:space="preserve">puntos a </w:t>
      </w:r>
      <w:r w:rsidR="00C16EEE" w:rsidRPr="001F4E41">
        <w:rPr>
          <w:highlight w:val="yellow"/>
          <w:lang w:eastAsia="es-CL"/>
        </w:rPr>
        <w:t>atacar para continuar mejorando el proceso</w:t>
      </w:r>
      <w:r w:rsidRPr="001F4E41">
        <w:rPr>
          <w:highlight w:val="yellow"/>
          <w:lang w:eastAsia="es-CL"/>
        </w:rPr>
        <w:t>, cumpliendo así con el objetivo general del presente trabajo.</w:t>
      </w:r>
      <w:r w:rsidRPr="00F84209">
        <w:rPr>
          <w:lang w:eastAsia="es-CL"/>
        </w:rPr>
        <w:t xml:space="preserve"> </w:t>
      </w:r>
      <w:r w:rsidR="00C16EEE" w:rsidRPr="00F84209">
        <w:rPr>
          <w:lang w:eastAsia="es-CL"/>
        </w:rPr>
        <w:t xml:space="preserve"> </w:t>
      </w:r>
    </w:p>
    <w:p w14:paraId="73D6B53B" w14:textId="77777777" w:rsidR="00C16EEE" w:rsidRPr="00F84209" w:rsidRDefault="00C16EEE" w:rsidP="00CE6663">
      <w:pPr>
        <w:rPr>
          <w:lang w:val="es-CL"/>
        </w:rPr>
      </w:pPr>
    </w:p>
    <w:p w14:paraId="0EF3883B" w14:textId="77777777" w:rsidR="00EB4E3A" w:rsidRDefault="00EB4E3A" w:rsidP="00EB4E3A">
      <w:pPr>
        <w:pStyle w:val="Ttulo1"/>
        <w:numPr>
          <w:ilvl w:val="0"/>
          <w:numId w:val="0"/>
        </w:numPr>
        <w:ind w:left="720"/>
      </w:pPr>
    </w:p>
    <w:p w14:paraId="2FBDF336" w14:textId="77777777" w:rsidR="0047724E" w:rsidRDefault="0047724E" w:rsidP="00EB4E3A">
      <w:pPr>
        <w:pStyle w:val="Ttulo1"/>
        <w:numPr>
          <w:ilvl w:val="0"/>
          <w:numId w:val="0"/>
        </w:numPr>
        <w:ind w:left="720"/>
      </w:pPr>
    </w:p>
    <w:p w14:paraId="252825CD" w14:textId="77777777" w:rsidR="0047724E" w:rsidRDefault="0047724E" w:rsidP="00EB4E3A">
      <w:pPr>
        <w:pStyle w:val="Ttulo1"/>
        <w:numPr>
          <w:ilvl w:val="0"/>
          <w:numId w:val="0"/>
        </w:numPr>
        <w:ind w:left="720"/>
      </w:pPr>
    </w:p>
    <w:p w14:paraId="103EF262" w14:textId="77777777" w:rsidR="0047724E" w:rsidRDefault="0047724E" w:rsidP="00EB4E3A">
      <w:pPr>
        <w:pStyle w:val="Ttulo1"/>
        <w:numPr>
          <w:ilvl w:val="0"/>
          <w:numId w:val="0"/>
        </w:numPr>
        <w:ind w:left="720"/>
      </w:pPr>
    </w:p>
    <w:p w14:paraId="59E542F6" w14:textId="77777777" w:rsidR="0047724E" w:rsidRDefault="0047724E" w:rsidP="00EB4E3A">
      <w:pPr>
        <w:pStyle w:val="Ttulo1"/>
        <w:numPr>
          <w:ilvl w:val="0"/>
          <w:numId w:val="0"/>
        </w:numPr>
        <w:ind w:left="720"/>
      </w:pPr>
    </w:p>
    <w:p w14:paraId="4B46BB65" w14:textId="77777777" w:rsidR="007D6374" w:rsidRDefault="007D6374" w:rsidP="007D6374">
      <w:pPr>
        <w:pStyle w:val="Ttulo1"/>
        <w:numPr>
          <w:ilvl w:val="0"/>
          <w:numId w:val="0"/>
        </w:numPr>
        <w:ind w:left="720"/>
        <w:jc w:val="both"/>
      </w:pPr>
    </w:p>
    <w:p w14:paraId="738FFE56" w14:textId="77777777" w:rsidR="00D76216" w:rsidRDefault="00D76216" w:rsidP="007D6374">
      <w:pPr>
        <w:pStyle w:val="Ttulo1"/>
        <w:numPr>
          <w:ilvl w:val="0"/>
          <w:numId w:val="0"/>
        </w:numPr>
        <w:ind w:left="720"/>
        <w:jc w:val="both"/>
      </w:pPr>
    </w:p>
    <w:p w14:paraId="5E14924F" w14:textId="77777777" w:rsidR="001F4E41" w:rsidRDefault="001F4E41" w:rsidP="007D6374">
      <w:pPr>
        <w:pStyle w:val="Ttulo1"/>
        <w:numPr>
          <w:ilvl w:val="0"/>
          <w:numId w:val="0"/>
        </w:numPr>
        <w:ind w:left="720"/>
        <w:jc w:val="both"/>
      </w:pPr>
    </w:p>
    <w:p w14:paraId="563DBC69" w14:textId="77777777" w:rsidR="001F4E41" w:rsidRDefault="001F4E41" w:rsidP="007D6374">
      <w:pPr>
        <w:pStyle w:val="Ttulo1"/>
        <w:numPr>
          <w:ilvl w:val="0"/>
          <w:numId w:val="0"/>
        </w:numPr>
        <w:ind w:left="720"/>
        <w:jc w:val="both"/>
      </w:pPr>
    </w:p>
    <w:p w14:paraId="1971EE93" w14:textId="77777777" w:rsidR="001F4E41" w:rsidRDefault="001F4E41" w:rsidP="007D6374">
      <w:pPr>
        <w:pStyle w:val="Ttulo1"/>
        <w:numPr>
          <w:ilvl w:val="0"/>
          <w:numId w:val="0"/>
        </w:numPr>
        <w:ind w:left="720"/>
        <w:jc w:val="both"/>
      </w:pPr>
    </w:p>
    <w:p w14:paraId="42DA3C7E" w14:textId="77777777" w:rsidR="001F4E41" w:rsidRDefault="001F4E41" w:rsidP="007D6374">
      <w:pPr>
        <w:pStyle w:val="Ttulo1"/>
        <w:numPr>
          <w:ilvl w:val="0"/>
          <w:numId w:val="0"/>
        </w:numPr>
        <w:ind w:left="720"/>
        <w:jc w:val="both"/>
      </w:pPr>
    </w:p>
    <w:p w14:paraId="494F855D" w14:textId="77777777" w:rsidR="001F4E41" w:rsidRDefault="001F4E41" w:rsidP="007D6374">
      <w:pPr>
        <w:pStyle w:val="Ttulo1"/>
        <w:numPr>
          <w:ilvl w:val="0"/>
          <w:numId w:val="0"/>
        </w:numPr>
        <w:ind w:left="720"/>
        <w:jc w:val="both"/>
      </w:pPr>
    </w:p>
    <w:p w14:paraId="0ABC2797" w14:textId="77777777" w:rsidR="001F4E41" w:rsidRDefault="001F4E41" w:rsidP="007D6374">
      <w:pPr>
        <w:pStyle w:val="Ttulo1"/>
        <w:numPr>
          <w:ilvl w:val="0"/>
          <w:numId w:val="0"/>
        </w:numPr>
        <w:ind w:left="720"/>
        <w:jc w:val="both"/>
      </w:pPr>
    </w:p>
    <w:p w14:paraId="6F47876C" w14:textId="77777777" w:rsidR="001F4E41" w:rsidRDefault="001F4E41" w:rsidP="007D6374">
      <w:pPr>
        <w:pStyle w:val="Ttulo1"/>
        <w:numPr>
          <w:ilvl w:val="0"/>
          <w:numId w:val="0"/>
        </w:numPr>
        <w:ind w:left="720"/>
        <w:jc w:val="both"/>
      </w:pPr>
    </w:p>
    <w:p w14:paraId="761D119D" w14:textId="77777777" w:rsidR="00D76216" w:rsidRDefault="00D76216" w:rsidP="007D6374">
      <w:pPr>
        <w:pStyle w:val="Ttulo1"/>
        <w:numPr>
          <w:ilvl w:val="0"/>
          <w:numId w:val="0"/>
        </w:numPr>
        <w:ind w:left="720"/>
        <w:jc w:val="both"/>
      </w:pPr>
    </w:p>
    <w:p w14:paraId="5439B549" w14:textId="77777777" w:rsidR="00D76216" w:rsidRDefault="00D76216" w:rsidP="007D6374">
      <w:pPr>
        <w:pStyle w:val="Ttulo1"/>
        <w:numPr>
          <w:ilvl w:val="0"/>
          <w:numId w:val="0"/>
        </w:numPr>
        <w:ind w:left="720"/>
        <w:jc w:val="both"/>
      </w:pPr>
    </w:p>
    <w:p w14:paraId="44EC9819" w14:textId="77777777" w:rsidR="0042627A" w:rsidRPr="008D4F98" w:rsidRDefault="00972921" w:rsidP="00415F2F">
      <w:pPr>
        <w:pStyle w:val="Ttulo1"/>
      </w:pPr>
      <w:bookmarkStart w:id="127" w:name="_Toc233809173"/>
      <w:r w:rsidRPr="008D4F98">
        <w:t>Referencias</w:t>
      </w:r>
      <w:bookmarkEnd w:id="127"/>
    </w:p>
    <w:sdt>
      <w:sdtPr>
        <w:rPr>
          <w:b/>
          <w:bCs/>
          <w:szCs w:val="24"/>
        </w:rPr>
        <w:id w:val="350224688"/>
        <w:docPartObj>
          <w:docPartGallery w:val="Bibliographies"/>
          <w:docPartUnique/>
        </w:docPartObj>
      </w:sdtPr>
      <w:sdtContent>
        <w:p w14:paraId="4393C41C" w14:textId="77777777" w:rsidR="008356A2" w:rsidRPr="008D4F98" w:rsidRDefault="008356A2" w:rsidP="00415F2F"/>
        <w:sdt>
          <w:sdtPr>
            <w:rPr>
              <w:b/>
              <w:bCs/>
              <w:szCs w:val="24"/>
            </w:rPr>
            <w:id w:val="111145805"/>
            <w:bibliography/>
          </w:sdtPr>
          <w:sdtContent>
            <w:p w14:paraId="3153B5E7" w14:textId="77777777" w:rsidR="001F4E41" w:rsidRPr="001F4E41" w:rsidRDefault="00D55FBF" w:rsidP="001F4E41">
              <w:pPr>
                <w:pStyle w:val="Bibliografa"/>
                <w:ind w:left="720" w:hanging="720"/>
                <w:rPr>
                  <w:noProof/>
                  <w:lang w:val="en-CA"/>
                </w:rPr>
              </w:pPr>
              <w:r w:rsidRPr="008D4F98">
                <w:fldChar w:fldCharType="begin"/>
              </w:r>
              <w:r w:rsidR="008356A2" w:rsidRPr="008D4F98">
                <w:instrText xml:space="preserve"> BIBLIOGRAPHY </w:instrText>
              </w:r>
              <w:r w:rsidRPr="008D4F98">
                <w:fldChar w:fldCharType="separate"/>
              </w:r>
              <w:r w:rsidR="001F4E41">
                <w:rPr>
                  <w:noProof/>
                </w:rPr>
                <w:t xml:space="preserve">Arata, A. (2005). </w:t>
              </w:r>
              <w:r w:rsidR="001F4E41">
                <w:rPr>
                  <w:i/>
                  <w:iCs/>
                  <w:noProof/>
                </w:rPr>
                <w:t>Manual de Gestión de Activos y Mantenimiento.</w:t>
              </w:r>
              <w:r w:rsidR="001F4E41">
                <w:rPr>
                  <w:noProof/>
                </w:rPr>
                <w:t xml:space="preserve"> </w:t>
              </w:r>
              <w:r w:rsidR="001F4E41" w:rsidRPr="001F4E41">
                <w:rPr>
                  <w:noProof/>
                  <w:lang w:val="en-CA"/>
                </w:rPr>
                <w:t>Santiago: RiL ISBN 956-284-433-1.</w:t>
              </w:r>
            </w:p>
            <w:p w14:paraId="737625B9" w14:textId="77777777" w:rsidR="001F4E41" w:rsidRDefault="001F4E41" w:rsidP="001F4E41">
              <w:pPr>
                <w:pStyle w:val="Bibliografa"/>
                <w:ind w:left="720" w:hanging="720"/>
                <w:rPr>
                  <w:noProof/>
                </w:rPr>
              </w:pPr>
              <w:r w:rsidRPr="001F4E41">
                <w:rPr>
                  <w:noProof/>
                  <w:lang w:val="en-CA"/>
                </w:rPr>
                <w:t xml:space="preserve">Barberá, L., Crespo, A., Viveros, P., &amp; Stegmaier, R. (2012). Advanced model for maintenance management in a continuous improvement cycle: integration into the business strategy. </w:t>
              </w:r>
              <w:r>
                <w:rPr>
                  <w:i/>
                  <w:iCs/>
                  <w:noProof/>
                </w:rPr>
                <w:t>Int J Syst Assur Eng Manag</w:t>
              </w:r>
              <w:r>
                <w:rPr>
                  <w:noProof/>
                </w:rPr>
                <w:t>, 47-63.</w:t>
              </w:r>
            </w:p>
            <w:p w14:paraId="16921D00" w14:textId="77777777" w:rsidR="001F4E41" w:rsidRDefault="001F4E41" w:rsidP="001F4E41">
              <w:pPr>
                <w:pStyle w:val="Bibliografa"/>
                <w:ind w:left="720" w:hanging="720"/>
                <w:rPr>
                  <w:noProof/>
                </w:rPr>
              </w:pPr>
              <w:r>
                <w:rPr>
                  <w:noProof/>
                </w:rPr>
                <w:t xml:space="preserve">BAZAN. (1977). </w:t>
              </w:r>
              <w:r>
                <w:rPr>
                  <w:i/>
                  <w:iCs/>
                  <w:noProof/>
                </w:rPr>
                <w:t>Montaje compacto de 76/62 mm OTO MELARA.</w:t>
              </w:r>
              <w:r>
                <w:rPr>
                  <w:noProof/>
                </w:rPr>
                <w:t xml:space="preserve"> Empresa Nacional Bazán de Construcciones Navales Militares.</w:t>
              </w:r>
            </w:p>
            <w:p w14:paraId="7E6F46F6" w14:textId="77777777" w:rsidR="001F4E41" w:rsidRDefault="001F4E41" w:rsidP="001F4E41">
              <w:pPr>
                <w:pStyle w:val="Bibliografa"/>
                <w:ind w:left="720" w:hanging="720"/>
                <w:rPr>
                  <w:noProof/>
                </w:rPr>
              </w:pPr>
              <w:r>
                <w:rPr>
                  <w:noProof/>
                </w:rPr>
                <w:t xml:space="preserve">Canavos, G. (1988). </w:t>
              </w:r>
              <w:r>
                <w:rPr>
                  <w:i/>
                  <w:iCs/>
                  <w:noProof/>
                </w:rPr>
                <w:t>Probabilidad y Estadística: Aplicaciones y Métodos.</w:t>
              </w:r>
              <w:r>
                <w:rPr>
                  <w:noProof/>
                </w:rPr>
                <w:t xml:space="preserve"> Mc Graw-Hill ISBN 968-451-856-0.</w:t>
              </w:r>
            </w:p>
            <w:p w14:paraId="0E0253E4" w14:textId="77777777" w:rsidR="001F4E41" w:rsidRDefault="001F4E41" w:rsidP="001F4E41">
              <w:pPr>
                <w:pStyle w:val="Bibliografa"/>
                <w:ind w:left="720" w:hanging="720"/>
                <w:rPr>
                  <w:noProof/>
                </w:rPr>
              </w:pPr>
              <w:r>
                <w:rPr>
                  <w:noProof/>
                </w:rPr>
                <w:t xml:space="preserve">Centro de entrenamiento de la Armada. (2009). </w:t>
              </w:r>
              <w:r>
                <w:rPr>
                  <w:i/>
                  <w:iCs/>
                  <w:noProof/>
                </w:rPr>
                <w:t>"Manual de Empleo Táctico de las Armas", Tomo 1, Capítulo II, anexo D.</w:t>
              </w:r>
              <w:r>
                <w:rPr>
                  <w:noProof/>
                </w:rPr>
                <w:t xml:space="preserve"> Valparaíso.</w:t>
              </w:r>
            </w:p>
            <w:p w14:paraId="0A590382" w14:textId="77777777" w:rsidR="001F4E41" w:rsidRDefault="001F4E41" w:rsidP="001F4E41">
              <w:pPr>
                <w:pStyle w:val="Bibliografa"/>
                <w:ind w:left="720" w:hanging="720"/>
                <w:rPr>
                  <w:noProof/>
                </w:rPr>
              </w:pPr>
              <w:r>
                <w:rPr>
                  <w:noProof/>
                </w:rPr>
                <w:t xml:space="preserve">Centro de entrenamiento de la Armada. (s.f.). </w:t>
              </w:r>
              <w:r>
                <w:rPr>
                  <w:i/>
                  <w:iCs/>
                  <w:noProof/>
                </w:rPr>
                <w:t>Manual de Empleo Táctico de las Armas.</w:t>
              </w:r>
              <w:r>
                <w:rPr>
                  <w:noProof/>
                </w:rPr>
                <w:t xml:space="preserve"> </w:t>
              </w:r>
            </w:p>
            <w:p w14:paraId="13E8561D" w14:textId="77777777" w:rsidR="001F4E41" w:rsidRDefault="001F4E41" w:rsidP="001F4E41">
              <w:pPr>
                <w:pStyle w:val="Bibliografa"/>
                <w:ind w:left="720" w:hanging="720"/>
                <w:rPr>
                  <w:noProof/>
                </w:rPr>
              </w:pPr>
              <w:r>
                <w:rPr>
                  <w:noProof/>
                </w:rPr>
                <w:t xml:space="preserve">Chase, R., Jocobs, R., &amp; Aquilano, N. (2009). </w:t>
              </w:r>
              <w:r>
                <w:rPr>
                  <w:i/>
                  <w:iCs/>
                  <w:noProof/>
                </w:rPr>
                <w:t>Administración de Operaciones: Producción y cadena de suministros.</w:t>
              </w:r>
              <w:r>
                <w:rPr>
                  <w:noProof/>
                </w:rPr>
                <w:t xml:space="preserve"> (12va. ed.). Mc Graw Hill, ISBN 978-970-10-7027-7.</w:t>
              </w:r>
            </w:p>
            <w:p w14:paraId="533C5FBD" w14:textId="77777777" w:rsidR="001F4E41" w:rsidRDefault="001F4E41" w:rsidP="001F4E41">
              <w:pPr>
                <w:pStyle w:val="Bibliografa"/>
                <w:ind w:left="720" w:hanging="720"/>
                <w:rPr>
                  <w:noProof/>
                </w:rPr>
              </w:pPr>
              <w:r>
                <w:rPr>
                  <w:noProof/>
                </w:rPr>
                <w:t xml:space="preserve">De Vore, J. (2008). </w:t>
              </w:r>
              <w:r>
                <w:rPr>
                  <w:i/>
                  <w:iCs/>
                  <w:noProof/>
                </w:rPr>
                <w:t>Probabilidad y Estadística para Ingeniería y Ciencias</w:t>
              </w:r>
              <w:r>
                <w:rPr>
                  <w:noProof/>
                </w:rPr>
                <w:t xml:space="preserve"> (7ma. ed.). Cengage Learning Editores ISBN-13: 978-607-481-338-8.</w:t>
              </w:r>
            </w:p>
            <w:p w14:paraId="4E31C142" w14:textId="77777777" w:rsidR="001F4E41" w:rsidRDefault="001F4E41" w:rsidP="001F4E41">
              <w:pPr>
                <w:pStyle w:val="Bibliografa"/>
                <w:ind w:left="720" w:hanging="720"/>
                <w:rPr>
                  <w:noProof/>
                </w:rPr>
              </w:pPr>
              <w:r>
                <w:rPr>
                  <w:noProof/>
                </w:rPr>
                <w:lastRenderedPageBreak/>
                <w:t xml:space="preserve">Dirección de Ingeniería de Sistemas Navales. (2019). </w:t>
              </w:r>
              <w:r>
                <w:rPr>
                  <w:i/>
                  <w:iCs/>
                  <w:noProof/>
                </w:rPr>
                <w:t>D.I.S.N. ORD. N° 2100/17 "Procedimiento de mantenimiento centrado en confiabilidad de la Armada de Chile".</w:t>
              </w:r>
              <w:r>
                <w:rPr>
                  <w:noProof/>
                </w:rPr>
                <w:t xml:space="preserve"> Valparaíso.</w:t>
              </w:r>
            </w:p>
            <w:p w14:paraId="65CFD485" w14:textId="77777777" w:rsidR="001F4E41" w:rsidRDefault="001F4E41" w:rsidP="001F4E41">
              <w:pPr>
                <w:pStyle w:val="Bibliografa"/>
                <w:ind w:left="720" w:hanging="720"/>
                <w:rPr>
                  <w:noProof/>
                </w:rPr>
              </w:pPr>
              <w:r>
                <w:rPr>
                  <w:noProof/>
                </w:rPr>
                <w:t xml:space="preserve">Dirección General de los Servicios de la Armada. (2009). </w:t>
              </w:r>
              <w:r>
                <w:rPr>
                  <w:i/>
                  <w:iCs/>
                  <w:noProof/>
                </w:rPr>
                <w:t>D.G.S.A. Ord. Nº 5 – 49/1 “Manual de Mantenimiento de la Armada”.</w:t>
              </w:r>
              <w:r>
                <w:rPr>
                  <w:noProof/>
                </w:rPr>
                <w:t xml:space="preserve"> Valparaíso.</w:t>
              </w:r>
            </w:p>
            <w:p w14:paraId="7118E075" w14:textId="77777777" w:rsidR="001F4E41" w:rsidRDefault="001F4E41" w:rsidP="001F4E41">
              <w:pPr>
                <w:pStyle w:val="Bibliografa"/>
                <w:ind w:left="720" w:hanging="720"/>
                <w:rPr>
                  <w:noProof/>
                </w:rPr>
              </w:pPr>
              <w:r>
                <w:rPr>
                  <w:noProof/>
                </w:rPr>
                <w:t xml:space="preserve">Frieden, D. (1985). </w:t>
              </w:r>
              <w:r w:rsidRPr="001F4E41">
                <w:rPr>
                  <w:i/>
                  <w:iCs/>
                  <w:noProof/>
                  <w:lang w:val="en-CA"/>
                </w:rPr>
                <w:t>Principles of Naval Weapons Systems.</w:t>
              </w:r>
              <w:r w:rsidRPr="001F4E41">
                <w:rPr>
                  <w:noProof/>
                  <w:lang w:val="en-CA"/>
                </w:rPr>
                <w:t xml:space="preserve"> </w:t>
              </w:r>
              <w:r>
                <w:rPr>
                  <w:noProof/>
                </w:rPr>
                <w:t>Annapolis: Naval Institute.</w:t>
              </w:r>
            </w:p>
            <w:p w14:paraId="6267E927" w14:textId="77777777" w:rsidR="001F4E41" w:rsidRDefault="001F4E41" w:rsidP="001F4E41">
              <w:pPr>
                <w:pStyle w:val="Bibliografa"/>
                <w:ind w:left="720" w:hanging="720"/>
                <w:rPr>
                  <w:noProof/>
                </w:rPr>
              </w:pPr>
              <w:r>
                <w:rPr>
                  <w:noProof/>
                </w:rPr>
                <w:t xml:space="preserve">Linazasoro, I. (2018). El derecho a una buena administración pública. </w:t>
              </w:r>
              <w:r>
                <w:rPr>
                  <w:i/>
                  <w:iCs/>
                  <w:noProof/>
                </w:rPr>
                <w:t>Revista de Derecho Público</w:t>
              </w:r>
              <w:r>
                <w:rPr>
                  <w:noProof/>
                </w:rPr>
                <w:t>, 93-109.</w:t>
              </w:r>
            </w:p>
            <w:p w14:paraId="476878B9" w14:textId="77777777" w:rsidR="001F4E41" w:rsidRDefault="001F4E41" w:rsidP="001F4E41">
              <w:pPr>
                <w:pStyle w:val="Bibliografa"/>
                <w:ind w:left="720" w:hanging="720"/>
                <w:rPr>
                  <w:noProof/>
                </w:rPr>
              </w:pPr>
              <w:r>
                <w:rPr>
                  <w:noProof/>
                </w:rPr>
                <w:t xml:space="preserve">Servicio de Información y Administración de Mantenimiento de la Armada. (2010). </w:t>
              </w:r>
              <w:r>
                <w:rPr>
                  <w:i/>
                  <w:iCs/>
                  <w:noProof/>
                </w:rPr>
                <w:t>"Sistema de Mantenimiento planificado (SIMPLA).</w:t>
              </w:r>
              <w:r>
                <w:rPr>
                  <w:noProof/>
                </w:rPr>
                <w:t xml:space="preserve"> Valparaíso.</w:t>
              </w:r>
            </w:p>
            <w:p w14:paraId="0DEC3F35" w14:textId="77777777" w:rsidR="001F4E41" w:rsidRDefault="001F4E41" w:rsidP="001F4E41">
              <w:pPr>
                <w:pStyle w:val="Bibliografa"/>
                <w:ind w:left="720" w:hanging="720"/>
                <w:rPr>
                  <w:noProof/>
                </w:rPr>
              </w:pPr>
              <w:r>
                <w:rPr>
                  <w:noProof/>
                </w:rPr>
                <w:t xml:space="preserve">Tapia, H. (2007). </w:t>
              </w:r>
              <w:r>
                <w:rPr>
                  <w:i/>
                  <w:iCs/>
                  <w:noProof/>
                </w:rPr>
                <w:t>Cartilla de operación MONTAJE OTO MELARA 76/62 MM .</w:t>
              </w:r>
              <w:r>
                <w:rPr>
                  <w:noProof/>
                </w:rPr>
                <w:t xml:space="preserve"> Viña del Mar: Academia Politécnica Naval.</w:t>
              </w:r>
            </w:p>
            <w:p w14:paraId="4CC11EFD" w14:textId="77777777" w:rsidR="008356A2" w:rsidRDefault="00D55FBF" w:rsidP="001F4E41">
              <w:pPr>
                <w:pStyle w:val="Ttulo1"/>
                <w:numPr>
                  <w:ilvl w:val="0"/>
                  <w:numId w:val="0"/>
                </w:numPr>
                <w:tabs>
                  <w:tab w:val="left" w:pos="3921"/>
                </w:tabs>
                <w:spacing w:before="72"/>
                <w:ind w:left="720" w:hanging="360"/>
                <w:jc w:val="both"/>
              </w:pPr>
              <w:r w:rsidRPr="008D4F98">
                <w:fldChar w:fldCharType="end"/>
              </w:r>
            </w:p>
          </w:sdtContent>
        </w:sdt>
      </w:sdtContent>
    </w:sdt>
    <w:p w14:paraId="27CEBF08" w14:textId="77777777" w:rsidR="00D034BD" w:rsidRDefault="00D034BD" w:rsidP="00CA7233">
      <w:pPr>
        <w:pStyle w:val="Ttulo1"/>
        <w:numPr>
          <w:ilvl w:val="0"/>
          <w:numId w:val="0"/>
        </w:numPr>
        <w:tabs>
          <w:tab w:val="left" w:pos="3921"/>
        </w:tabs>
        <w:spacing w:before="72"/>
        <w:ind w:left="720" w:hanging="360"/>
        <w:jc w:val="both"/>
      </w:pPr>
    </w:p>
    <w:p w14:paraId="418357B2" w14:textId="77777777" w:rsidR="00D034BD" w:rsidRDefault="00D034BD" w:rsidP="00CA7233">
      <w:pPr>
        <w:pStyle w:val="Ttulo1"/>
        <w:numPr>
          <w:ilvl w:val="0"/>
          <w:numId w:val="0"/>
        </w:numPr>
        <w:tabs>
          <w:tab w:val="left" w:pos="3921"/>
        </w:tabs>
        <w:spacing w:before="72"/>
        <w:ind w:left="720" w:hanging="360"/>
        <w:jc w:val="both"/>
      </w:pPr>
    </w:p>
    <w:p w14:paraId="66C80D92" w14:textId="77777777" w:rsidR="00D034BD" w:rsidRDefault="00D034BD" w:rsidP="00CA7233">
      <w:pPr>
        <w:pStyle w:val="Ttulo1"/>
        <w:numPr>
          <w:ilvl w:val="0"/>
          <w:numId w:val="0"/>
        </w:numPr>
        <w:tabs>
          <w:tab w:val="left" w:pos="3921"/>
        </w:tabs>
        <w:spacing w:before="72"/>
        <w:ind w:left="720" w:hanging="360"/>
        <w:jc w:val="both"/>
      </w:pPr>
    </w:p>
    <w:p w14:paraId="23BD85F0" w14:textId="77777777" w:rsidR="00D034BD" w:rsidRDefault="00D034BD" w:rsidP="00CA7233">
      <w:pPr>
        <w:pStyle w:val="Ttulo1"/>
        <w:numPr>
          <w:ilvl w:val="0"/>
          <w:numId w:val="0"/>
        </w:numPr>
        <w:tabs>
          <w:tab w:val="left" w:pos="3921"/>
        </w:tabs>
        <w:spacing w:before="72"/>
        <w:ind w:left="720" w:hanging="360"/>
        <w:jc w:val="both"/>
      </w:pPr>
    </w:p>
    <w:p w14:paraId="38C8113E" w14:textId="77777777" w:rsidR="00D034BD" w:rsidRDefault="00D034BD" w:rsidP="00CA7233">
      <w:pPr>
        <w:pStyle w:val="Ttulo1"/>
        <w:numPr>
          <w:ilvl w:val="0"/>
          <w:numId w:val="0"/>
        </w:numPr>
        <w:tabs>
          <w:tab w:val="left" w:pos="3921"/>
        </w:tabs>
        <w:spacing w:before="72"/>
        <w:ind w:left="720" w:hanging="360"/>
        <w:jc w:val="both"/>
      </w:pPr>
    </w:p>
    <w:p w14:paraId="6E4A552E" w14:textId="77777777" w:rsidR="00D034BD" w:rsidRDefault="00D034BD" w:rsidP="00CA7233">
      <w:pPr>
        <w:pStyle w:val="Ttulo1"/>
        <w:numPr>
          <w:ilvl w:val="0"/>
          <w:numId w:val="0"/>
        </w:numPr>
        <w:tabs>
          <w:tab w:val="left" w:pos="3921"/>
        </w:tabs>
        <w:spacing w:before="72"/>
        <w:ind w:left="720" w:hanging="360"/>
        <w:jc w:val="both"/>
      </w:pPr>
    </w:p>
    <w:p w14:paraId="34B2C7DD" w14:textId="77777777" w:rsidR="00D034BD" w:rsidRDefault="00D034BD" w:rsidP="00CA7233">
      <w:pPr>
        <w:pStyle w:val="Ttulo1"/>
        <w:numPr>
          <w:ilvl w:val="0"/>
          <w:numId w:val="0"/>
        </w:numPr>
        <w:tabs>
          <w:tab w:val="left" w:pos="3921"/>
        </w:tabs>
        <w:spacing w:before="72"/>
        <w:ind w:left="720" w:hanging="360"/>
        <w:jc w:val="both"/>
      </w:pPr>
    </w:p>
    <w:p w14:paraId="49AA3064" w14:textId="77777777" w:rsidR="00D034BD" w:rsidRDefault="00D034BD" w:rsidP="00CA7233">
      <w:pPr>
        <w:pStyle w:val="Ttulo1"/>
        <w:numPr>
          <w:ilvl w:val="0"/>
          <w:numId w:val="0"/>
        </w:numPr>
        <w:tabs>
          <w:tab w:val="left" w:pos="3921"/>
        </w:tabs>
        <w:spacing w:before="72"/>
        <w:ind w:left="720" w:hanging="360"/>
        <w:jc w:val="both"/>
      </w:pPr>
    </w:p>
    <w:p w14:paraId="1CC856D4" w14:textId="77777777" w:rsidR="00201E26" w:rsidRDefault="00201E26" w:rsidP="00CA7233">
      <w:pPr>
        <w:pStyle w:val="Ttulo1"/>
        <w:numPr>
          <w:ilvl w:val="0"/>
          <w:numId w:val="0"/>
        </w:numPr>
        <w:tabs>
          <w:tab w:val="left" w:pos="3921"/>
        </w:tabs>
        <w:spacing w:before="72"/>
        <w:ind w:left="720" w:hanging="360"/>
        <w:jc w:val="both"/>
      </w:pPr>
    </w:p>
    <w:p w14:paraId="4CB7CD32" w14:textId="77777777" w:rsidR="00201E26" w:rsidRDefault="00201E26" w:rsidP="00CA7233">
      <w:pPr>
        <w:pStyle w:val="Ttulo1"/>
        <w:numPr>
          <w:ilvl w:val="0"/>
          <w:numId w:val="0"/>
        </w:numPr>
        <w:tabs>
          <w:tab w:val="left" w:pos="3921"/>
        </w:tabs>
        <w:spacing w:before="72"/>
        <w:ind w:left="720" w:hanging="360"/>
        <w:jc w:val="both"/>
      </w:pPr>
    </w:p>
    <w:p w14:paraId="4247CA42" w14:textId="77777777" w:rsidR="00201E26" w:rsidRDefault="00201E26" w:rsidP="00CA7233">
      <w:pPr>
        <w:pStyle w:val="Ttulo1"/>
        <w:numPr>
          <w:ilvl w:val="0"/>
          <w:numId w:val="0"/>
        </w:numPr>
        <w:tabs>
          <w:tab w:val="left" w:pos="3921"/>
        </w:tabs>
        <w:spacing w:before="72"/>
        <w:ind w:left="720" w:hanging="360"/>
        <w:jc w:val="both"/>
      </w:pPr>
    </w:p>
    <w:p w14:paraId="311134B6" w14:textId="77777777" w:rsidR="001F4E41" w:rsidRDefault="001F4E41" w:rsidP="00CA7233">
      <w:pPr>
        <w:pStyle w:val="Ttulo1"/>
        <w:numPr>
          <w:ilvl w:val="0"/>
          <w:numId w:val="0"/>
        </w:numPr>
        <w:tabs>
          <w:tab w:val="left" w:pos="3921"/>
        </w:tabs>
        <w:spacing w:before="72"/>
        <w:ind w:left="720" w:hanging="360"/>
        <w:jc w:val="both"/>
      </w:pPr>
    </w:p>
    <w:p w14:paraId="210F54A1" w14:textId="77777777" w:rsidR="00D034BD" w:rsidRDefault="00D034BD" w:rsidP="00D034BD">
      <w:pPr>
        <w:pStyle w:val="Ttulo1"/>
      </w:pPr>
      <w:bookmarkStart w:id="128" w:name="_Toc233809174"/>
      <w:r>
        <w:t>Anexos</w:t>
      </w:r>
      <w:bookmarkEnd w:id="128"/>
    </w:p>
    <w:p w14:paraId="14650DC0" w14:textId="63DBE65E" w:rsidR="00EA630D" w:rsidRDefault="00EA630D" w:rsidP="00EA630D">
      <w:pPr>
        <w:pStyle w:val="Ttulo2"/>
      </w:pPr>
      <w:bookmarkStart w:id="129" w:name="_Toc233809175"/>
      <w:r>
        <w:t xml:space="preserve">Anexo </w:t>
      </w:r>
      <w:r w:rsidR="00201E26">
        <w:t>A</w:t>
      </w:r>
      <w:r>
        <w:t>: Conceptos y Modelos de Confiabilidad centrada en Mantenimiento (RCM)</w:t>
      </w:r>
      <w:bookmarkEnd w:id="129"/>
    </w:p>
    <w:p w14:paraId="03CD2C0C" w14:textId="77777777" w:rsidR="00EA630D" w:rsidRPr="008D4F98" w:rsidRDefault="00EA630D" w:rsidP="00EA630D">
      <w:pPr>
        <w:pStyle w:val="Titulo3"/>
      </w:pPr>
      <w:r w:rsidRPr="008D4F98">
        <w:t>1</w:t>
      </w:r>
      <w:r>
        <w:t>.</w:t>
      </w:r>
      <w:r w:rsidRPr="008D4F98">
        <w:t xml:space="preserve"> Confiabilidad R(t)</w:t>
      </w:r>
    </w:p>
    <w:p w14:paraId="711F8769" w14:textId="77777777" w:rsidR="00EA630D" w:rsidRPr="008D4F98" w:rsidRDefault="00EA630D" w:rsidP="00EA630D">
      <w:r w:rsidRPr="008D4F98">
        <w:t xml:space="preserve">Según Arata (2005), La confiabilidad se define como la probabilidad de que dicho elemento funcione sin fallas durante un tiempo determinado bajo ciertas condiciones, donde para que se evaluación se pueden utilizar tres enfoques: </w:t>
      </w:r>
    </w:p>
    <w:p w14:paraId="619AAE6E" w14:textId="77777777" w:rsidR="00EA630D" w:rsidRPr="008D4F98" w:rsidRDefault="00EA630D" w:rsidP="00F2074F">
      <w:pPr>
        <w:pStyle w:val="Prrafodelista"/>
        <w:numPr>
          <w:ilvl w:val="0"/>
          <w:numId w:val="2"/>
        </w:numPr>
        <w:ind w:left="426" w:hanging="426"/>
      </w:pPr>
      <w:r w:rsidRPr="008D4F98">
        <w:t>Utilizar la información recolectada de una base de datos durante un período de tiempo en equipos similares, en que estos datos no necesariamente se someten a procesos estadísticos.</w:t>
      </w:r>
    </w:p>
    <w:p w14:paraId="0622AE1F" w14:textId="77777777" w:rsidR="00EA630D" w:rsidRPr="008D4F98" w:rsidRDefault="00EA630D" w:rsidP="00F2074F">
      <w:pPr>
        <w:pStyle w:val="Prrafodelista"/>
        <w:numPr>
          <w:ilvl w:val="0"/>
          <w:numId w:val="2"/>
        </w:numPr>
        <w:ind w:left="426" w:hanging="426"/>
      </w:pPr>
      <w:r w:rsidRPr="008D4F98">
        <w:t>Utilizar la información de pocos equipos por períodos breves, con lo que se puede entregar un comportamiento estimado con un grado de confiabilidad, el cual debe ser procesado estadísticamente.</w:t>
      </w:r>
    </w:p>
    <w:p w14:paraId="7B7E8DE9" w14:textId="77777777" w:rsidR="00EA630D" w:rsidRPr="008D4F98" w:rsidRDefault="00EA630D" w:rsidP="00F2074F">
      <w:pPr>
        <w:pStyle w:val="Prrafodelista"/>
        <w:numPr>
          <w:ilvl w:val="0"/>
          <w:numId w:val="2"/>
        </w:numPr>
        <w:ind w:left="426" w:hanging="426"/>
      </w:pPr>
      <w:r w:rsidRPr="008D4F98">
        <w:t xml:space="preserve">Utilizar la confiabilidad de los equipos para realizar </w:t>
      </w:r>
      <w:r w:rsidR="00F851A6" w:rsidRPr="008D4F98">
        <w:t>pronósticos.</w:t>
      </w:r>
    </w:p>
    <w:p w14:paraId="41171BC1" w14:textId="77777777" w:rsidR="00EA630D" w:rsidRPr="008D4F98" w:rsidRDefault="00EA630D" w:rsidP="00EA630D">
      <w:pPr>
        <w:keepNext/>
        <w:jc w:val="center"/>
      </w:pPr>
      <w:r w:rsidRPr="008D4F98">
        <w:rPr>
          <w:noProof/>
          <w:lang w:val="es-CL" w:eastAsia="es-CL" w:bidi="ar-SA"/>
        </w:rPr>
        <w:drawing>
          <wp:inline distT="0" distB="0" distL="0" distR="0" wp14:anchorId="1681415F" wp14:editId="77B597D9">
            <wp:extent cx="3527149" cy="1542331"/>
            <wp:effectExtent l="19050" t="19050" r="16151" b="19769"/>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srcRect l="28757" t="39793" r="29800" b="27990"/>
                    <a:stretch>
                      <a:fillRect/>
                    </a:stretch>
                  </pic:blipFill>
                  <pic:spPr bwMode="auto">
                    <a:xfrm>
                      <a:off x="0" y="0"/>
                      <a:ext cx="3527149" cy="1542331"/>
                    </a:xfrm>
                    <a:prstGeom prst="rect">
                      <a:avLst/>
                    </a:prstGeom>
                    <a:noFill/>
                    <a:ln w="9525">
                      <a:solidFill>
                        <a:schemeClr val="tx1"/>
                      </a:solidFill>
                      <a:miter lim="800000"/>
                      <a:headEnd/>
                      <a:tailEnd/>
                    </a:ln>
                  </pic:spPr>
                </pic:pic>
              </a:graphicData>
            </a:graphic>
          </wp:inline>
        </w:drawing>
      </w:r>
    </w:p>
    <w:p w14:paraId="2E909B8C" w14:textId="148F1804" w:rsidR="00EA630D" w:rsidRPr="008D4F98" w:rsidRDefault="00EA630D" w:rsidP="00EA630D">
      <w:pPr>
        <w:pStyle w:val="Descripcin"/>
        <w:jc w:val="center"/>
      </w:pPr>
      <w:bookmarkStart w:id="130" w:name="_Toc233727450"/>
      <w:r w:rsidRPr="008D4F98">
        <w:t xml:space="preserve">Figura </w:t>
      </w:r>
      <w:r w:rsidR="009E22E5">
        <w:fldChar w:fldCharType="begin"/>
      </w:r>
      <w:r w:rsidR="009E22E5">
        <w:instrText xml:space="preserve"> SEQ Figura \* ARABIC </w:instrText>
      </w:r>
      <w:r w:rsidR="009E22E5">
        <w:fldChar w:fldCharType="separate"/>
      </w:r>
      <w:r w:rsidR="00C45A69">
        <w:rPr>
          <w:noProof/>
        </w:rPr>
        <w:t>40</w:t>
      </w:r>
      <w:r w:rsidR="009E22E5">
        <w:fldChar w:fldCharType="end"/>
      </w:r>
      <w:r w:rsidRPr="008D4F98">
        <w:t>.- Confiabilidad y Probabilidad de falla.</w:t>
      </w:r>
      <w:bookmarkEnd w:id="130"/>
    </w:p>
    <w:p w14:paraId="7CAC1AEE"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función de densidad de probabilidad de falla y confiabilidad. Tomado de Libro "Manual de Gestión de Activos y mantenimiento" por Adolfo Arata.</w:t>
      </w:r>
    </w:p>
    <w:p w14:paraId="71920AD4" w14:textId="77777777" w:rsidR="00EA630D" w:rsidRPr="008D4F98" w:rsidRDefault="00EA630D" w:rsidP="00EA630D">
      <w:r w:rsidRPr="008D4F98">
        <w:t>Así, considerando el gráfico anterior y definiendo f(t) como la función de densidad de probabilidad de falla, la probabilidad de ocurrencia de una falla está representada por el área bajo la curva, por lo que se puede inferir que</w:t>
      </w:r>
      <w:sdt>
        <w:sdtPr>
          <w:id w:val="1200118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0AB6564A" w14:textId="77777777" w:rsidR="00EA630D" w:rsidRPr="008D4F98" w:rsidRDefault="00000000" w:rsidP="00EA630D">
      <w:pPr>
        <w:pStyle w:val="Prrafodelista"/>
        <w:ind w:left="426"/>
      </w:pPr>
      <m:oMathPara>
        <m:oMath>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f(t)</m:t>
              </m:r>
            </m:e>
          </m:nary>
          <m:r>
            <w:rPr>
              <w:rFonts w:ascii="Cambria Math" w:hAnsi="Cambria Math"/>
            </w:rPr>
            <m:t>=1</m:t>
          </m:r>
        </m:oMath>
      </m:oMathPara>
    </w:p>
    <w:p w14:paraId="1018FE52" w14:textId="77777777" w:rsidR="00EA630D" w:rsidRPr="008D4F98" w:rsidRDefault="00EA630D" w:rsidP="00EA630D">
      <w:r w:rsidRPr="008D4F98">
        <w:t>Del mismo modo, si se conoce la función f(t), entonces se puede determinar la probabilidad de ocurrencia de una falla al tiempo "t", que está dada por</w:t>
      </w:r>
      <w:sdt>
        <w:sdtPr>
          <w:id w:val="12001195"/>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9E1546D" w14:textId="77777777" w:rsidR="00EA630D" w:rsidRPr="008D4F98" w:rsidRDefault="00EA630D" w:rsidP="00EA630D">
      <w:pPr>
        <w:pStyle w:val="Prrafodelista"/>
        <w:ind w:left="426"/>
      </w:pPr>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44709BC2" w14:textId="77777777" w:rsidR="00EA630D" w:rsidRPr="008D4F98" w:rsidRDefault="00EA630D" w:rsidP="00EA630D">
      <w:r w:rsidRPr="008D4F98">
        <w:t>En base a lo anterior, la confiabilidad R(t) o la probabilidad de que el equipo funcione correctamente hasta el tiempo "t" está dado por</w:t>
      </w:r>
      <w:sdt>
        <w:sdtPr>
          <w:id w:val="12001194"/>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2F144A3A" w14:textId="77777777" w:rsidR="00EA630D" w:rsidRPr="008D4F98" w:rsidRDefault="00EA630D" w:rsidP="00EA630D">
      <w:pPr>
        <w:pStyle w:val="Prrafodelista"/>
        <w:ind w:left="426"/>
      </w:pPr>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=1-F</m:t>
          </m:r>
          <m:d>
            <m:dPr>
              <m:ctrlPr>
                <w:rPr>
                  <w:rFonts w:ascii="Cambria Math" w:hAnsi="Cambria Math"/>
                  <w:i/>
                </w:rPr>
              </m:ctrlPr>
            </m:dPr>
            <m:e>
              <m:r>
                <w:rPr>
                  <w:rFonts w:ascii="Cambria Math" w:hAnsi="Cambria Math"/>
                </w:rPr>
                <m:t>t</m:t>
              </m:r>
            </m:e>
          </m:d>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f(t)dt</m:t>
              </m:r>
            </m:e>
          </m:nary>
        </m:oMath>
      </m:oMathPara>
    </w:p>
    <w:p w14:paraId="38706A5D" w14:textId="77777777" w:rsidR="00EA630D" w:rsidRPr="008D4F98" w:rsidRDefault="00EA630D" w:rsidP="00EA630D">
      <w:r w:rsidRPr="008D4F98">
        <w:t xml:space="preserve">Además, se define como “tasa de fallas” a la función λ(t) que representa la probabilidad de que un equipo falle en un intervalo de tiempo, siendo interpretada como medida de la rapidez de ocurrencia de fallas (cantidad de fallas por unidad de tiempo). </w:t>
      </w:r>
      <w:r w:rsidR="00F851A6" w:rsidRPr="008D4F98">
        <w:t>Todas</w:t>
      </w:r>
      <w:r w:rsidRPr="008D4F98">
        <w:t xml:space="preserve"> las funciones anteriores; de densidad de falla f(t), de probabilidad acumulada de falla F(t), de tasa de falla λ(t) y confiabilidad R(t), se pueden relacionar en las siguientes tres ecuaciones</w:t>
      </w:r>
      <w:sdt>
        <w:sdtPr>
          <w:id w:val="1200119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 xml:space="preserve">: </w:t>
      </w:r>
    </w:p>
    <w:p w14:paraId="4BAD3CB7" w14:textId="77777777" w:rsidR="00EA630D" w:rsidRPr="008D4F98" w:rsidRDefault="00EA630D" w:rsidP="00EA630D">
      <m:oMathPara>
        <m:oMath>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4FFF0488" w14:textId="77777777" w:rsidR="00EA630D" w:rsidRPr="008D4F98"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055DBD43" w14:textId="77777777" w:rsidR="00EA630D" w:rsidRDefault="00EA630D" w:rsidP="00EA630D">
      <m:oMathPara>
        <m:oMath>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=1-R</m:t>
          </m:r>
          <m:d>
            <m:dPr>
              <m:ctrlPr>
                <w:rPr>
                  <w:rFonts w:ascii="Cambria Math" w:hAnsi="Cambria Math"/>
                  <w:i/>
                </w:rPr>
              </m:ctrlPr>
            </m:dPr>
            <m:e>
              <m:r>
                <w:rPr>
                  <w:rFonts w:ascii="Cambria Math" w:hAnsi="Cambria Math"/>
                </w:rPr>
                <m:t>t</m:t>
              </m:r>
            </m:e>
          </m:d>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dt</m:t>
                  </m:r>
                </m:e>
              </m:nary>
            </m:sup>
          </m:sSup>
        </m:oMath>
      </m:oMathPara>
    </w:p>
    <w:p w14:paraId="78325D5F" w14:textId="77777777" w:rsidR="00EA630D" w:rsidRPr="008D4F98" w:rsidRDefault="00EA630D" w:rsidP="00EA630D">
      <w:pPr>
        <w:pStyle w:val="Titulo3"/>
      </w:pPr>
      <w:r w:rsidRPr="008D4F98">
        <w:t>2</w:t>
      </w:r>
      <w:r>
        <w:t>.</w:t>
      </w:r>
      <w:r w:rsidRPr="008D4F98">
        <w:t xml:space="preserve"> Disponibilidad A(t)</w:t>
      </w:r>
    </w:p>
    <w:p w14:paraId="3F3501E5" w14:textId="77777777" w:rsidR="00EA630D" w:rsidRPr="008D4F98" w:rsidRDefault="00EA630D" w:rsidP="00EA630D">
      <w:r w:rsidRPr="008D4F98">
        <w:t>Según Arata (2005), La disponibilidad corresponde a la probabilidad de utilización de un equipo o sistema excluyendo las detenciones no originadas por falla. La esperanza o Disponibilidad esperada se obtiene como el porcentaje del tiempo en que un equipo está funcionando correctamente y está dado por la siguiente ecuación:</w:t>
      </w:r>
    </w:p>
    <w:p w14:paraId="6F9675BF" w14:textId="77777777" w:rsidR="00EA630D" w:rsidRPr="008D4F98" w:rsidRDefault="00EA630D" w:rsidP="00EA630D">
      <w:pPr>
        <w:jc w:val="center"/>
      </w:pPr>
      <m:oMathPara>
        <m:oMath>
          <m:r>
            <w:rPr>
              <w:rFonts w:ascii="Cambria Math" w:hAnsi="Cambria Math"/>
            </w:rPr>
            <m:t>A=</m:t>
          </m:r>
          <m:f>
            <m:fPr>
              <m:ctrlPr>
                <w:rPr>
                  <w:rFonts w:ascii="Cambria Math" w:hAnsi="Cambria Math"/>
                  <w:i/>
                </w:rPr>
              </m:ctrlPr>
            </m:fPr>
            <m:num>
              <m:r>
                <w:rPr>
                  <w:rFonts w:ascii="Cambria Math" w:hAnsi="Cambria Math"/>
                </w:rPr>
                <m:t>Up Time</m:t>
              </m:r>
            </m:num>
            <m:den>
              <m:r>
                <w:rPr>
                  <w:rFonts w:ascii="Cambria Math" w:hAnsi="Cambria Math"/>
                </w:rPr>
                <m:t>Up time+Down time</m:t>
              </m:r>
            </m:den>
          </m:f>
          <m:r>
            <w:rPr>
              <w:rFonts w:ascii="Cambria Math" w:hAnsi="Cambria Math"/>
            </w:rPr>
            <m:t>=</m:t>
          </m:r>
          <m:f>
            <m:fPr>
              <m:ctrlPr>
                <w:rPr>
                  <w:rFonts w:ascii="Cambria Math" w:hAnsi="Cambria Math"/>
                  <w:i/>
                </w:rPr>
              </m:ctrlPr>
            </m:fPr>
            <m:num>
              <m:r>
                <w:rPr>
                  <w:rFonts w:ascii="Cambria Math" w:hAnsi="Cambria Math"/>
                </w:rPr>
                <m:t>MTBF</m:t>
              </m:r>
            </m:num>
            <m:den>
              <m:r>
                <w:rPr>
                  <w:rFonts w:ascii="Cambria Math" w:hAnsi="Cambria Math"/>
                </w:rPr>
                <m:t>MTBF+MTTR</m:t>
              </m:r>
            </m:den>
          </m:f>
        </m:oMath>
      </m:oMathPara>
    </w:p>
    <w:p w14:paraId="7A300C21" w14:textId="77777777" w:rsidR="00EA630D" w:rsidRPr="008D4F98" w:rsidRDefault="00EA630D" w:rsidP="00EA630D">
      <w:r w:rsidRPr="008D4F98">
        <w:lastRenderedPageBreak/>
        <w:t xml:space="preserve">En base a la ecuación anterior es pertinente definir conceptualmente lo que es un tiempo de buen funcionamiento (TBF) y un tiempo de reparación (TTR). </w:t>
      </w:r>
    </w:p>
    <w:p w14:paraId="204E55FC" w14:textId="77777777" w:rsidR="00EA630D" w:rsidRPr="008D4F98" w:rsidRDefault="00EA630D" w:rsidP="00EA630D">
      <w:pPr>
        <w:pStyle w:val="Titulo3"/>
      </w:pPr>
      <w:r w:rsidRPr="008D4F98">
        <w:t>3</w:t>
      </w:r>
      <w:r>
        <w:t>.</w:t>
      </w:r>
      <w:r w:rsidRPr="008D4F98">
        <w:t xml:space="preserve"> Tiempo de Buen Funcionamiento (TBF)</w:t>
      </w:r>
    </w:p>
    <w:p w14:paraId="78457218" w14:textId="77777777" w:rsidR="00EA630D" w:rsidRPr="008D4F98" w:rsidRDefault="00EA630D" w:rsidP="00EA630D">
      <w:r w:rsidRPr="008D4F98">
        <w:t xml:space="preserve">De acuerdo a la información a través del Profesor de la asignatura de Ingeniería en Plantas Industriales (T. </w:t>
      </w:r>
      <w:proofErr w:type="spellStart"/>
      <w:r w:rsidRPr="008D4F98">
        <w:t>Grubessich</w:t>
      </w:r>
      <w:proofErr w:type="spellEnd"/>
      <w:r w:rsidRPr="008D4F98">
        <w:t>, comunicación personal, Mayo de 2021), se define como tiempo de buen funcionamiento a aquél que transcurre entre que se soluciona una falla y ocurre la siguiente, es decir, es el tiempo que el equipo está operando de forma normal. Con los datos anteriores se puede obtener el promedio de los tiempos de buen funcionamiento o MTBF, el cual está dado por la siguiente ecuación:</w:t>
      </w:r>
    </w:p>
    <w:p w14:paraId="1B3702D9" w14:textId="77777777" w:rsidR="00EA630D" w:rsidRPr="008D4F98" w:rsidRDefault="00EA630D" w:rsidP="00EA630D">
      <w:pPr>
        <w:jc w:val="center"/>
      </w:pPr>
      <m:oMathPara>
        <m:oMath>
          <m:r>
            <w:rPr>
              <w:rFonts w:ascii="Cambria Math" w:hAnsi="Cambria Math"/>
            </w:rPr>
            <m:t>MTBF=</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t⋅f</m:t>
              </m:r>
              <m:d>
                <m:dPr>
                  <m:ctrlPr>
                    <w:rPr>
                      <w:rFonts w:ascii="Cambria Math" w:hAnsi="Cambria Math"/>
                      <w:i/>
                    </w:rPr>
                  </m:ctrlPr>
                </m:dPr>
                <m:e>
                  <m:r>
                    <w:rPr>
                      <w:rFonts w:ascii="Cambria Math" w:hAnsi="Cambria Math"/>
                    </w:rPr>
                    <m:t>t</m:t>
                  </m:r>
                </m:e>
              </m:d>
              <m:r>
                <w:rPr>
                  <w:rFonts w:ascii="Cambria Math" w:hAnsi="Cambria Math"/>
                </w:rPr>
                <m:t>dt</m:t>
              </m:r>
            </m:e>
          </m:nary>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287509B0" w14:textId="77777777" w:rsidR="00EA630D" w:rsidRPr="008D4F98" w:rsidRDefault="00EA630D" w:rsidP="00EA630D">
      <w:r w:rsidRPr="008D4F98">
        <w:t>Si se considera el siguiente gráfico que representa el ciclo de vida de un equipo, se puede concluir que el comportamiento de vida podría definirse por una función Weibull y que durante su etapa de vida útil, su tasa de falla es constante</w:t>
      </w:r>
      <w:sdt>
        <w:sdtPr>
          <w:id w:val="1200119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2D016A06" w14:textId="77777777" w:rsidR="00EA630D" w:rsidRPr="008D4F98" w:rsidRDefault="00EA630D" w:rsidP="00EA630D">
      <w:pPr>
        <w:keepNext/>
        <w:jc w:val="center"/>
      </w:pPr>
      <w:r w:rsidRPr="008D4F98">
        <w:rPr>
          <w:noProof/>
          <w:lang w:val="es-CL" w:eastAsia="es-CL" w:bidi="ar-SA"/>
        </w:rPr>
        <w:drawing>
          <wp:inline distT="0" distB="0" distL="0" distR="0" wp14:anchorId="0C8F64D5" wp14:editId="741C02BD">
            <wp:extent cx="2880804" cy="2008157"/>
            <wp:effectExtent l="19050" t="19050" r="14796" b="11143"/>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cstate="print"/>
                    <a:srcRect l="32538" t="30491" r="25891" b="18017"/>
                    <a:stretch>
                      <a:fillRect/>
                    </a:stretch>
                  </pic:blipFill>
                  <pic:spPr bwMode="auto">
                    <a:xfrm>
                      <a:off x="0" y="0"/>
                      <a:ext cx="2880804" cy="2008157"/>
                    </a:xfrm>
                    <a:prstGeom prst="rect">
                      <a:avLst/>
                    </a:prstGeom>
                    <a:noFill/>
                    <a:ln w="9525">
                      <a:solidFill>
                        <a:schemeClr val="tx1"/>
                      </a:solidFill>
                      <a:miter lim="800000"/>
                      <a:headEnd/>
                      <a:tailEnd/>
                    </a:ln>
                  </pic:spPr>
                </pic:pic>
              </a:graphicData>
            </a:graphic>
          </wp:inline>
        </w:drawing>
      </w:r>
    </w:p>
    <w:p w14:paraId="2A4D2DCA" w14:textId="5A8F3684" w:rsidR="00EA630D" w:rsidRPr="008D4F98" w:rsidRDefault="00EA630D" w:rsidP="00EA630D">
      <w:pPr>
        <w:pStyle w:val="Descripcin"/>
        <w:jc w:val="center"/>
      </w:pPr>
      <w:bookmarkStart w:id="131" w:name="_Toc233727451"/>
      <w:r w:rsidRPr="008D4F98">
        <w:t xml:space="preserve">Figura </w:t>
      </w:r>
      <w:r w:rsidR="009E22E5">
        <w:fldChar w:fldCharType="begin"/>
      </w:r>
      <w:r w:rsidR="009E22E5">
        <w:instrText xml:space="preserve"> SEQ Figura \* ARABIC </w:instrText>
      </w:r>
      <w:r w:rsidR="009E22E5">
        <w:fldChar w:fldCharType="separate"/>
      </w:r>
      <w:r w:rsidR="00C45A69">
        <w:rPr>
          <w:noProof/>
        </w:rPr>
        <w:t>41</w:t>
      </w:r>
      <w:r w:rsidR="009E22E5">
        <w:fldChar w:fldCharType="end"/>
      </w:r>
      <w:r w:rsidRPr="008D4F98">
        <w:t>.- Ciclo de vida de un activo.</w:t>
      </w:r>
      <w:bookmarkEnd w:id="131"/>
    </w:p>
    <w:p w14:paraId="6DE26E6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representa la evaluación de la tasa de falla de un equipo durante el ciclo de vida de éste. Tomado de Libro "Manual de Gestión de Activos y mantenimiento" por Adolfo Arata.</w:t>
      </w:r>
    </w:p>
    <w:p w14:paraId="22B26553" w14:textId="77777777" w:rsidR="00EA630D" w:rsidRPr="008D4F98" w:rsidRDefault="00EA630D" w:rsidP="00EA630D">
      <w:r w:rsidRPr="008D4F98">
        <w:t xml:space="preserve">Es así que si el equipo está en etapa de vida útil (tasa de falla" </w:t>
      </w:r>
      <m:oMath>
        <m:r>
          <w:rPr>
            <w:rFonts w:ascii="Cambria Math" w:hAnsi="Cambria Math"/>
          </w:rPr>
          <m:t>λ</m:t>
        </m:r>
      </m:oMath>
      <w:r w:rsidRPr="008D4F98">
        <w:t xml:space="preserve">" constante), entonces el </w:t>
      </w:r>
      <w:r w:rsidRPr="008D4F98">
        <w:lastRenderedPageBreak/>
        <w:t>MTBF está dado por la siguiente ecuación</w:t>
      </w:r>
      <w:sdt>
        <w:sdtPr>
          <w:id w:val="1200119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30E5D707" w14:textId="77777777" w:rsidR="00EA630D" w:rsidRPr="008D4F98" w:rsidRDefault="00EA630D" w:rsidP="00EA630D">
      <m:oMathPara>
        <m:oMath>
          <m:r>
            <w:rPr>
              <w:rFonts w:ascii="Cambria Math" w:hAnsi="Cambria Math"/>
            </w:rPr>
            <m:t>MTBF=</m:t>
          </m:r>
          <m:f>
            <m:fPr>
              <m:ctrlPr>
                <w:rPr>
                  <w:rFonts w:ascii="Cambria Math" w:hAnsi="Cambria Math"/>
                  <w:i/>
                </w:rPr>
              </m:ctrlPr>
            </m:fPr>
            <m:num>
              <m:r>
                <w:rPr>
                  <w:rFonts w:ascii="Cambria Math" w:hAnsi="Cambria Math"/>
                </w:rPr>
                <m:t>1</m:t>
              </m:r>
            </m:num>
            <m:den>
              <m:r>
                <w:rPr>
                  <w:rFonts w:ascii="Cambria Math" w:hAnsi="Cambria Math"/>
                </w:rPr>
                <m:t>λ</m:t>
              </m:r>
            </m:den>
          </m:f>
        </m:oMath>
      </m:oMathPara>
    </w:p>
    <w:p w14:paraId="7C76F205" w14:textId="77777777" w:rsidR="00EA630D" w:rsidRPr="008D4F98" w:rsidRDefault="00EA630D" w:rsidP="00EA630D">
      <w:r w:rsidRPr="008D4F98">
        <w:t>Adicionalmente, la mayoría de las veces, al efectuar un ajuste de curvas, este comportamiento de vida está modelado por una Distribución Weibull, por lo que su MTBF está dado por</w:t>
      </w:r>
      <w:sdt>
        <w:sdtPr>
          <w:id w:val="1200119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 xml:space="preserve"> (Arata, 2005)</w:t>
          </w:r>
          <w:r w:rsidR="00D55FBF" w:rsidRPr="008D4F98">
            <w:fldChar w:fldCharType="end"/>
          </w:r>
        </w:sdtContent>
      </w:sdt>
      <w:r w:rsidRPr="008D4F98">
        <w:t>:</w:t>
      </w:r>
    </w:p>
    <w:p w14:paraId="7A2F98C8" w14:textId="77777777" w:rsidR="00EA630D" w:rsidRDefault="00EA630D" w:rsidP="00EA630D">
      <m:oMathPara>
        <m:oMath>
          <m:r>
            <w:rPr>
              <w:rFonts w:ascii="Cambria Math" w:hAnsi="Cambria Math"/>
            </w:rPr>
            <m:t>MTB</m:t>
          </m:r>
          <m:sSub>
            <m:sSubPr>
              <m:ctrlPr>
                <w:rPr>
                  <w:rFonts w:ascii="Cambria Math" w:hAnsi="Cambria Math"/>
                  <w:i/>
                </w:rPr>
              </m:ctrlPr>
            </m:sSubPr>
            <m:e>
              <m:r>
                <w:rPr>
                  <w:rFonts w:ascii="Cambria Math" w:hAnsi="Cambria Math"/>
                </w:rPr>
                <m:t>F</m:t>
              </m:r>
            </m:e>
            <m:sub>
              <m:r>
                <w:rPr>
                  <w:rFonts w:ascii="Cambria Math" w:hAnsi="Cambria Math"/>
                </w:rPr>
                <m:t>Waybull</m:t>
              </m:r>
            </m:sub>
          </m:sSub>
          <m:r>
            <w:rPr>
              <w:rFonts w:ascii="Cambria Math" w:hAnsi="Cambria Math"/>
            </w:rPr>
            <m:t>=α⋅</m:t>
          </m:r>
          <m:r>
            <m:rPr>
              <m:sty m:val="p"/>
            </m:rPr>
            <w:rPr>
              <w:rFonts w:ascii="Cambria Math" w:hAnsi="Cambria Math"/>
            </w:rPr>
            <m:t>Γ</m:t>
          </m:r>
          <m:d>
            <m:dPr>
              <m:ctrlPr>
                <w:rPr>
                  <w:rFonts w:ascii="Cambria Math" w:hAnsi="Cambria Math"/>
                  <w:i/>
                </w:rPr>
              </m:ctrlPr>
            </m:dPr>
            <m:e>
              <m:f>
                <m:fPr>
                  <m:ctrlPr>
                    <w:rPr>
                      <w:rFonts w:ascii="Cambria Math" w:hAnsi="Cambria Math"/>
                      <w:i/>
                    </w:rPr>
                  </m:ctrlPr>
                </m:fPr>
                <m:num>
                  <m:r>
                    <w:rPr>
                      <w:rFonts w:ascii="Cambria Math" w:hAnsi="Cambria Math"/>
                    </w:rPr>
                    <m:t>β+1</m:t>
                  </m:r>
                </m:num>
                <m:den>
                  <m:r>
                    <w:rPr>
                      <w:rFonts w:ascii="Cambria Math" w:hAnsi="Cambria Math"/>
                    </w:rPr>
                    <m:t>β</m:t>
                  </m:r>
                </m:den>
              </m:f>
            </m:e>
          </m:d>
          <m:r>
            <w:rPr>
              <w:rFonts w:ascii="Cambria Math" w:hAnsi="Cambria Math"/>
            </w:rPr>
            <m:t>+γ</m:t>
          </m:r>
        </m:oMath>
      </m:oMathPara>
    </w:p>
    <w:p w14:paraId="554178E4" w14:textId="77777777" w:rsidR="00EA630D" w:rsidRPr="008D4F98" w:rsidRDefault="00EA630D" w:rsidP="00EA630D">
      <w:pPr>
        <w:pStyle w:val="Titulo3"/>
      </w:pPr>
      <w:r w:rsidRPr="008D4F98">
        <w:t>4</w:t>
      </w:r>
      <w:r>
        <w:t>.</w:t>
      </w:r>
      <w:r w:rsidRPr="008D4F98">
        <w:t xml:space="preserve"> Tiempo de Reparación (TTR)</w:t>
      </w:r>
    </w:p>
    <w:p w14:paraId="4BC7B0D3" w14:textId="77777777" w:rsidR="00EA630D" w:rsidRDefault="00EA630D" w:rsidP="00EA630D">
      <w:r w:rsidRPr="008D4F98">
        <w:t xml:space="preserve">Al igual que en la definición anterior, según a la información a través del Profesor de la asignatura de Ingeniería en Plantas Industriales (T. </w:t>
      </w:r>
      <w:proofErr w:type="spellStart"/>
      <w:r w:rsidRPr="008D4F98">
        <w:t>Grubessich</w:t>
      </w:r>
      <w:proofErr w:type="spellEnd"/>
      <w:r w:rsidRPr="008D4F98">
        <w:t xml:space="preserve">, comunicación personal, Mayo de 2021), se define como el tiempo que demora reparar una falla o que un equipo vuelva a ponerse en servicio, teniendo que éste debe considerar las pruebas y respectivo set-up. Generalmente este comportamiento de falla está asociado a una distribución Normal, por lo que su Tiempo promedio de reparación o MTTR está dado por la media de esta distribución. </w:t>
      </w:r>
    </w:p>
    <w:p w14:paraId="46D75B01" w14:textId="77777777" w:rsidR="00380001" w:rsidRPr="008D4F98" w:rsidRDefault="00380001" w:rsidP="00EA630D"/>
    <w:p w14:paraId="4ECB12B9" w14:textId="77777777" w:rsidR="00EA630D" w:rsidRPr="008D4F98" w:rsidRDefault="00EA630D" w:rsidP="00EA630D">
      <w:pPr>
        <w:pStyle w:val="Titulo3"/>
      </w:pPr>
      <w:r>
        <w:t xml:space="preserve">5. </w:t>
      </w:r>
      <w:r w:rsidRPr="008D4F98">
        <w:t>Modelos de Confiabilidad</w:t>
      </w:r>
    </w:p>
    <w:p w14:paraId="5F9A297C" w14:textId="77777777" w:rsidR="00EA630D" w:rsidRPr="008D4F98" w:rsidRDefault="00EA630D" w:rsidP="00EA630D">
      <w:r w:rsidRPr="008D4F98">
        <w:t xml:space="preserve">Si bien, de acuerdo a lo explicado en los párrafos anteriores del presente trabajo, generalmente la Distribución Weibull es la que mejor representa el comportamiento de vida de un equipo y la Normal su comportamiento de reparación; según la información a través del Profesor de la asignatura de Fundamentos de la Gestión de Activos e Ingeniería en Confiabilidad  (T. </w:t>
      </w:r>
      <w:proofErr w:type="spellStart"/>
      <w:r w:rsidRPr="008D4F98">
        <w:t>Grubessich</w:t>
      </w:r>
      <w:proofErr w:type="spellEnd"/>
      <w:r w:rsidRPr="008D4F98">
        <w:t>, comunicación personal, Septiembre de 2021), no necesariamente pueden modelarse sólo por esas distribuciones, sino que también, dependiendo de los datos éstas podrían ser:</w:t>
      </w:r>
    </w:p>
    <w:p w14:paraId="38365190" w14:textId="77777777" w:rsidR="00EA630D" w:rsidRPr="008D4F98" w:rsidRDefault="00EA630D" w:rsidP="00EA630D">
      <w:r w:rsidRPr="008D4F98">
        <w:t xml:space="preserve">- Exponencial Negativa: Cuando la tasa de falla es constante, es decir, el equipo está en </w:t>
      </w:r>
      <w:r w:rsidRPr="008D4F98">
        <w:lastRenderedPageBreak/>
        <w:t xml:space="preserve">etapa de vida útil. La confiabilidad estaría dada por la siguiente ecuación </w:t>
      </w:r>
      <w:sdt>
        <w:sdtPr>
          <w:id w:val="578845410"/>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16E3E126"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exp</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-λt</m:t>
              </m:r>
            </m:sup>
          </m:sSup>
        </m:oMath>
      </m:oMathPara>
    </w:p>
    <w:p w14:paraId="3F412E7E" w14:textId="77777777" w:rsidR="00EA630D" w:rsidRPr="008D4F98" w:rsidRDefault="00EA630D" w:rsidP="00EA630D"/>
    <w:p w14:paraId="42A180C0" w14:textId="77777777" w:rsidR="00EA630D" w:rsidRPr="008D4F98" w:rsidRDefault="00EA630D" w:rsidP="00EA630D">
      <w:r w:rsidRPr="008D4F98">
        <w:t xml:space="preserve">- Normal: Generalmente asociada al comportamiento de falla de los equipos, pero en algunas ocasiones también podría modelar el comportamiento de vida. Esto depende de los datos que se analicen. Tiene 2 parámetros que son su media y desviación estándar. La confiabilidad estaría dada por la siguiente ecuación </w:t>
      </w:r>
      <w:sdt>
        <w:sdtPr>
          <w:id w:val="578845411"/>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48D50B95"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Normal</m:t>
              </m:r>
            </m:sub>
          </m:sSub>
          <m:r>
            <w:rPr>
              <w:rFonts w:ascii="Cambria Math" w:hAnsi="Cambria Math"/>
            </w:rPr>
            <m:t xml:space="preserve">=1- </m:t>
          </m:r>
          <m:f>
            <m:fPr>
              <m:ctrlPr>
                <w:rPr>
                  <w:rFonts w:ascii="Cambria Math" w:hAnsi="Cambria Math"/>
                  <w:i/>
                </w:rPr>
              </m:ctrlPr>
            </m:fPr>
            <m:num>
              <m:r>
                <w:rPr>
                  <w:rFonts w:ascii="Cambria Math" w:hAnsi="Cambria Math"/>
                </w:rPr>
                <m:t>1</m:t>
              </m:r>
            </m:num>
            <m:den>
              <m:r>
                <w:rPr>
                  <w:rFonts w:ascii="Cambria Math" w:hAnsi="Cambria Math"/>
                </w:rPr>
                <m:t>σ⋅</m:t>
              </m:r>
              <m:rad>
                <m:radPr>
                  <m:degHide m:val="1"/>
                  <m:ctrlPr>
                    <w:rPr>
                      <w:rFonts w:ascii="Cambria Math" w:hAnsi="Cambria Math"/>
                      <w:i/>
                    </w:rPr>
                  </m:ctrlPr>
                </m:radPr>
                <m:deg/>
                <m:e>
                  <m:r>
                    <w:rPr>
                      <w:rFonts w:ascii="Cambria Math" w:hAnsi="Cambria Math"/>
                    </w:rPr>
                    <m:t>2π</m:t>
                  </m:r>
                </m:e>
              </m:rad>
            </m:den>
          </m:f>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t-μ</m:t>
                          </m:r>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e>
                  </m:d>
                </m:e>
                <m:sup>
                  <m:r>
                    <w:rPr>
                      <w:rFonts w:ascii="Cambria Math" w:hAnsi="Cambria Math"/>
                    </w:rPr>
                    <m:t>2</m:t>
                  </m:r>
                </m:sup>
              </m:sSup>
            </m:sup>
          </m:sSup>
          <m:r>
            <w:rPr>
              <w:rFonts w:ascii="Cambria Math" w:hAnsi="Cambria Math"/>
            </w:rPr>
            <m:t>=1-</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f</m:t>
              </m:r>
              <m:d>
                <m:dPr>
                  <m:ctrlPr>
                    <w:rPr>
                      <w:rFonts w:ascii="Cambria Math" w:hAnsi="Cambria Math"/>
                      <w:i/>
                    </w:rPr>
                  </m:ctrlPr>
                </m:dPr>
                <m:e>
                  <m:r>
                    <w:rPr>
                      <w:rFonts w:ascii="Cambria Math" w:hAnsi="Cambria Math"/>
                    </w:rPr>
                    <m:t>t</m:t>
                  </m:r>
                </m:e>
              </m:d>
              <m:r>
                <w:rPr>
                  <w:rFonts w:ascii="Cambria Math" w:hAnsi="Cambria Math"/>
                </w:rPr>
                <m:t>dt</m:t>
              </m:r>
            </m:e>
          </m:nary>
        </m:oMath>
      </m:oMathPara>
    </w:p>
    <w:p w14:paraId="302A380F" w14:textId="77777777" w:rsidR="00EA630D" w:rsidRPr="008D4F98" w:rsidRDefault="00EA630D" w:rsidP="00EA630D"/>
    <w:p w14:paraId="5EB564A0" w14:textId="77777777" w:rsidR="00EA630D" w:rsidRPr="008D4F98" w:rsidRDefault="00EA630D" w:rsidP="00EA630D">
      <w:r w:rsidRPr="008D4F98">
        <w:t xml:space="preserve">- Weibull: Generalmente asociada al comportamiento de vida de los equipos, posee 3 parámetros los cuales son </w:t>
      </w:r>
      <w:sdt>
        <w:sdtPr>
          <w:id w:val="578845412"/>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6FE22B68" w14:textId="77777777" w:rsidR="00EA630D" w:rsidRPr="008D4F98" w:rsidRDefault="00EA630D" w:rsidP="00EA630D">
      <w:r w:rsidRPr="008D4F98">
        <w:t>a) de escala (α): el que da una buena aproximación del MTBF cuando modela el comportamiento de vida de un equipo.</w:t>
      </w:r>
    </w:p>
    <w:p w14:paraId="52A83A74" w14:textId="77777777" w:rsidR="00EA630D" w:rsidRPr="008D4F98" w:rsidRDefault="00EA630D" w:rsidP="00EA630D">
      <w:r w:rsidRPr="008D4F98">
        <w:t>b) de forma (β): Indica el comportamiento de la tasa de falla (se es mayor a 1, la tasa de falla es creciente; si es menor a 1, es decreciente; y si es igual a 1; es constante)</w:t>
      </w:r>
    </w:p>
    <w:p w14:paraId="1AD74FC8" w14:textId="77777777" w:rsidR="00EA630D" w:rsidRPr="008D4F98" w:rsidRDefault="00EA630D" w:rsidP="00EA630D">
      <w:r w:rsidRPr="008D4F98">
        <w:t>c) de localización (γ): mueve la curva en el tiempo, si no se especifica puede omitirse.</w:t>
      </w:r>
    </w:p>
    <w:p w14:paraId="511C64C0" w14:textId="77777777" w:rsidR="00EA630D" w:rsidRPr="008D4F98" w:rsidRDefault="00EA630D" w:rsidP="00EA630D">
      <w:r w:rsidRPr="008D4F98">
        <w:t>De este modo la confiabilidad está dada por la siguiente ecuación:</w:t>
      </w:r>
    </w:p>
    <w:p w14:paraId="49520353" w14:textId="77777777" w:rsidR="00EA630D" w:rsidRPr="008D4F98" w:rsidRDefault="00EA630D" w:rsidP="00EA630D">
      <m:oMathPara>
        <m:oMath>
          <m:r>
            <w:rPr>
              <w:rFonts w:ascii="Cambria Math" w:hAnsi="Cambria Math"/>
            </w:rPr>
            <m:t>R</m:t>
          </m:r>
          <m:sSub>
            <m:sSubPr>
              <m:ctrlPr>
                <w:rPr>
                  <w:rFonts w:ascii="Cambria Math" w:hAnsi="Cambria Math"/>
                  <w:i/>
                </w:rPr>
              </m:ctrlPr>
            </m:sSubPr>
            <m:e>
              <m:d>
                <m:dPr>
                  <m:ctrlPr>
                    <w:rPr>
                      <w:rFonts w:ascii="Cambria Math" w:hAnsi="Cambria Math"/>
                      <w:i/>
                    </w:rPr>
                  </m:ctrlPr>
                </m:dPr>
                <m:e>
                  <m:r>
                    <w:rPr>
                      <w:rFonts w:ascii="Cambria Math" w:hAnsi="Cambria Math"/>
                    </w:rPr>
                    <m:t>t</m:t>
                  </m:r>
                </m:e>
              </m:d>
            </m:e>
            <m:sub>
              <m:r>
                <w:rPr>
                  <w:rFonts w:ascii="Cambria Math" w:hAnsi="Cambria Math"/>
                </w:rPr>
                <m:t>weibull</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t-γ</m:t>
                          </m:r>
                        </m:num>
                        <m:den>
                          <m:r>
                            <w:rPr>
                              <w:rFonts w:ascii="Cambria Math" w:hAnsi="Cambria Math"/>
                            </w:rPr>
                            <m:t>α</m:t>
                          </m:r>
                        </m:den>
                      </m:f>
                    </m:e>
                  </m:d>
                </m:e>
                <m:sup>
                  <m:r>
                    <w:rPr>
                      <w:rFonts w:ascii="Cambria Math" w:hAnsi="Cambria Math"/>
                    </w:rPr>
                    <m:t>β</m:t>
                  </m:r>
                </m:sup>
              </m:sSup>
            </m:sup>
          </m:sSup>
        </m:oMath>
      </m:oMathPara>
    </w:p>
    <w:p w14:paraId="6A565E5E" w14:textId="77777777" w:rsidR="00EA630D" w:rsidRPr="008D4F98" w:rsidRDefault="00EA630D" w:rsidP="00EA630D">
      <w:r w:rsidRPr="008D4F98">
        <w:t xml:space="preserve">Adicionalmente, según a la información a través del Profesor de la asignatura de Ingeniería en Plantas Industriales (T. </w:t>
      </w:r>
      <w:proofErr w:type="spellStart"/>
      <w:r w:rsidRPr="008D4F98">
        <w:t>Grubessich</w:t>
      </w:r>
      <w:proofErr w:type="spellEnd"/>
      <w:r w:rsidRPr="008D4F98">
        <w:t xml:space="preserve">, comunicación personal, Mayo de 2021), existe también la Distribución de Poisson, la que permite calcular la confiabilidad de que el equipo funciones hasta un tiempo "t" habiendo fallado "k" veces antes, estando dada por la siguiente ecuación, siempre y cuando la tasa de falla sea constante </w:t>
      </w:r>
      <w:sdt>
        <w:sdtPr>
          <w:id w:val="578845413"/>
          <w:citation/>
        </w:sdtPr>
        <w:sdtContent>
          <w:r w:rsidR="00D55FBF" w:rsidRPr="008D4F98">
            <w:fldChar w:fldCharType="begin"/>
          </w:r>
          <w:r w:rsidRPr="008D4F98">
            <w:rPr>
              <w:lang w:val="es-CL"/>
            </w:rPr>
            <w:instrText xml:space="preserve"> CITATION Ara05 \l 13322 </w:instrText>
          </w:r>
          <w:r w:rsidR="00D55FBF" w:rsidRPr="008D4F98">
            <w:fldChar w:fldCharType="separate"/>
          </w:r>
          <w:r w:rsidRPr="008D4F98">
            <w:rPr>
              <w:noProof/>
              <w:lang w:val="es-CL"/>
            </w:rPr>
            <w:t>(Arata, 2005)</w:t>
          </w:r>
          <w:r w:rsidR="00D55FBF" w:rsidRPr="008D4F98">
            <w:fldChar w:fldCharType="end"/>
          </w:r>
        </w:sdtContent>
      </w:sdt>
      <w:r w:rsidRPr="008D4F98">
        <w:t>:</w:t>
      </w:r>
    </w:p>
    <w:p w14:paraId="0E6F267A" w14:textId="77777777" w:rsidR="00EA630D" w:rsidRPr="008D4F98" w:rsidRDefault="00EA630D" w:rsidP="00EA630D">
      <m:oMathPara>
        <m:oMath>
          <m:r>
            <w:rPr>
              <w:rFonts w:ascii="Cambria Math" w:hAnsi="Cambria Math"/>
            </w:rPr>
            <w:lastRenderedPageBreak/>
            <m:t>R</m:t>
          </m:r>
          <m:d>
            <m:dPr>
              <m:ctrlPr>
                <w:rPr>
                  <w:rFonts w:ascii="Cambria Math" w:hAnsi="Cambria Math"/>
                  <w:i/>
                </w:rPr>
              </m:ctrlPr>
            </m:dPr>
            <m:e>
              <m:r>
                <w:rPr>
                  <w:rFonts w:ascii="Cambria Math" w:hAnsi="Cambria Math"/>
                </w:rPr>
                <m:t>k=</m:t>
              </m:r>
              <m:sSub>
                <m:sSubPr>
                  <m:ctrlPr>
                    <w:rPr>
                      <w:rFonts w:ascii="Cambria Math" w:hAnsi="Cambria Math"/>
                      <w:i/>
                    </w:rPr>
                  </m:ctrlPr>
                </m:sSubPr>
                <m:e>
                  <m:r>
                    <w:rPr>
                      <w:rFonts w:ascii="Cambria Math" w:hAnsi="Cambria Math"/>
                    </w:rPr>
                    <m:t>k</m:t>
                  </m:r>
                </m:e>
                <m:sub>
                  <m:r>
                    <w:rPr>
                      <w:rFonts w:ascii="Cambria Math" w:hAnsi="Cambria Math"/>
                    </w:rPr>
                    <m:t>0</m:t>
                  </m:r>
                </m:sub>
              </m:sSub>
              <m:r>
                <w:rPr>
                  <w:rFonts w:ascii="Cambria Math" w:hAnsi="Cambria Math"/>
                </w:rPr>
                <m:t>,t,λ</m:t>
              </m:r>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k</m:t>
                  </m:r>
                </m:sup>
              </m:sSup>
            </m:num>
            <m:den>
              <m:r>
                <w:rPr>
                  <w:rFonts w:ascii="Cambria Math" w:hAnsi="Cambria Math"/>
                </w:rPr>
                <m:t>k!</m:t>
              </m:r>
            </m:den>
          </m:f>
        </m:oMath>
      </m:oMathPara>
    </w:p>
    <w:p w14:paraId="5923C021" w14:textId="77777777" w:rsidR="00EA630D" w:rsidRPr="008D4F98" w:rsidRDefault="00EA630D" w:rsidP="00EA630D">
      <w:pPr>
        <w:keepNext/>
      </w:pPr>
      <w:r w:rsidRPr="008D4F98">
        <w:rPr>
          <w:noProof/>
          <w:lang w:val="es-CL" w:eastAsia="es-CL" w:bidi="ar-SA"/>
        </w:rPr>
        <w:drawing>
          <wp:inline distT="0" distB="0" distL="0" distR="0" wp14:anchorId="71A1F1D0" wp14:editId="6CC69ACB">
            <wp:extent cx="5435452" cy="5074714"/>
            <wp:effectExtent l="19050" t="0" r="0" b="0"/>
            <wp:docPr id="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 cstate="print"/>
                    <a:srcRect b="7861"/>
                    <a:stretch>
                      <a:fillRect/>
                    </a:stretch>
                  </pic:blipFill>
                  <pic:spPr bwMode="auto">
                    <a:xfrm>
                      <a:off x="0" y="0"/>
                      <a:ext cx="5435452" cy="5074714"/>
                    </a:xfrm>
                    <a:prstGeom prst="rect">
                      <a:avLst/>
                    </a:prstGeom>
                    <a:noFill/>
                    <a:ln w="9525">
                      <a:noFill/>
                      <a:miter lim="800000"/>
                      <a:headEnd/>
                      <a:tailEnd/>
                    </a:ln>
                  </pic:spPr>
                </pic:pic>
              </a:graphicData>
            </a:graphic>
          </wp:inline>
        </w:drawing>
      </w:r>
    </w:p>
    <w:p w14:paraId="4B8E9977" w14:textId="515C2F15" w:rsidR="00EA630D" w:rsidRPr="008D4F98" w:rsidRDefault="00EA630D" w:rsidP="00EA630D">
      <w:pPr>
        <w:pStyle w:val="Descripcin"/>
        <w:jc w:val="center"/>
      </w:pPr>
      <w:bookmarkStart w:id="132" w:name="_Toc233727452"/>
      <w:r w:rsidRPr="008D4F98">
        <w:t xml:space="preserve">Figura </w:t>
      </w:r>
      <w:r w:rsidR="009E22E5">
        <w:fldChar w:fldCharType="begin"/>
      </w:r>
      <w:r w:rsidR="009E22E5">
        <w:instrText xml:space="preserve"> SEQ Figura \* ARABIC </w:instrText>
      </w:r>
      <w:r w:rsidR="009E22E5">
        <w:fldChar w:fldCharType="separate"/>
      </w:r>
      <w:r w:rsidR="00C45A69">
        <w:rPr>
          <w:noProof/>
        </w:rPr>
        <w:t>42</w:t>
      </w:r>
      <w:r w:rsidR="009E22E5">
        <w:fldChar w:fldCharType="end"/>
      </w:r>
      <w:r w:rsidRPr="008D4F98">
        <w:t>.- Distribuciones de Probabilidad</w:t>
      </w:r>
      <w:bookmarkEnd w:id="132"/>
    </w:p>
    <w:p w14:paraId="38A23E27" w14:textId="77777777" w:rsidR="00EA630D" w:rsidRPr="008D4F98" w:rsidRDefault="00EA630D" w:rsidP="00EA630D">
      <w:r w:rsidRPr="008D4F98">
        <w:rPr>
          <w:i/>
        </w:rPr>
        <w:t>Nota</w:t>
      </w:r>
      <w:r w:rsidR="00F851A6" w:rsidRPr="008D4F98">
        <w:rPr>
          <w:i/>
        </w:rPr>
        <w:t>:</w:t>
      </w:r>
      <w:r w:rsidR="00F851A6" w:rsidRPr="008D4F98">
        <w:t xml:space="preserve"> La</w:t>
      </w:r>
      <w:r w:rsidRPr="008D4F98">
        <w:t xml:space="preserve"> figura las funciones de densidad de probabilidad utilizadas comúnmente en confiabilidad. Tomado de Libro "Manual de Gestión de Activos y mantenimiento" por Adolfo Arata.</w:t>
      </w:r>
    </w:p>
    <w:p w14:paraId="4337226E" w14:textId="77777777" w:rsidR="00BD47B8" w:rsidRDefault="00BD47B8" w:rsidP="00BD47B8">
      <w:pPr>
        <w:pStyle w:val="Titulo3"/>
      </w:pPr>
      <w:r>
        <w:t>6. Componentes del "Costo Global"</w:t>
      </w:r>
    </w:p>
    <w:p w14:paraId="35309BA5" w14:textId="77777777" w:rsidR="00BD47B8" w:rsidRPr="008D4F98" w:rsidRDefault="00BD47B8" w:rsidP="00BD47B8">
      <w:r w:rsidRPr="008D4F98">
        <w:rPr>
          <w:b/>
        </w:rPr>
        <w:t xml:space="preserve"> - Costos Fijos de Capital:</w:t>
      </w:r>
      <w:r w:rsidRPr="008D4F98">
        <w:t xml:space="preserve"> o también llamado Inversión, es el costo de equipos e instalaciones asociados al proyecto (CAPEX), y se determina con la siguiente ecuación (Barberá et al, 2012):</w:t>
      </w:r>
    </w:p>
    <w:p w14:paraId="24CFDFEF" w14:textId="77777777" w:rsidR="00BD47B8" w:rsidRPr="008D4F98" w:rsidRDefault="00BD47B8" w:rsidP="00BD47B8">
      <m:oMathPara>
        <m:oMath>
          <m:r>
            <w:rPr>
              <w:rFonts w:ascii="Cambria Math" w:hAnsi="Cambria Math"/>
            </w:rPr>
            <w:lastRenderedPageBreak/>
            <m:t>Inversión=</m:t>
          </m:r>
          <m:sSub>
            <m:sSubPr>
              <m:ctrlPr>
                <w:rPr>
                  <w:rFonts w:ascii="Cambria Math" w:hAnsi="Cambria Math"/>
                  <w:i/>
                </w:rPr>
              </m:ctrlPr>
            </m:sSubPr>
            <m:e>
              <m:r>
                <w:rPr>
                  <w:rFonts w:ascii="Cambria Math" w:hAnsi="Cambria Math"/>
                </w:rPr>
                <m:t>Inversión</m:t>
              </m:r>
            </m:e>
            <m:sub>
              <m:r>
                <w:rPr>
                  <w:rFonts w:ascii="Cambria Math" w:hAnsi="Cambria Math"/>
                </w:rPr>
                <m:t>Inicial</m:t>
              </m:r>
            </m:sub>
          </m:sSub>
          <m:r>
            <w:rPr>
              <w:rFonts w:ascii="Cambria Math" w:hAnsi="Cambria Math"/>
            </w:rPr>
            <m:t>+</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55CEA93E" w14:textId="77777777" w:rsidR="00BD47B8" w:rsidRPr="008D4F98" w:rsidRDefault="00BD47B8" w:rsidP="00BD47B8">
      <w:r w:rsidRPr="008D4F98">
        <w:t>Donde:</w:t>
      </w:r>
    </w:p>
    <w:p w14:paraId="743F8C0F" w14:textId="77777777" w:rsidR="00BD47B8" w:rsidRPr="008D4F98" w:rsidRDefault="00000000" w:rsidP="00BD47B8">
      <m:oMath>
        <m:sSub>
          <m:sSubPr>
            <m:ctrlPr>
              <w:rPr>
                <w:rFonts w:ascii="Cambria Math" w:hAnsi="Cambria Math"/>
                <w:i/>
              </w:rPr>
            </m:ctrlPr>
          </m:sSubPr>
          <m:e>
            <m:r>
              <w:rPr>
                <w:rFonts w:ascii="Cambria Math" w:hAnsi="Cambria Math"/>
              </w:rPr>
              <m:t>I</m:t>
            </m:r>
          </m:e>
          <m:sub>
            <m:r>
              <w:rPr>
                <w:rFonts w:ascii="Cambria Math" w:hAnsi="Cambria Math"/>
              </w:rPr>
              <m:t>t</m:t>
            </m:r>
          </m:sub>
        </m:sSub>
      </m:oMath>
      <w:r w:rsidR="00BD47B8" w:rsidRPr="008D4F98">
        <w:t>: Inversión en el período "t"</w:t>
      </w:r>
    </w:p>
    <w:p w14:paraId="44ED01CD" w14:textId="77777777" w:rsidR="00BD47B8" w:rsidRPr="008D4F98" w:rsidRDefault="00BD47B8" w:rsidP="00BD47B8">
      <w:r w:rsidRPr="008D4F98">
        <w:t>n: Total de períodos</w:t>
      </w:r>
    </w:p>
    <w:p w14:paraId="536AF41B" w14:textId="77777777" w:rsidR="00BD47B8" w:rsidRDefault="00BD47B8" w:rsidP="00BD47B8">
      <w:proofErr w:type="spellStart"/>
      <w:r w:rsidRPr="008D4F98">
        <w:t>td</w:t>
      </w:r>
      <w:proofErr w:type="spellEnd"/>
      <w:r w:rsidRPr="008D4F98">
        <w:t>: Tasa de descuento</w:t>
      </w:r>
    </w:p>
    <w:p w14:paraId="49239975" w14:textId="77777777" w:rsidR="00BD47B8" w:rsidRPr="008D4F98" w:rsidRDefault="00BD47B8" w:rsidP="00BD47B8"/>
    <w:p w14:paraId="75C2FBB0" w14:textId="77777777" w:rsidR="00BD47B8" w:rsidRPr="008D4F98" w:rsidRDefault="00BD47B8" w:rsidP="00BD47B8">
      <w:r w:rsidRPr="008D4F98">
        <w:rPr>
          <w:b/>
        </w:rPr>
        <w:t>- Costos Operacionales:</w:t>
      </w:r>
      <w:r w:rsidRPr="008D4F98">
        <w:t xml:space="preserve"> Costo de todos los elementos para la operación del sistema (OPEX), y se determina con la siguiente ecuación (Barberá et al, 2012):</w:t>
      </w:r>
    </w:p>
    <w:p w14:paraId="543E7524" w14:textId="77777777" w:rsidR="00BD47B8" w:rsidRPr="008D4F98" w:rsidRDefault="00BD47B8" w:rsidP="00BD47B8">
      <m:oMathPara>
        <m:oMath>
          <m:r>
            <w:rPr>
              <w:rFonts w:ascii="Cambria Math" w:hAnsi="Cambria Math"/>
            </w:rPr>
            <m:t>Costos Operacionales=</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Costo operacional</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7B20B69F" w14:textId="77777777" w:rsidR="00BD47B8" w:rsidRPr="008D4F98" w:rsidRDefault="00BD47B8" w:rsidP="00BD47B8">
      <w:r w:rsidRPr="005778D8">
        <w:rPr>
          <w:b/>
        </w:rPr>
        <w:t>- Costos de No Disponibilidad:</w:t>
      </w:r>
      <w:r w:rsidRPr="008D4F98">
        <w:t xml:space="preserve"> Corresponde a los costos de penalización y por mantenimiento correctivo, asociados a los costos de ineficiencia producto de la indisponibilidad del sistema, y se determina con la siguiente ecuación (Barberá et al, 2012):</w:t>
      </w:r>
    </w:p>
    <w:p w14:paraId="310AFC15" w14:textId="77777777" w:rsidR="00BD47B8" w:rsidRPr="008D4F98" w:rsidRDefault="00BD47B8" w:rsidP="00BD47B8">
      <m:oMathPara>
        <m:oMath>
          <m:r>
            <w:rPr>
              <w:rFonts w:ascii="Cambria Math" w:hAnsi="Cambria Math"/>
            </w:rPr>
            <m:t>Costos No Disponibilidad=</m:t>
          </m:r>
          <m:nary>
            <m:naryPr>
              <m:chr m:val="∑"/>
              <m:limLoc m:val="undOvr"/>
              <m:ctrlPr>
                <w:rPr>
                  <w:rFonts w:ascii="Cambria Math" w:hAnsi="Cambria Math"/>
                  <w:i/>
                </w:rPr>
              </m:ctrlPr>
            </m:naryPr>
            <m:sub>
              <m:r>
                <w:rPr>
                  <w:rFonts w:ascii="Cambria Math" w:hAnsi="Cambria Math"/>
                </w:rPr>
                <m:t>t=1</m:t>
              </m:r>
            </m:sub>
            <m:sup>
              <m:r>
                <w:rPr>
                  <w:rFonts w:ascii="Cambria Math" w:hAnsi="Cambria Math"/>
                </w:rPr>
                <m:t>n</m:t>
              </m:r>
            </m:sup>
            <m:e>
              <m:f>
                <m:fPr>
                  <m:ctrlPr>
                    <w:rPr>
                      <w:rFonts w:ascii="Cambria Math" w:hAnsi="Cambria Math"/>
                      <w:i/>
                    </w:rPr>
                  </m:ctrlPr>
                </m:fPr>
                <m:num>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 t</m:t>
                          </m:r>
                        </m:sub>
                      </m:sSub>
                    </m:e>
                  </m:d>
                  <m:r>
                    <w:rPr>
                      <w:rFonts w:ascii="Cambria Math" w:hAnsi="Cambria Math"/>
                    </w:rPr>
                    <m:t>+CC</m:t>
                  </m:r>
                  <m:sSub>
                    <m:sSubPr>
                      <m:ctrlPr>
                        <w:rPr>
                          <w:rFonts w:ascii="Cambria Math" w:hAnsi="Cambria Math"/>
                          <w:i/>
                        </w:rPr>
                      </m:ctrlPr>
                    </m:sSubPr>
                    <m:e>
                      <m:r>
                        <w:rPr>
                          <w:rFonts w:ascii="Cambria Math" w:hAnsi="Cambria Math"/>
                        </w:rPr>
                        <m:t>M</m:t>
                      </m:r>
                    </m:e>
                    <m:sub>
                      <m:r>
                        <w:rPr>
                          <w:rFonts w:ascii="Cambria Math" w:hAnsi="Cambria Math"/>
                        </w:rPr>
                        <m:t>t</m:t>
                      </m:r>
                    </m:sub>
                  </m:sSub>
                </m:num>
                <m:den>
                  <m:sSup>
                    <m:sSupPr>
                      <m:ctrlPr>
                        <w:rPr>
                          <w:rFonts w:ascii="Cambria Math" w:hAnsi="Cambria Math"/>
                          <w:i/>
                        </w:rPr>
                      </m:ctrlPr>
                    </m:sSupPr>
                    <m:e>
                      <m:d>
                        <m:dPr>
                          <m:ctrlPr>
                            <w:rPr>
                              <w:rFonts w:ascii="Cambria Math" w:hAnsi="Cambria Math"/>
                              <w:i/>
                            </w:rPr>
                          </m:ctrlPr>
                        </m:dPr>
                        <m:e>
                          <m:r>
                            <w:rPr>
                              <w:rFonts w:ascii="Cambria Math" w:hAnsi="Cambria Math"/>
                            </w:rPr>
                            <m:t>1+td</m:t>
                          </m:r>
                        </m:e>
                      </m:d>
                    </m:e>
                    <m:sup>
                      <m:r>
                        <w:rPr>
                          <w:rFonts w:ascii="Cambria Math" w:hAnsi="Cambria Math"/>
                        </w:rPr>
                        <m:t>t</m:t>
                      </m:r>
                    </m:sup>
                  </m:sSup>
                </m:den>
              </m:f>
            </m:e>
          </m:nary>
        </m:oMath>
      </m:oMathPara>
    </w:p>
    <w:p w14:paraId="0D757119" w14:textId="77777777" w:rsidR="00BD47B8" w:rsidRPr="008D4F98" w:rsidRDefault="00BD47B8" w:rsidP="00BD47B8">
      <w:r w:rsidRPr="008D4F98">
        <w:t>Donde:</w:t>
      </w:r>
    </w:p>
    <w:p w14:paraId="6D8079C9" w14:textId="77777777" w:rsidR="00BD47B8" w:rsidRPr="008D4F98" w:rsidRDefault="00000000" w:rsidP="00BD47B8">
      <m:oMath>
        <m:sSub>
          <m:sSubPr>
            <m:ctrlPr>
              <w:rPr>
                <w:rFonts w:ascii="Cambria Math" w:hAnsi="Cambria Math"/>
                <w:i/>
              </w:rPr>
            </m:ctrlPr>
          </m:sSubPr>
          <m:e>
            <m:r>
              <w:rPr>
                <w:rFonts w:ascii="Cambria Math" w:hAnsi="Cambria Math"/>
              </w:rPr>
              <m:t>CP</m:t>
            </m:r>
          </m:e>
          <m:sub>
            <m:r>
              <w:rPr>
                <w:rFonts w:ascii="Cambria Math" w:hAnsi="Cambria Math"/>
              </w:rPr>
              <m:t>t</m:t>
            </m:r>
          </m:sub>
        </m:sSub>
      </m:oMath>
      <w:r w:rsidR="00BD47B8" w:rsidRPr="008D4F98">
        <w:t>: Costo de ineficiencia en el período "t", tal que</w:t>
      </w:r>
    </w:p>
    <w:p w14:paraId="74CD0C94" w14:textId="77777777" w:rsidR="00BD47B8" w:rsidRPr="008D4F98" w:rsidRDefault="00000000" w:rsidP="00BD47B8">
      <w:pPr>
        <w:ind w:left="709" w:firstLine="0"/>
      </w:pPr>
      <m:oMathPara>
        <m:oMathParaPr>
          <m:jc m:val="left"/>
        </m:oMathParaPr>
        <m:oMath>
          <m:sSub>
            <m:sSubPr>
              <m:ctrlPr>
                <w:rPr>
                  <w:rFonts w:ascii="Cambria Math" w:hAnsi="Cambria Math"/>
                  <w:i/>
                </w:rPr>
              </m:ctrlPr>
            </m:sSubPr>
            <m:e>
              <m:r>
                <w:rPr>
                  <w:rFonts w:ascii="Cambria Math" w:hAnsi="Cambria Math"/>
                </w:rPr>
                <m:t>CP</m:t>
              </m:r>
            </m:e>
            <m:sub>
              <m:r>
                <w:rPr>
                  <w:rFonts w:ascii="Cambria Math" w:hAnsi="Cambria Math"/>
                </w:rPr>
                <m:t>t</m:t>
              </m:r>
            </m:sub>
          </m:sSub>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A</m:t>
                  </m:r>
                </m:e>
                <m:sub>
                  <m:r>
                    <w:rPr>
                      <w:rFonts w:ascii="Cambria Math" w:hAnsi="Cambria Math"/>
                    </w:rPr>
                    <m:t>sistema</m:t>
                  </m:r>
                </m:sub>
              </m:sSub>
            </m:e>
          </m:d>
          <m:r>
            <w:rPr>
              <w:rFonts w:ascii="Cambria Math" w:hAnsi="Cambria Math"/>
            </w:rPr>
            <m:t>⋅Capacidad producción⋅C</m:t>
          </m:r>
          <m:sSub>
            <m:sSubPr>
              <m:ctrlPr>
                <w:rPr>
                  <w:rFonts w:ascii="Cambria Math" w:hAnsi="Cambria Math"/>
                  <w:i/>
                </w:rPr>
              </m:ctrlPr>
            </m:sSubPr>
            <m:e>
              <m:r>
                <w:rPr>
                  <w:rFonts w:ascii="Cambria Math" w:hAnsi="Cambria Math"/>
                </w:rPr>
                <m:t>P</m:t>
              </m:r>
            </m:e>
            <m:sub>
              <m:r>
                <w:rPr>
                  <w:rFonts w:ascii="Cambria Math" w:hAnsi="Cambria Math"/>
                </w:rPr>
                <m:t>unitario</m:t>
              </m:r>
            </m:sub>
          </m:sSub>
        </m:oMath>
      </m:oMathPara>
    </w:p>
    <w:p w14:paraId="79686DA4" w14:textId="77777777" w:rsidR="00BD47B8" w:rsidRPr="008D4F98" w:rsidRDefault="00BD47B8" w:rsidP="00BD47B8">
      <w:r w:rsidRPr="008D4F98">
        <w:t>y,</w:t>
      </w:r>
      <w:r>
        <w:t xml:space="preserve"> </w:t>
      </w:r>
      <m:oMath>
        <m:r>
          <w:rPr>
            <w:rFonts w:ascii="Cambria Math" w:hAnsi="Cambria Math"/>
          </w:rPr>
          <m:t>C</m:t>
        </m:r>
        <m:sSub>
          <m:sSubPr>
            <m:ctrlPr>
              <w:rPr>
                <w:rFonts w:ascii="Cambria Math" w:hAnsi="Cambria Math"/>
                <w:i/>
              </w:rPr>
            </m:ctrlPr>
          </m:sSubPr>
          <m:e>
            <m:r>
              <w:rPr>
                <w:rFonts w:ascii="Cambria Math" w:hAnsi="Cambria Math"/>
              </w:rPr>
              <m:t>P</m:t>
            </m:r>
          </m:e>
          <m:sub>
            <m:r>
              <w:rPr>
                <w:rFonts w:ascii="Cambria Math" w:hAnsi="Cambria Math"/>
              </w:rPr>
              <m:t>unitario</m:t>
            </m:r>
          </m:sub>
        </m:sSub>
        <m:r>
          <w:rPr>
            <w:rFonts w:ascii="Cambria Math" w:hAnsi="Cambria Math"/>
          </w:rPr>
          <m:t>=Precio-Costos variabl</m:t>
        </m:r>
        <m:sSub>
          <m:sSubPr>
            <m:ctrlPr>
              <w:rPr>
                <w:rFonts w:ascii="Cambria Math" w:hAnsi="Cambria Math"/>
                <w:i/>
              </w:rPr>
            </m:ctrlPr>
          </m:sSubPr>
          <m:e>
            <m:r>
              <w:rPr>
                <w:rFonts w:ascii="Cambria Math" w:hAnsi="Cambria Math"/>
              </w:rPr>
              <m:t>e</m:t>
            </m:r>
          </m:e>
          <m:sub>
            <m:r>
              <w:rPr>
                <w:rFonts w:ascii="Cambria Math" w:hAnsi="Cambria Math"/>
              </w:rPr>
              <m:t>unitario</m:t>
            </m:r>
          </m:sub>
        </m:sSub>
      </m:oMath>
    </w:p>
    <w:p w14:paraId="364331BA" w14:textId="77777777" w:rsidR="00BD47B8" w:rsidRPr="008D4F98" w:rsidRDefault="00BD47B8" w:rsidP="00BD47B8">
      <w:r w:rsidRPr="008D4F98">
        <w:t>n: Total de períodos</w:t>
      </w:r>
    </w:p>
    <w:p w14:paraId="4AD77DDE" w14:textId="77777777" w:rsidR="00BD47B8" w:rsidRPr="008D4F98" w:rsidRDefault="00BD47B8" w:rsidP="00BD47B8">
      <w:proofErr w:type="spellStart"/>
      <w:r w:rsidRPr="008D4F98">
        <w:t>td</w:t>
      </w:r>
      <w:proofErr w:type="spellEnd"/>
      <w:r w:rsidRPr="008D4F98">
        <w:t>: Tasa de descuento</w:t>
      </w:r>
    </w:p>
    <w:p w14:paraId="48048A8F" w14:textId="77777777" w:rsidR="00BD47B8" w:rsidRPr="008D4F98" w:rsidRDefault="00000000" w:rsidP="00BD47B8">
      <m:oMath>
        <m:sSub>
          <m:sSubPr>
            <m:ctrlPr>
              <w:rPr>
                <w:rFonts w:ascii="Cambria Math" w:hAnsi="Cambria Math"/>
                <w:i/>
              </w:rPr>
            </m:ctrlPr>
          </m:sSubPr>
          <m:e>
            <m:r>
              <w:rPr>
                <w:rFonts w:ascii="Cambria Math" w:hAnsi="Cambria Math"/>
              </w:rPr>
              <m:t>H</m:t>
            </m:r>
          </m:e>
          <m:sub>
            <m:r>
              <w:rPr>
                <w:rFonts w:ascii="Cambria Math" w:hAnsi="Cambria Math"/>
              </w:rPr>
              <m:t>t</m:t>
            </m:r>
          </m:sub>
        </m:sSub>
      </m:oMath>
      <w:r w:rsidR="00BD47B8" w:rsidRPr="008D4F98">
        <w:t>: Cantidad de horas del período</w:t>
      </w:r>
    </w:p>
    <w:p w14:paraId="714472C7" w14:textId="77777777" w:rsidR="00BD47B8" w:rsidRPr="008D4F98" w:rsidRDefault="00000000" w:rsidP="00BD47B8">
      <m:oMath>
        <m:sSub>
          <m:sSubPr>
            <m:ctrlPr>
              <w:rPr>
                <w:rFonts w:ascii="Cambria Math" w:hAnsi="Cambria Math"/>
                <w:i/>
              </w:rPr>
            </m:ctrlPr>
          </m:sSubPr>
          <m:e>
            <m:r>
              <w:rPr>
                <w:rFonts w:ascii="Cambria Math" w:hAnsi="Cambria Math"/>
              </w:rPr>
              <m:t>S</m:t>
            </m:r>
          </m:e>
          <m:sub>
            <m:r>
              <w:rPr>
                <w:rFonts w:ascii="Cambria Math" w:hAnsi="Cambria Math"/>
              </w:rPr>
              <m:t>sistema t</m:t>
            </m:r>
          </m:sub>
        </m:sSub>
      </m:oMath>
      <w:r w:rsidR="00BD47B8" w:rsidRPr="008D4F98">
        <w:t xml:space="preserve"> : Disponibilidad del sistema en el período "t"</w:t>
      </w:r>
    </w:p>
    <w:p w14:paraId="69F42C89" w14:textId="77777777" w:rsidR="00BD47B8" w:rsidRPr="008D4F98" w:rsidRDefault="00000000" w:rsidP="00BD47B8">
      <m:oMath>
        <m:sSub>
          <m:sSubPr>
            <m:ctrlPr>
              <w:rPr>
                <w:rFonts w:ascii="Cambria Math" w:hAnsi="Cambria Math"/>
                <w:i/>
              </w:rPr>
            </m:ctrlPr>
          </m:sSubPr>
          <m:e>
            <m:r>
              <w:rPr>
                <w:rFonts w:ascii="Cambria Math" w:hAnsi="Cambria Math"/>
              </w:rPr>
              <m:t>CCM</m:t>
            </m:r>
          </m:e>
          <m:sub>
            <m:r>
              <w:rPr>
                <w:rFonts w:ascii="Cambria Math" w:hAnsi="Cambria Math"/>
              </w:rPr>
              <m:t>t</m:t>
            </m:r>
          </m:sub>
        </m:sSub>
      </m:oMath>
      <w:r w:rsidR="00BD47B8" w:rsidRPr="008D4F98">
        <w:t>: Costo de mantenimiento correctivo en el período "t"</w:t>
      </w:r>
    </w:p>
    <w:p w14:paraId="575D6181" w14:textId="530FA95A" w:rsidR="00B20AA5" w:rsidRDefault="00B20AA5" w:rsidP="00B20AA5">
      <w:pPr>
        <w:pStyle w:val="Ttulo2"/>
      </w:pPr>
      <w:bookmarkStart w:id="133" w:name="_Toc233809176"/>
      <w:r>
        <w:lastRenderedPageBreak/>
        <w:t xml:space="preserve">Anexo </w:t>
      </w:r>
      <w:r w:rsidR="00201E26">
        <w:t>B</w:t>
      </w:r>
      <w:r>
        <w:t>: Configuración de Sistemas</w:t>
      </w:r>
      <w:bookmarkEnd w:id="133"/>
    </w:p>
    <w:p w14:paraId="3472749F" w14:textId="77777777" w:rsidR="00B20AA5" w:rsidRPr="008D4F98" w:rsidRDefault="00B20AA5" w:rsidP="00B20AA5">
      <w:pPr>
        <w:pStyle w:val="Titulo3"/>
      </w:pPr>
      <w:r>
        <w:t xml:space="preserve">1. </w:t>
      </w:r>
      <w:r w:rsidRPr="008D4F98">
        <w:t>Serie</w:t>
      </w:r>
    </w:p>
    <w:p w14:paraId="25F0BAAD" w14:textId="77777777" w:rsidR="00B20AA5" w:rsidRPr="008D4F98" w:rsidRDefault="00B20AA5" w:rsidP="00B20AA5">
      <w:r w:rsidRPr="008D4F98">
        <w:t>Existe una dependencia total entre los equipos que componen el sistema y cuando falla uno de ellos, se detienen la producción del sistema.</w:t>
      </w:r>
    </w:p>
    <w:p w14:paraId="1F363A31" w14:textId="77777777" w:rsidR="00B20AA5" w:rsidRPr="008D4F98" w:rsidRDefault="00B20AA5" w:rsidP="00B20AA5">
      <w:pPr>
        <w:keepNext/>
        <w:jc w:val="center"/>
      </w:pPr>
      <w:r w:rsidRPr="008D4F98">
        <w:rPr>
          <w:noProof/>
          <w:lang w:val="es-CL" w:eastAsia="es-CL" w:bidi="ar-SA"/>
        </w:rPr>
        <w:drawing>
          <wp:inline distT="0" distB="0" distL="0" distR="0" wp14:anchorId="1A2D3CAF" wp14:editId="547DBE72">
            <wp:extent cx="3419343" cy="449161"/>
            <wp:effectExtent l="19050" t="19050" r="9657" b="27089"/>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cstate="print"/>
                    <a:srcRect l="2522" r="4846" b="35524"/>
                    <a:stretch>
                      <a:fillRect/>
                    </a:stretch>
                  </pic:blipFill>
                  <pic:spPr bwMode="auto">
                    <a:xfrm>
                      <a:off x="0" y="0"/>
                      <a:ext cx="3419343" cy="449161"/>
                    </a:xfrm>
                    <a:prstGeom prst="rect">
                      <a:avLst/>
                    </a:prstGeom>
                    <a:noFill/>
                    <a:ln w="9525">
                      <a:solidFill>
                        <a:schemeClr val="tx1"/>
                      </a:solidFill>
                      <a:miter lim="800000"/>
                      <a:headEnd/>
                      <a:tailEnd/>
                    </a:ln>
                  </pic:spPr>
                </pic:pic>
              </a:graphicData>
            </a:graphic>
          </wp:inline>
        </w:drawing>
      </w:r>
    </w:p>
    <w:p w14:paraId="7E633E3E" w14:textId="0DA9F11C" w:rsidR="00B20AA5" w:rsidRPr="008D4F98" w:rsidRDefault="00B20AA5" w:rsidP="00B20AA5">
      <w:pPr>
        <w:pStyle w:val="Descripcin"/>
        <w:jc w:val="center"/>
      </w:pPr>
      <w:bookmarkStart w:id="134" w:name="_Toc233727453"/>
      <w:r w:rsidRPr="008D4F98">
        <w:t xml:space="preserve">Figura </w:t>
      </w:r>
      <w:r w:rsidR="009E22E5">
        <w:fldChar w:fldCharType="begin"/>
      </w:r>
      <w:r w:rsidR="009E22E5">
        <w:instrText xml:space="preserve"> SEQ Figura \* ARABIC </w:instrText>
      </w:r>
      <w:r w:rsidR="009E22E5">
        <w:fldChar w:fldCharType="separate"/>
      </w:r>
      <w:r w:rsidR="00C45A69">
        <w:rPr>
          <w:noProof/>
        </w:rPr>
        <w:t>43</w:t>
      </w:r>
      <w:r w:rsidR="009E22E5">
        <w:fldChar w:fldCharType="end"/>
      </w:r>
      <w:r w:rsidRPr="008D4F98">
        <w:t>.- Sistema en Serie.</w:t>
      </w:r>
      <w:bookmarkEnd w:id="134"/>
    </w:p>
    <w:p w14:paraId="4057C590" w14:textId="77777777" w:rsidR="00B20AA5" w:rsidRDefault="00B20AA5" w:rsidP="00B20AA5">
      <w:r w:rsidRPr="008D4F98">
        <w:rPr>
          <w:i/>
        </w:rPr>
        <w:t>Nota</w:t>
      </w:r>
      <w:r w:rsidR="00F851A6" w:rsidRPr="008D4F98">
        <w:rPr>
          <w:i/>
        </w:rPr>
        <w:t>:</w:t>
      </w:r>
      <w:r w:rsidR="00F851A6" w:rsidRPr="008D4F98">
        <w:t xml:space="preserve"> La</w:t>
      </w:r>
      <w:r w:rsidRPr="008D4F98">
        <w:t xml:space="preserve"> figura representa el diagrama en block de un sistema con sus equipos configurados en </w:t>
      </w:r>
      <w:r w:rsidR="00F851A6" w:rsidRPr="008D4F98">
        <w:t xml:space="preserve">serie. </w:t>
      </w:r>
      <w:r w:rsidRPr="008D4F98">
        <w:t>Tomado de Libro "Manual de Gestión de Activos y mantenimiento" por Adolfo Arata.</w:t>
      </w:r>
    </w:p>
    <w:p w14:paraId="0242F4AA" w14:textId="77777777" w:rsidR="00BF0DF5" w:rsidRPr="008D4F98" w:rsidRDefault="00BF0DF5" w:rsidP="00B20AA5"/>
    <w:p w14:paraId="5DB0DEF2" w14:textId="77777777" w:rsidR="00B20AA5" w:rsidRPr="008D4F98" w:rsidRDefault="00B20AA5" w:rsidP="00B20AA5">
      <w:r w:rsidRPr="008D4F98">
        <w:t>Su confiabilidad (R) y Disponibilidad (A) está dada por las siguientes ecuaciones:</w:t>
      </w:r>
    </w:p>
    <w:p w14:paraId="6565C4CD" w14:textId="77777777" w:rsidR="00B20AA5" w:rsidRPr="008D4F98" w:rsidRDefault="0000000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R</m:t>
                  </m:r>
                </m:e>
                <m:sub>
                  <m:r>
                    <w:rPr>
                      <w:rFonts w:ascii="Cambria Math" w:hAnsi="Cambria Math"/>
                    </w:rPr>
                    <m:t>i</m:t>
                  </m:r>
                </m:sub>
              </m:sSub>
              <m:r>
                <w:rPr>
                  <w:rFonts w:ascii="Cambria Math" w:hAnsi="Cambria Math"/>
                </w:rPr>
                <m:t>(t)</m:t>
              </m:r>
            </m:e>
          </m:nary>
        </m:oMath>
      </m:oMathPara>
    </w:p>
    <w:p w14:paraId="0C3BE9FB" w14:textId="77777777" w:rsidR="00B20AA5" w:rsidRPr="008D4F98"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A</m:t>
                  </m:r>
                </m:e>
                <m:sub>
                  <m:r>
                    <w:rPr>
                      <w:rFonts w:ascii="Cambria Math" w:hAnsi="Cambria Math"/>
                    </w:rPr>
                    <m:t>i</m:t>
                  </m:r>
                </m:sub>
              </m:sSub>
            </m:e>
          </m:nary>
        </m:oMath>
      </m:oMathPara>
    </w:p>
    <w:p w14:paraId="718BFF2C" w14:textId="77777777" w:rsidR="00B20AA5" w:rsidRPr="008D4F98" w:rsidRDefault="00B20AA5" w:rsidP="00B20AA5">
      <w:pPr>
        <w:pStyle w:val="Titulo3"/>
      </w:pPr>
      <w:r>
        <w:t xml:space="preserve">2. </w:t>
      </w:r>
      <w:r w:rsidRPr="008D4F98">
        <w:t>Redundancia Parcial</w:t>
      </w:r>
    </w:p>
    <w:p w14:paraId="22C935A5" w14:textId="77777777" w:rsidR="00B20AA5" w:rsidRPr="008D4F98" w:rsidRDefault="00B20AA5" w:rsidP="00B20AA5">
      <w:r w:rsidRPr="008D4F98">
        <w:t>Configuración en la que se requiere utilizar una fracción de la capacidad total para que el sistema funcione correctamente. Si los equipos son iguales y en etapa de vida útil, entonces su confiabilidad (R) y Disponibilidad (A) está dada por las siguientes ecuaciones:</w:t>
      </w:r>
    </w:p>
    <w:p w14:paraId="1C1BBBC2" w14:textId="77777777" w:rsidR="00B20AA5" w:rsidRPr="008D4F98" w:rsidRDefault="0000000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=P</m:t>
          </m:r>
          <m:d>
            <m:dPr>
              <m:ctrlPr>
                <w:rPr>
                  <w:rFonts w:ascii="Cambria Math" w:hAnsi="Cambria Math"/>
                  <w:i/>
                </w:rPr>
              </m:ctrlPr>
            </m:dPr>
            <m:e>
              <m:r>
                <w:rPr>
                  <w:rFonts w:ascii="Cambria Math" w:hAnsi="Cambria Math"/>
                </w:rPr>
                <m:t>r≤j≤n</m:t>
              </m:r>
            </m:e>
          </m:d>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R</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1-R</m:t>
                      </m:r>
                    </m:e>
                  </m:d>
                </m:e>
                <m:sup>
                  <m:r>
                    <w:rPr>
                      <w:rFonts w:ascii="Cambria Math" w:hAnsi="Cambria Math"/>
                    </w:rPr>
                    <m:t>n-j</m:t>
                  </m:r>
                </m:sup>
              </m:sSup>
            </m:e>
          </m:nary>
        </m:oMath>
      </m:oMathPara>
    </w:p>
    <w:p w14:paraId="6EFEB985" w14:textId="77777777" w:rsidR="00B20AA5"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(1-A</m:t>
                  </m:r>
                </m:e>
                <m:sub>
                  <m:r>
                    <w:rPr>
                      <w:rFonts w:ascii="Cambria Math" w:hAnsi="Cambria Math"/>
                    </w:rPr>
                    <m:t>i</m:t>
                  </m:r>
                </m:sub>
              </m:sSub>
              <m:r>
                <w:rPr>
                  <w:rFonts w:ascii="Cambria Math" w:hAnsi="Cambria Math"/>
                </w:rPr>
                <m:t>)</m:t>
              </m:r>
            </m:e>
          </m:nary>
        </m:oMath>
      </m:oMathPara>
    </w:p>
    <w:p w14:paraId="3D201E6D" w14:textId="77777777" w:rsidR="00BF0DF5" w:rsidRPr="008D4F98" w:rsidRDefault="00BF0DF5" w:rsidP="00B20AA5"/>
    <w:p w14:paraId="143BFFDC" w14:textId="77777777" w:rsidR="00B20AA5" w:rsidRPr="008D4F98" w:rsidRDefault="00B20AA5" w:rsidP="00B20AA5">
      <w:r w:rsidRPr="008D4F98">
        <w:lastRenderedPageBreak/>
        <w:t>Donde:</w:t>
      </w:r>
    </w:p>
    <w:p w14:paraId="5CD3609B" w14:textId="77777777" w:rsidR="00B20AA5" w:rsidRPr="008D4F98" w:rsidRDefault="00B20AA5" w:rsidP="00B20AA5">
      <w:r w:rsidRPr="008D4F98">
        <w:t>r: Cantidad mínima de equipos que tienen que funcionar para que el sistema no falle</w:t>
      </w:r>
    </w:p>
    <w:p w14:paraId="342DF14D" w14:textId="77777777" w:rsidR="00B20AA5" w:rsidRPr="008D4F98" w:rsidRDefault="00B20AA5" w:rsidP="00B20AA5">
      <w:r w:rsidRPr="008D4F98">
        <w:t>n: Cantidad total de equipos</w:t>
      </w:r>
    </w:p>
    <w:p w14:paraId="618EEC64" w14:textId="77777777" w:rsidR="00B20AA5" w:rsidRPr="008D4F98" w:rsidRDefault="00B20AA5" w:rsidP="00B20AA5">
      <w:r w:rsidRPr="008D4F98">
        <w:t>R: Confiabilidad del equipo</w:t>
      </w:r>
    </w:p>
    <w:p w14:paraId="430F94DD" w14:textId="77777777" w:rsidR="00B20AA5" w:rsidRDefault="00000000" w:rsidP="00B20AA5">
      <w:pPr>
        <w:ind w:left="709" w:firstLine="11"/>
      </w:pPr>
      <m:oMath>
        <m:sSub>
          <m:sSubPr>
            <m:ctrlPr>
              <w:rPr>
                <w:rFonts w:ascii="Cambria Math" w:hAnsi="Cambria Math"/>
                <w:i/>
              </w:rPr>
            </m:ctrlPr>
          </m:sSubPr>
          <m:e>
            <m:r>
              <w:rPr>
                <w:rFonts w:ascii="Cambria Math" w:hAnsi="Cambria Math"/>
              </w:rPr>
              <m:t>A</m:t>
            </m:r>
          </m:e>
          <m:sub>
            <m:r>
              <w:rPr>
                <w:rFonts w:ascii="Cambria Math" w:hAnsi="Cambria Math"/>
              </w:rPr>
              <m:t>i</m:t>
            </m:r>
          </m:sub>
        </m:sSub>
      </m:oMath>
      <w:r w:rsidR="00B20AA5" w:rsidRPr="008D4F98">
        <w:t>: Disponibilidad del equipo i</w:t>
      </w:r>
    </w:p>
    <w:p w14:paraId="47CEC8A3" w14:textId="77777777" w:rsidR="00BF0DF5" w:rsidRPr="008D4F98" w:rsidRDefault="00BF0DF5" w:rsidP="00B20AA5">
      <w:pPr>
        <w:ind w:left="709" w:firstLine="11"/>
      </w:pPr>
    </w:p>
    <w:p w14:paraId="62F3F3B3" w14:textId="77777777" w:rsidR="00B20AA5" w:rsidRPr="008D4F98" w:rsidRDefault="00B20AA5" w:rsidP="00B20AA5">
      <w:pPr>
        <w:pStyle w:val="Titulo3"/>
      </w:pPr>
      <w:r>
        <w:t xml:space="preserve">3. </w:t>
      </w:r>
      <w:r w:rsidRPr="008D4F98">
        <w:t>Paralelo o Redundancia Total</w:t>
      </w:r>
    </w:p>
    <w:p w14:paraId="43D8F5BD" w14:textId="77777777" w:rsidR="00B20AA5" w:rsidRPr="008D4F98" w:rsidRDefault="00B20AA5" w:rsidP="00B20AA5">
      <w:r w:rsidRPr="008D4F98">
        <w:t>Es un caso especial de la redundancia parcial en el que uno de los equipos es capaz de soportar la carga del sistema por sí solo, es decir, para que el sistema falle, deben fallar todos los equipos. Su confiabilidad (R) y Disponibilidad (A) está dada por las siguientes ecuaciones:</w:t>
      </w:r>
    </w:p>
    <w:p w14:paraId="75583A16" w14:textId="77777777" w:rsidR="00B20AA5" w:rsidRPr="008D4F98" w:rsidRDefault="00000000" w:rsidP="00B20AA5">
      <m:oMathPara>
        <m:oMath>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=1-</m:t>
          </m:r>
          <m:sSub>
            <m:sSubPr>
              <m:ctrlPr>
                <w:rPr>
                  <w:rFonts w:ascii="Cambria Math" w:hAnsi="Cambria Math"/>
                  <w:i/>
                </w:rPr>
              </m:ctrlPr>
            </m:sSubPr>
            <m:e>
              <m:r>
                <w:rPr>
                  <w:rFonts w:ascii="Cambria Math" w:hAnsi="Cambria Math"/>
                </w:rPr>
                <m:t>F</m:t>
              </m:r>
            </m:e>
            <m:sub>
              <m:r>
                <w:rPr>
                  <w:rFonts w:ascii="Cambria Math" w:hAnsi="Cambria Math"/>
                </w:rPr>
                <m:t>sistema</m:t>
              </m:r>
            </m:sub>
          </m:sSub>
          <m:d>
            <m:dPr>
              <m:ctrlPr>
                <w:rPr>
                  <w:rFonts w:ascii="Cambria Math" w:hAnsi="Cambria Math"/>
                  <w:i/>
                </w:rPr>
              </m:ctrlPr>
            </m:dPr>
            <m:e>
              <m:r>
                <w:rPr>
                  <w:rFonts w:ascii="Cambria Math" w:hAnsi="Cambria Math"/>
                </w:rPr>
                <m:t>t</m:t>
              </m:r>
            </m:e>
          </m:d>
          <m:r>
            <w:rPr>
              <w:rFonts w:ascii="Cambria Math" w:hAnsi="Cambria Math"/>
            </w:rPr>
            <m:t>=1-</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(t)</m:t>
              </m:r>
            </m:e>
          </m:nary>
        </m:oMath>
      </m:oMathPara>
    </w:p>
    <w:p w14:paraId="54B94372" w14:textId="77777777" w:rsidR="00B20AA5" w:rsidRPr="008D4F98"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sistema</m:t>
              </m:r>
            </m:sub>
          </m:sSub>
          <m:r>
            <w:rPr>
              <w:rFonts w:ascii="Cambria Math" w:hAnsi="Cambria Math"/>
            </w:rPr>
            <m:t>=</m:t>
          </m:r>
          <m:nary>
            <m:naryPr>
              <m:chr m:val="∑"/>
              <m:limLoc m:val="undOvr"/>
              <m:ctrlPr>
                <w:rPr>
                  <w:rFonts w:ascii="Cambria Math" w:hAnsi="Cambria Math"/>
                  <w:i/>
                </w:rPr>
              </m:ctrlPr>
            </m:naryPr>
            <m:sub>
              <m:r>
                <w:rPr>
                  <w:rFonts w:ascii="Cambria Math" w:hAnsi="Cambria Math"/>
                </w:rPr>
                <m:t>j=r</m:t>
              </m:r>
            </m:sub>
            <m:sup>
              <m:r>
                <w:rPr>
                  <w:rFonts w:ascii="Cambria Math" w:hAnsi="Cambria Math"/>
                </w:rPr>
                <m:t>n</m:t>
              </m:r>
            </m:sup>
            <m:e>
              <m:sSubSup>
                <m:sSubSupPr>
                  <m:ctrlPr>
                    <w:rPr>
                      <w:rFonts w:ascii="Cambria Math" w:hAnsi="Cambria Math"/>
                      <w:i/>
                    </w:rPr>
                  </m:ctrlPr>
                </m:sSubSupPr>
                <m:e>
                  <m:r>
                    <w:rPr>
                      <w:rFonts w:ascii="Cambria Math" w:hAnsi="Cambria Math"/>
                    </w:rPr>
                    <m:t>C</m:t>
                  </m:r>
                </m:e>
                <m:sub>
                  <m:r>
                    <w:rPr>
                      <w:rFonts w:ascii="Cambria Math" w:hAnsi="Cambria Math"/>
                    </w:rPr>
                    <m:t>j</m:t>
                  </m:r>
                </m:sub>
                <m:sup>
                  <m:r>
                    <w:rPr>
                      <w:rFonts w:ascii="Cambria Math" w:hAnsi="Cambria Math"/>
                    </w:rPr>
                    <m:t>n</m:t>
                  </m:r>
                </m:sup>
              </m:sSubSup>
              <m:sSup>
                <m:sSupPr>
                  <m:ctrlPr>
                    <w:rPr>
                      <w:rFonts w:ascii="Cambria Math" w:hAnsi="Cambria Math"/>
                      <w:i/>
                    </w:rPr>
                  </m:ctrlPr>
                </m:sSupPr>
                <m:e>
                  <m:r>
                    <w:rPr>
                      <w:rFonts w:ascii="Cambria Math" w:hAnsi="Cambria Math"/>
                    </w:rPr>
                    <m:t>A</m:t>
                  </m:r>
                </m:e>
                <m:sup>
                  <m:r>
                    <w:rPr>
                      <w:rFonts w:ascii="Cambria Math" w:hAnsi="Cambria Math"/>
                    </w:rPr>
                    <m:t>j</m:t>
                  </m:r>
                </m:sup>
              </m:sSup>
              <m:sSup>
                <m:sSupPr>
                  <m:ctrlPr>
                    <w:rPr>
                      <w:rFonts w:ascii="Cambria Math" w:hAnsi="Cambria Math"/>
                      <w:i/>
                    </w:rPr>
                  </m:ctrlPr>
                </m:sSupPr>
                <m:e>
                  <m:d>
                    <m:dPr>
                      <m:ctrlPr>
                        <w:rPr>
                          <w:rFonts w:ascii="Cambria Math" w:hAnsi="Cambria Math"/>
                          <w:i/>
                        </w:rPr>
                      </m:ctrlPr>
                    </m:dPr>
                    <m:e>
                      <m:r>
                        <w:rPr>
                          <w:rFonts w:ascii="Cambria Math" w:hAnsi="Cambria Math"/>
                        </w:rPr>
                        <m:t>1-A</m:t>
                      </m:r>
                    </m:e>
                  </m:d>
                </m:e>
                <m:sup>
                  <m:r>
                    <w:rPr>
                      <w:rFonts w:ascii="Cambria Math" w:hAnsi="Cambria Math"/>
                    </w:rPr>
                    <m:t>n-j</m:t>
                  </m:r>
                </m:sup>
              </m:sSup>
            </m:e>
          </m:nary>
        </m:oMath>
      </m:oMathPara>
    </w:p>
    <w:p w14:paraId="625D4427" w14:textId="77777777" w:rsidR="00B20AA5" w:rsidRPr="008D4F98" w:rsidRDefault="00B20AA5" w:rsidP="00B20AA5">
      <w:r w:rsidRPr="008D4F98">
        <w:t>Donde:</w:t>
      </w:r>
    </w:p>
    <w:p w14:paraId="2F0C80E8" w14:textId="77777777" w:rsidR="00B20AA5" w:rsidRPr="008D4F98" w:rsidRDefault="00000000" w:rsidP="00B20AA5">
      <w:pPr>
        <w:ind w:left="709" w:firstLine="11"/>
      </w:pPr>
      <m:oMathPara>
        <m:oMathParaPr>
          <m:jc m:val="left"/>
        </m:oMathPara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r>
            <m:rPr>
              <m:sty m:val="p"/>
            </m:rPr>
            <w:rPr>
              <w:rFonts w:ascii="Cambria Math" w:hAnsi="Cambria Math"/>
            </w:rPr>
            <m:t>=1-</m:t>
          </m:r>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m:oMathPara>
    </w:p>
    <w:p w14:paraId="0DBA1DF9" w14:textId="77777777" w:rsidR="00B20AA5" w:rsidRPr="008D4F98" w:rsidRDefault="00000000" w:rsidP="00B20AA5">
      <w:pPr>
        <w:ind w:left="709" w:firstLine="11"/>
      </w:pPr>
      <m:oMath>
        <m:sSub>
          <m:sSubPr>
            <m:ctrlPr>
              <w:rPr>
                <w:rFonts w:ascii="Cambria Math" w:hAnsi="Cambria Math"/>
              </w:rPr>
            </m:ctrlPr>
          </m:sSubPr>
          <m:e>
            <m:r>
              <w:rPr>
                <w:rFonts w:ascii="Cambria Math" w:hAnsi="Cambria Math"/>
              </w:rPr>
              <m:t>F</m:t>
            </m:r>
          </m:e>
          <m:sub>
            <m:r>
              <w:rPr>
                <w:rFonts w:ascii="Cambria Math" w:hAnsi="Cambria Math"/>
              </w:rPr>
              <m:t>i</m:t>
            </m:r>
          </m:sub>
        </m:sSub>
        <m:d>
          <m:dPr>
            <m:ctrlPr>
              <w:rPr>
                <w:rFonts w:ascii="Cambria Math" w:hAnsi="Cambria Math"/>
              </w:rPr>
            </m:ctrlPr>
          </m:dPr>
          <m:e>
            <m:r>
              <w:rPr>
                <w:rFonts w:ascii="Cambria Math" w:hAnsi="Cambria Math"/>
              </w:rPr>
              <m:t>t</m:t>
            </m:r>
          </m:e>
        </m:d>
      </m:oMath>
      <w:r w:rsidR="00B20AA5" w:rsidRPr="008D4F98">
        <w:t xml:space="preserve">: Probabilidad de falla del equipo i </w:t>
      </w:r>
    </w:p>
    <w:p w14:paraId="381C9D31" w14:textId="77777777" w:rsidR="00B20AA5" w:rsidRPr="008D4F98" w:rsidRDefault="00000000" w:rsidP="00B20AA5">
      <w:pPr>
        <w:ind w:left="709" w:firstLine="11"/>
      </w:pPr>
      <m:oMath>
        <m:sSub>
          <m:sSubPr>
            <m:ctrlPr>
              <w:rPr>
                <w:rFonts w:ascii="Cambria Math" w:hAnsi="Cambria Math"/>
              </w:rPr>
            </m:ctrlPr>
          </m:sSubPr>
          <m:e>
            <m:r>
              <w:rPr>
                <w:rFonts w:ascii="Cambria Math" w:hAnsi="Cambria Math"/>
              </w:rPr>
              <m:t>R</m:t>
            </m:r>
          </m:e>
          <m:sub>
            <m:r>
              <w:rPr>
                <w:rFonts w:ascii="Cambria Math" w:hAnsi="Cambria Math"/>
              </w:rPr>
              <m:t>i</m:t>
            </m:r>
          </m:sub>
        </m:sSub>
        <m:r>
          <m:rPr>
            <m:sty m:val="p"/>
          </m:rPr>
          <w:rPr>
            <w:rFonts w:ascii="Cambria Math" w:hAnsi="Cambria Math"/>
          </w:rPr>
          <m:t>(</m:t>
        </m:r>
        <m:r>
          <w:rPr>
            <w:rFonts w:ascii="Cambria Math" w:hAnsi="Cambria Math"/>
          </w:rPr>
          <m:t>t</m:t>
        </m:r>
        <m:r>
          <m:rPr>
            <m:sty m:val="p"/>
          </m:rPr>
          <w:rPr>
            <w:rFonts w:ascii="Cambria Math" w:hAnsi="Cambria Math"/>
          </w:rPr>
          <m:t>)</m:t>
        </m:r>
      </m:oMath>
      <w:r w:rsidR="00B20AA5" w:rsidRPr="008D4F98">
        <w:t>: Confiabilidad del equipo i</w:t>
      </w:r>
    </w:p>
    <w:p w14:paraId="3CC7426F" w14:textId="77777777" w:rsidR="00B20AA5" w:rsidRPr="008D4F98" w:rsidRDefault="00B20AA5" w:rsidP="00B20AA5">
      <w:pPr>
        <w:ind w:left="709" w:firstLine="11"/>
      </w:pPr>
      <w:r w:rsidRPr="008D4F98">
        <w:t>n: Cantidad total de equipos en paralelo</w:t>
      </w:r>
    </w:p>
    <w:p w14:paraId="434C69CD" w14:textId="77777777" w:rsidR="00B20AA5" w:rsidRPr="008D4F98" w:rsidRDefault="00B20AA5" w:rsidP="00B20AA5">
      <w:r w:rsidRPr="008D4F98">
        <w:t>r: Cantidad mínima de equipos que tienen que funcionar para que el sistema no falle</w:t>
      </w:r>
    </w:p>
    <w:p w14:paraId="6583B044" w14:textId="77777777" w:rsidR="00B20AA5" w:rsidRPr="008D4F98" w:rsidRDefault="00B20AA5" w:rsidP="00B20AA5">
      <w:pPr>
        <w:ind w:left="709" w:firstLine="11"/>
      </w:pPr>
      <w:r w:rsidRPr="008D4F98">
        <w:t xml:space="preserve">A: Disponibilidad </w:t>
      </w:r>
      <w:proofErr w:type="spellStart"/>
      <w:r w:rsidRPr="008D4F98">
        <w:t>del</w:t>
      </w:r>
      <w:proofErr w:type="spellEnd"/>
      <w:r w:rsidRPr="008D4F98">
        <w:t xml:space="preserve"> los equipos (considerando que para utilizar esta ecuación, todos los equipos deben ser iguales.</w:t>
      </w:r>
    </w:p>
    <w:p w14:paraId="080E15E5" w14:textId="77777777" w:rsidR="00B20AA5" w:rsidRDefault="00B20AA5" w:rsidP="00B20AA5">
      <w:pPr>
        <w:pStyle w:val="Sinespaciado"/>
        <w:tabs>
          <w:tab w:val="left" w:pos="426"/>
        </w:tabs>
        <w:ind w:left="709" w:firstLine="0"/>
      </w:pPr>
    </w:p>
    <w:p w14:paraId="1F6AA8F7" w14:textId="77777777" w:rsidR="005B018C" w:rsidRDefault="005B018C" w:rsidP="00B20AA5">
      <w:pPr>
        <w:pStyle w:val="Sinespaciado"/>
        <w:tabs>
          <w:tab w:val="left" w:pos="426"/>
        </w:tabs>
        <w:ind w:left="709" w:firstLine="0"/>
      </w:pPr>
    </w:p>
    <w:p w14:paraId="59E0DD1A" w14:textId="77777777" w:rsidR="00B20AA5" w:rsidRPr="008D4F98" w:rsidRDefault="00B20AA5" w:rsidP="00B20AA5">
      <w:pPr>
        <w:pStyle w:val="Titulo3"/>
      </w:pPr>
      <w:r>
        <w:lastRenderedPageBreak/>
        <w:t xml:space="preserve">4. </w:t>
      </w:r>
      <w:r w:rsidRPr="008D4F98">
        <w:t xml:space="preserve">Stand </w:t>
      </w:r>
      <w:proofErr w:type="spellStart"/>
      <w:r w:rsidRPr="008D4F98">
        <w:t>By</w:t>
      </w:r>
      <w:proofErr w:type="spellEnd"/>
    </w:p>
    <w:p w14:paraId="228F1254" w14:textId="77777777" w:rsidR="00B20AA5" w:rsidRPr="008D4F98" w:rsidRDefault="00B20AA5" w:rsidP="00B20AA5">
      <w:r w:rsidRPr="008D4F98">
        <w:t>Configuración en la que cada equipo es capaz de tomar en forma independiente la carga del sistema, mientras que el resto está en espera de entrar a la línea si es que falla el que está operando. Para calcular su Confiabilidad se utiliza Poisson y con la consideración que sus equipos deben ser iguales, pudiendo obtenerse con la siguiente ecuación:</w:t>
      </w:r>
    </w:p>
    <w:p w14:paraId="65BED8DC" w14:textId="77777777" w:rsidR="00B20AA5" w:rsidRPr="008D4F98" w:rsidRDefault="00B20AA5" w:rsidP="00B20AA5">
      <m:oMathPara>
        <m:oMathParaPr>
          <m:jc m:val="center"/>
        </m:oMathParaPr>
        <m:oMath>
          <m:r>
            <w:rPr>
              <w:rFonts w:ascii="Cambria Math" w:hAnsi="Cambria Math"/>
            </w:rPr>
            <m:t>R</m:t>
          </m:r>
          <m:d>
            <m:dPr>
              <m:ctrlPr>
                <w:rPr>
                  <w:rFonts w:ascii="Cambria Math" w:hAnsi="Cambria Math"/>
                  <w:i/>
                </w:rPr>
              </m:ctrlPr>
            </m:dPr>
            <m:e>
              <m:r>
                <w:rPr>
                  <w:rFonts w:ascii="Cambria Math" w:hAnsi="Cambria Math"/>
                </w:rPr>
                <m:t>t,k</m:t>
              </m:r>
            </m:e>
          </m:d>
          <m:r>
            <w:rPr>
              <w:rFonts w:ascii="Cambria Math" w:hAnsi="Cambria Math"/>
            </w:rPr>
            <m:t>=</m:t>
          </m:r>
          <m:nary>
            <m:naryPr>
              <m:chr m:val="∑"/>
              <m:limLoc m:val="undOvr"/>
              <m:ctrlPr>
                <w:rPr>
                  <w:rFonts w:ascii="Cambria Math" w:hAnsi="Cambria Math"/>
                  <w:i/>
                </w:rPr>
              </m:ctrlPr>
            </m:naryPr>
            <m:sub>
              <m:r>
                <w:rPr>
                  <w:rFonts w:ascii="Cambria Math" w:hAnsi="Cambria Math"/>
                </w:rPr>
                <m:t>i=0</m:t>
              </m:r>
            </m:sub>
            <m:sup>
              <m:r>
                <w:rPr>
                  <w:rFonts w:ascii="Cambria Math" w:hAnsi="Cambria Math"/>
                </w:rPr>
                <m:t>k</m:t>
              </m:r>
            </m:sup>
            <m:e>
              <m:f>
                <m:fPr>
                  <m:ctrlPr>
                    <w:rPr>
                      <w:rFonts w:ascii="Cambria Math" w:hAnsi="Cambria Math"/>
                      <w:i/>
                    </w:rPr>
                  </m:ctrlPr>
                </m:fPr>
                <m:num>
                  <m:sSup>
                    <m:sSupPr>
                      <m:ctrlPr>
                        <w:rPr>
                          <w:rFonts w:ascii="Cambria Math" w:hAnsi="Cambria Math"/>
                          <w:i/>
                        </w:rPr>
                      </m:ctrlPr>
                    </m:sSupPr>
                    <m:e>
                      <m:r>
                        <w:rPr>
                          <w:rFonts w:ascii="Cambria Math" w:hAnsi="Cambria Math"/>
                        </w:rPr>
                        <m:t>e</m:t>
                      </m:r>
                    </m:e>
                    <m:sup>
                      <m:r>
                        <w:rPr>
                          <w:rFonts w:ascii="Cambria Math" w:hAnsi="Cambria Math"/>
                        </w:rPr>
                        <m:t>-λt</m:t>
                      </m:r>
                    </m:sup>
                  </m:sSup>
                  <m:sSup>
                    <m:sSupPr>
                      <m:ctrlPr>
                        <w:rPr>
                          <w:rFonts w:ascii="Cambria Math" w:hAnsi="Cambria Math"/>
                          <w:i/>
                        </w:rPr>
                      </m:ctrlPr>
                    </m:sSupPr>
                    <m:e>
                      <m:d>
                        <m:dPr>
                          <m:ctrlPr>
                            <w:rPr>
                              <w:rFonts w:ascii="Cambria Math" w:hAnsi="Cambria Math"/>
                              <w:i/>
                            </w:rPr>
                          </m:ctrlPr>
                        </m:dPr>
                        <m:e>
                          <m:r>
                            <w:rPr>
                              <w:rFonts w:ascii="Cambria Math" w:hAnsi="Cambria Math"/>
                            </w:rPr>
                            <m:t>λt</m:t>
                          </m:r>
                        </m:e>
                      </m:d>
                    </m:e>
                    <m:sup>
                      <m:r>
                        <w:rPr>
                          <w:rFonts w:ascii="Cambria Math" w:hAnsi="Cambria Math"/>
                        </w:rPr>
                        <m:t>i</m:t>
                      </m:r>
                    </m:sup>
                  </m:sSup>
                </m:num>
                <m:den>
                  <m:r>
                    <w:rPr>
                      <w:rFonts w:ascii="Cambria Math" w:hAnsi="Cambria Math"/>
                    </w:rPr>
                    <m:t>i!</m:t>
                  </m:r>
                </m:den>
              </m:f>
            </m:e>
          </m:nary>
        </m:oMath>
      </m:oMathPara>
    </w:p>
    <w:p w14:paraId="6592608A" w14:textId="77777777" w:rsidR="00B20AA5" w:rsidRPr="008D4F98" w:rsidRDefault="00B20AA5" w:rsidP="00B20AA5">
      <w:r w:rsidRPr="008D4F98">
        <w:t>Donde:</w:t>
      </w:r>
    </w:p>
    <w:p w14:paraId="3B8E6832" w14:textId="77777777" w:rsidR="00B20AA5" w:rsidRPr="008D4F98" w:rsidRDefault="00B20AA5" w:rsidP="00B20AA5">
      <w:r w:rsidRPr="008D4F98">
        <w:t xml:space="preserve">k: Cantidad de equipos en Stand </w:t>
      </w:r>
      <w:proofErr w:type="spellStart"/>
      <w:r w:rsidRPr="008D4F98">
        <w:t>by</w:t>
      </w:r>
      <w:proofErr w:type="spellEnd"/>
      <w:r w:rsidRPr="008D4F98">
        <w:t>.</w:t>
      </w:r>
    </w:p>
    <w:p w14:paraId="61402CBD" w14:textId="77777777" w:rsidR="00B20AA5" w:rsidRPr="008D4F98" w:rsidRDefault="00B20AA5" w:rsidP="00B20AA5">
      <w:r w:rsidRPr="008D4F98">
        <w:t xml:space="preserve">Para este tipo de configuración generalmente existe un conmutador, el cual tiene como función, ante falla de un equipo, desviar el flujo </w:t>
      </w:r>
      <w:r w:rsidR="00F851A6" w:rsidRPr="008D4F98">
        <w:t>de los procesos</w:t>
      </w:r>
      <w:r w:rsidRPr="008D4F98">
        <w:t xml:space="preserve"> hacia aquél que está en Stand </w:t>
      </w:r>
      <w:proofErr w:type="spellStart"/>
      <w:r w:rsidRPr="008D4F98">
        <w:t>By</w:t>
      </w:r>
      <w:proofErr w:type="spellEnd"/>
      <w:r w:rsidRPr="008D4F98">
        <w:t xml:space="preserve">. De lo anterior, se debe considerar que el conmutador también puede fallar, por lo que si su confiabilidad es menor </w:t>
      </w:r>
      <w:r w:rsidR="00F851A6" w:rsidRPr="008D4F98">
        <w:t>a,</w:t>
      </w:r>
      <w:r w:rsidRPr="008D4F98">
        <w:t xml:space="preserve"> entonces la del sistema está dada por:</w:t>
      </w:r>
    </w:p>
    <w:p w14:paraId="7601420C" w14:textId="77777777" w:rsidR="00B20AA5" w:rsidRPr="008D4F98" w:rsidRDefault="00000000" w:rsidP="00B20AA5">
      <m:oMathPara>
        <m:oMathParaPr>
          <m:jc m:val="center"/>
        </m:oMathParaPr>
        <m:oMath>
          <m:sSubSup>
            <m:sSubSupPr>
              <m:ctrlPr>
                <w:rPr>
                  <w:rFonts w:ascii="Cambria Math" w:hAnsi="Cambria Math"/>
                  <w:i/>
                </w:rPr>
              </m:ctrlPr>
            </m:sSubSupPr>
            <m:e>
              <m:r>
                <w:rPr>
                  <w:rFonts w:ascii="Cambria Math" w:hAnsi="Cambria Math"/>
                </w:rPr>
                <m:t>R</m:t>
              </m:r>
            </m:e>
            <m:sub>
              <m:r>
                <w:rPr>
                  <w:rFonts w:ascii="Cambria Math" w:hAnsi="Cambria Math"/>
                </w:rPr>
                <m:t>sistema</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sistema</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conmutador</m:t>
              </m:r>
            </m:sub>
          </m:sSub>
        </m:oMath>
      </m:oMathPara>
    </w:p>
    <w:p w14:paraId="294FBC13" w14:textId="77777777" w:rsidR="00B20AA5" w:rsidRPr="008D4F98" w:rsidRDefault="00B20AA5" w:rsidP="00B20AA5">
      <w:r w:rsidRPr="008D4F98">
        <w:t>A su vez, su disponibilidad depende del tipo de reparación que permite esta configuración, las cuales pueden ser:</w:t>
      </w:r>
    </w:p>
    <w:p w14:paraId="72EEE629" w14:textId="77777777" w:rsidR="00B20AA5" w:rsidRPr="008D4F98" w:rsidRDefault="00B20AA5" w:rsidP="00B20AA5">
      <w:r w:rsidRPr="008D4F98">
        <w:t xml:space="preserve">- Reparación en frío: Se repara cuando todos los equipos stand </w:t>
      </w:r>
      <w:proofErr w:type="spellStart"/>
      <w:r w:rsidRPr="008D4F98">
        <w:t>by</w:t>
      </w:r>
      <w:proofErr w:type="spellEnd"/>
      <w:r w:rsidRPr="008D4F98">
        <w:t xml:space="preserve"> fallen, con lo que se obtienen lo siguiente:</w:t>
      </w:r>
    </w:p>
    <w:p w14:paraId="5200BB1D" w14:textId="77777777" w:rsidR="00B20AA5" w:rsidRPr="008D4F98" w:rsidRDefault="00000000"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r>
              <w:rPr>
                <w:rFonts w:ascii="Cambria Math" w:hAnsi="Cambria Math"/>
              </w:rPr>
              <m:t>MIN</m:t>
            </m:r>
            <m:d>
              <m:dPr>
                <m:ctrlPr>
                  <w:rPr>
                    <w:rFonts w:ascii="Cambria Math" w:hAnsi="Cambria Math"/>
                    <w:i/>
                  </w:rPr>
                </m:ctrlPr>
              </m:dPr>
              <m:e>
                <m:r>
                  <w:rPr>
                    <w:rFonts w:ascii="Cambria Math" w:hAnsi="Cambria Math"/>
                  </w:rPr>
                  <m:t>MTTR</m:t>
                </m:r>
              </m:e>
            </m:d>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se pueden reparar en paralelo.</w:t>
      </w:r>
    </w:p>
    <w:p w14:paraId="01172A12" w14:textId="77777777" w:rsidR="00B20AA5" w:rsidRPr="008D4F98" w:rsidRDefault="00000000" w:rsidP="00B20AA5">
      <m:oMath>
        <m:sSub>
          <m:sSubPr>
            <m:ctrlPr>
              <w:rPr>
                <w:rFonts w:ascii="Cambria Math" w:hAnsi="Cambria Math"/>
                <w:i/>
              </w:rPr>
            </m:ctrlPr>
          </m:sSubPr>
          <m:e>
            <m:r>
              <w:rPr>
                <w:rFonts w:ascii="Cambria Math" w:hAnsi="Cambria Math"/>
              </w:rPr>
              <m:t>A</m:t>
            </m:r>
          </m:e>
          <m:sub>
            <m:r>
              <w:rPr>
                <w:rFonts w:ascii="Cambria Math" w:hAnsi="Cambria Math"/>
              </w:rPr>
              <m:t>stand-by</m:t>
            </m:r>
          </m:sub>
        </m:sSub>
        <m:r>
          <w:rPr>
            <w:rFonts w:ascii="Cambria Math" w:hAnsi="Cambria Math"/>
          </w:rPr>
          <m:t>=</m:t>
        </m:r>
        <m:f>
          <m:fPr>
            <m:ctrlPr>
              <w:rPr>
                <w:rFonts w:ascii="Cambria Math" w:hAnsi="Cambria Math"/>
                <w:i/>
              </w:rPr>
            </m:ctrlPr>
          </m:fPr>
          <m:num>
            <m:nary>
              <m:naryPr>
                <m:chr m:val="∑"/>
                <m:limLoc m:val="undOvr"/>
                <m:subHide m:val="1"/>
                <m:supHide m:val="1"/>
                <m:ctrlPr>
                  <w:rPr>
                    <w:rFonts w:ascii="Cambria Math" w:hAnsi="Cambria Math"/>
                    <w:i/>
                  </w:rPr>
                </m:ctrlPr>
              </m:naryPr>
              <m:sub/>
              <m:sup/>
              <m:e>
                <m:r>
                  <w:rPr>
                    <w:rFonts w:ascii="Cambria Math" w:hAnsi="Cambria Math"/>
                  </w:rPr>
                  <m:t>MTBF</m:t>
                </m:r>
              </m:e>
            </m:nary>
          </m:num>
          <m:den>
            <m:nary>
              <m:naryPr>
                <m:chr m:val="∑"/>
                <m:limLoc m:val="undOvr"/>
                <m:subHide m:val="1"/>
                <m:supHide m:val="1"/>
                <m:ctrlPr>
                  <w:rPr>
                    <w:rFonts w:ascii="Cambria Math" w:hAnsi="Cambria Math"/>
                    <w:i/>
                  </w:rPr>
                </m:ctrlPr>
              </m:naryPr>
              <m:sub/>
              <m:sup/>
              <m:e>
                <m:r>
                  <w:rPr>
                    <w:rFonts w:ascii="Cambria Math" w:hAnsi="Cambria Math"/>
                  </w:rPr>
                  <m:t>MTTR</m:t>
                </m:r>
              </m:e>
            </m:nary>
            <m:r>
              <w:rPr>
                <w:rFonts w:ascii="Cambria Math" w:hAnsi="Cambria Math"/>
              </w:rPr>
              <m:t>+</m:t>
            </m:r>
            <m:nary>
              <m:naryPr>
                <m:chr m:val="∑"/>
                <m:limLoc m:val="undOvr"/>
                <m:subHide m:val="1"/>
                <m:supHide m:val="1"/>
                <m:ctrlPr>
                  <w:rPr>
                    <w:rFonts w:ascii="Cambria Math" w:hAnsi="Cambria Math"/>
                    <w:i/>
                  </w:rPr>
                </m:ctrlPr>
              </m:naryPr>
              <m:sub/>
              <m:sup/>
              <m:e>
                <m:r>
                  <w:rPr>
                    <w:rFonts w:ascii="Cambria Math" w:hAnsi="Cambria Math"/>
                  </w:rPr>
                  <m:t>MTBF</m:t>
                </m:r>
              </m:e>
            </m:nary>
          </m:den>
        </m:f>
      </m:oMath>
      <w:r w:rsidR="00B20AA5" w:rsidRPr="008D4F98">
        <w:t>, cuando los equipos no se pueden reparar en paralelo.</w:t>
      </w:r>
    </w:p>
    <w:p w14:paraId="70B5A28B" w14:textId="77777777" w:rsidR="00B20AA5" w:rsidRDefault="00B20AA5" w:rsidP="00B20AA5">
      <w:r w:rsidRPr="008D4F98">
        <w:t>- Reparación en caliente: Se repara de inmediato cuando el equipo falla, mientras tanto el toro equipo se mantiene funcionando, para este caso si el MTTR del equipo fallado es mucho menor al MTBF del equipo que entró en funcionamiento, entonces la disponibilidad es cercana a 1 (A≈1).</w:t>
      </w:r>
    </w:p>
    <w:p w14:paraId="03299C92" w14:textId="77777777" w:rsidR="00B20AA5" w:rsidRPr="008D4F98" w:rsidRDefault="00B20AA5" w:rsidP="00B20AA5">
      <w:pPr>
        <w:pStyle w:val="Titulo3"/>
      </w:pPr>
      <w:r>
        <w:lastRenderedPageBreak/>
        <w:t xml:space="preserve">5. </w:t>
      </w:r>
      <w:r w:rsidRPr="008D4F98">
        <w:t>Fraccionamiento</w:t>
      </w:r>
    </w:p>
    <w:p w14:paraId="6E68459B" w14:textId="77777777" w:rsidR="00B20AA5" w:rsidRPr="008D4F98" w:rsidRDefault="00B20AA5" w:rsidP="00B20AA5">
      <w:r w:rsidRPr="008D4F98">
        <w:t>Configuración en que una cantidad "n" de equipos se reparten proporcionalmente la carga de trabajo. A su vez, a diferencia de redundancia o serie, el sistema se ajusta a la menor capacidad que puede funcionar el sistema, es decir, el sistema es capaz de funcionar hasta la menor capacidad de los equipos. A diferencia del resto de la configuraciones, para el cálculo de su Disponibilidad (A), en primer lugar se debe obtener una Capacidad Productiva, la cual corresponde a un promedio ponderado de la capacidad capaz de producir en cada escenario de funcionamiento ponderado por el porcentaje de tiempo que se utilizó este escenario basado en la disponibilidad de los equipos en análisis, por lo que está dada por la siguiente ecuación:</w:t>
      </w:r>
    </w:p>
    <w:p w14:paraId="314350D6" w14:textId="77777777" w:rsidR="00B20AA5" w:rsidRPr="008D4F98" w:rsidRDefault="00B20AA5" w:rsidP="00B20AA5">
      <m:oMathPara>
        <m:oMath>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m:t>
              </m:r>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⋅%T</m:t>
              </m:r>
              <m:sSub>
                <m:sSubPr>
                  <m:ctrlPr>
                    <w:rPr>
                      <w:rFonts w:ascii="Cambria Math" w:hAnsi="Cambria Math"/>
                      <w:i/>
                    </w:rPr>
                  </m:ctrlPr>
                </m:sSubPr>
                <m:e>
                  <m:r>
                    <w:rPr>
                      <w:rFonts w:ascii="Cambria Math" w:hAnsi="Cambria Math"/>
                    </w:rPr>
                    <m:t>°</m:t>
                  </m:r>
                </m:e>
                <m:sub>
                  <m:r>
                    <w:rPr>
                      <w:rFonts w:ascii="Cambria Math" w:hAnsi="Cambria Math"/>
                    </w:rPr>
                    <m:t>Escenario i</m:t>
                  </m:r>
                </m:sub>
              </m:sSub>
            </m:e>
          </m:nary>
        </m:oMath>
      </m:oMathPara>
    </w:p>
    <w:p w14:paraId="7E80E027" w14:textId="77777777" w:rsidR="00B20AA5" w:rsidRPr="008D4F98" w:rsidRDefault="00B20AA5" w:rsidP="00B20AA5">
      <w:r w:rsidRPr="008D4F98">
        <w:t>Donde:</w:t>
      </w:r>
    </w:p>
    <w:p w14:paraId="31244423" w14:textId="77777777" w:rsidR="00B20AA5" w:rsidRPr="008D4F98" w:rsidRDefault="00000000" w:rsidP="00B20AA5">
      <m:oMath>
        <m:sSub>
          <m:sSubPr>
            <m:ctrlPr>
              <w:rPr>
                <w:rFonts w:ascii="Cambria Math" w:hAnsi="Cambria Math"/>
                <w:i/>
              </w:rPr>
            </m:ctrlPr>
          </m:sSubPr>
          <m:e>
            <m:r>
              <w:rPr>
                <w:rFonts w:ascii="Cambria Math" w:hAnsi="Cambria Math"/>
              </w:rPr>
              <m:t>Capacidad</m:t>
            </m:r>
          </m:e>
          <m:sub>
            <m:r>
              <w:rPr>
                <w:rFonts w:ascii="Cambria Math" w:hAnsi="Cambria Math"/>
              </w:rPr>
              <m:t>Escenario i</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r>
              <w:rPr>
                <w:rFonts w:ascii="Cambria Math" w:hAnsi="Cambria Math"/>
              </w:rPr>
              <m:t xml:space="preserve"> Capacidad Equipos funcionando</m:t>
            </m:r>
          </m:e>
        </m:nary>
      </m:oMath>
      <w:r w:rsidR="00B20AA5" w:rsidRPr="008D4F98">
        <w:t>, Teniendo en consideración que si esta sumatoria es mayor a la Capacidad de Diseño, esta última pasa a ser la capacidad del escenario.</w:t>
      </w:r>
    </w:p>
    <w:p w14:paraId="5756B1E1" w14:textId="77777777" w:rsidR="00B20AA5" w:rsidRPr="008D4F98" w:rsidRDefault="00B20AA5" w:rsidP="00B20AA5">
      <w:pPr>
        <w:ind w:left="709" w:firstLine="0"/>
      </w:pPr>
      <m:oMathPara>
        <m:oMathParaPr>
          <m:jc m:val="left"/>
        </m:oMathParaPr>
        <m:oMath>
          <m:r>
            <m:rPr>
              <m:sty m:val="p"/>
            </m:rPr>
            <w:rPr>
              <w:rFonts w:ascii="Cambria Math" w:hAnsi="Cambria Math"/>
            </w:rPr>
            <m:t>%</m:t>
          </m:r>
          <m:r>
            <w:rPr>
              <w:rFonts w:ascii="Cambria Math" w:hAnsi="Cambria Math"/>
            </w:rPr>
            <m:t>T</m:t>
          </m:r>
          <m:sSub>
            <m:sSubPr>
              <m:ctrlPr>
                <w:rPr>
                  <w:rFonts w:ascii="Cambria Math" w:hAnsi="Cambria Math"/>
                </w:rPr>
              </m:ctrlPr>
            </m:sSubPr>
            <m:e>
              <m:r>
                <m:rPr>
                  <m:sty m:val="p"/>
                </m:rPr>
                <w:rPr>
                  <w:rFonts w:ascii="Cambria Math" w:hAnsi="Cambria Math"/>
                </w:rPr>
                <m:t>°</m:t>
              </m:r>
            </m:e>
            <m:sub>
              <m:r>
                <w:rPr>
                  <w:rFonts w:ascii="Cambria Math" w:hAnsi="Cambria Math"/>
                </w:rPr>
                <m:t>Escenario</m:t>
              </m:r>
            </m:sub>
          </m:sSub>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funcionando</m:t>
                      </m:r>
                    </m:sub>
                  </m:sSub>
                </m:e>
              </m:nary>
            </m:e>
          </m:d>
          <m:r>
            <m:rPr>
              <m:sty m:val="p"/>
            </m:rPr>
            <w:rPr>
              <w:rFonts w:ascii="Cambria Math" w:hAnsi="Cambria Math"/>
            </w:rPr>
            <m:t>⋅</m:t>
          </m:r>
          <m:d>
            <m:dPr>
              <m:ctrlPr>
                <w:rPr>
                  <w:rFonts w:ascii="Cambria Math" w:hAnsi="Cambria Math"/>
                </w:rPr>
              </m:ctrlPr>
            </m:dPr>
            <m:e>
              <m:nary>
                <m:naryPr>
                  <m:chr m:val="∏"/>
                  <m:limLoc m:val="undOvr"/>
                  <m:subHide m:val="1"/>
                  <m:supHide m:val="1"/>
                  <m:ctrlPr>
                    <w:rPr>
                      <w:rFonts w:ascii="Cambria Math" w:hAnsi="Cambria Math"/>
                    </w:rPr>
                  </m:ctrlPr>
                </m:naryPr>
                <m:sub/>
                <m:sup/>
                <m:e>
                  <m:r>
                    <m:rPr>
                      <m:sty m:val="p"/>
                    </m:rPr>
                    <w:rPr>
                      <w:rFonts w:ascii="Cambria Math" w:hAnsi="Cambria Math"/>
                    </w:rPr>
                    <m:t>1-</m:t>
                  </m:r>
                  <m:sSub>
                    <m:sSubPr>
                      <m:ctrlPr>
                        <w:rPr>
                          <w:rFonts w:ascii="Cambria Math" w:hAnsi="Cambria Math"/>
                        </w:rPr>
                      </m:ctrlPr>
                    </m:sSubPr>
                    <m:e>
                      <m:r>
                        <w:rPr>
                          <w:rFonts w:ascii="Cambria Math" w:hAnsi="Cambria Math"/>
                        </w:rPr>
                        <m:t>A</m:t>
                      </m:r>
                    </m:e>
                    <m:sub>
                      <m:r>
                        <w:rPr>
                          <w:rFonts w:ascii="Cambria Math" w:hAnsi="Cambria Math"/>
                        </w:rPr>
                        <m:t>eq</m:t>
                      </m:r>
                      <m:r>
                        <m:rPr>
                          <m:sty m:val="p"/>
                        </m:rPr>
                        <w:rPr>
                          <w:rFonts w:ascii="Cambria Math" w:hAnsi="Cambria Math"/>
                        </w:rPr>
                        <m:t>.</m:t>
                      </m:r>
                      <m:r>
                        <w:rPr>
                          <w:rFonts w:ascii="Cambria Math" w:hAnsi="Cambria Math"/>
                        </w:rPr>
                        <m:t>no</m:t>
                      </m:r>
                      <m:r>
                        <m:rPr>
                          <m:sty m:val="p"/>
                        </m:rPr>
                        <w:rPr>
                          <w:rFonts w:ascii="Cambria Math" w:hAnsi="Cambria Math"/>
                        </w:rPr>
                        <m:t xml:space="preserve"> </m:t>
                      </m:r>
                      <m:r>
                        <w:rPr>
                          <w:rFonts w:ascii="Cambria Math" w:hAnsi="Cambria Math"/>
                        </w:rPr>
                        <m:t>funcionando</m:t>
                      </m:r>
                    </m:sub>
                  </m:sSub>
                </m:e>
              </m:nary>
            </m:e>
          </m:d>
        </m:oMath>
      </m:oMathPara>
    </w:p>
    <w:p w14:paraId="33F2E34D" w14:textId="77777777" w:rsidR="00B20AA5" w:rsidRPr="008D4F98" w:rsidRDefault="00B20AA5" w:rsidP="00B20AA5">
      <w:r w:rsidRPr="008D4F98">
        <w:t>De este modo, se obtiene una disponibilidad productiva dada por:</w:t>
      </w:r>
    </w:p>
    <w:p w14:paraId="0806BD4B" w14:textId="77777777" w:rsidR="00B20AA5" w:rsidRPr="008D4F98" w:rsidRDefault="00000000" w:rsidP="00B20AA5">
      <m:oMathPara>
        <m:oMath>
          <m:sSub>
            <m:sSubPr>
              <m:ctrlPr>
                <w:rPr>
                  <w:rFonts w:ascii="Cambria Math" w:hAnsi="Cambria Math"/>
                  <w:i/>
                </w:rPr>
              </m:ctrlPr>
            </m:sSubPr>
            <m:e>
              <m:r>
                <w:rPr>
                  <w:rFonts w:ascii="Cambria Math" w:hAnsi="Cambria Math"/>
                </w:rPr>
                <m:t>A</m:t>
              </m:r>
            </m:e>
            <m:sub>
              <m:r>
                <w:rPr>
                  <w:rFonts w:ascii="Cambria Math" w:hAnsi="Cambria Math"/>
                </w:rPr>
                <m:t>productiva</m:t>
              </m:r>
            </m:sub>
          </m:sSub>
          <m:r>
            <w:rPr>
              <w:rFonts w:ascii="Cambria Math" w:hAnsi="Cambria Math"/>
            </w:rPr>
            <m:t>=</m:t>
          </m:r>
          <m:f>
            <m:fPr>
              <m:ctrlPr>
                <w:rPr>
                  <w:rFonts w:ascii="Cambria Math" w:hAnsi="Cambria Math"/>
                  <w:i/>
                </w:rPr>
              </m:ctrlPr>
            </m:fPr>
            <m:num>
              <m:r>
                <w:rPr>
                  <w:rFonts w:ascii="Cambria Math" w:hAnsi="Cambria Math"/>
                </w:rPr>
                <m:t>Capacida</m:t>
              </m:r>
              <m:sSub>
                <m:sSubPr>
                  <m:ctrlPr>
                    <w:rPr>
                      <w:rFonts w:ascii="Cambria Math" w:hAnsi="Cambria Math"/>
                      <w:i/>
                    </w:rPr>
                  </m:ctrlPr>
                </m:sSubPr>
                <m:e>
                  <m:r>
                    <w:rPr>
                      <w:rFonts w:ascii="Cambria Math" w:hAnsi="Cambria Math"/>
                    </w:rPr>
                    <m:t>d</m:t>
                  </m:r>
                </m:e>
                <m:sub>
                  <m:r>
                    <w:rPr>
                      <w:rFonts w:ascii="Cambria Math" w:hAnsi="Cambria Math"/>
                    </w:rPr>
                    <m:t>productiva</m:t>
                  </m:r>
                </m:sub>
              </m:sSub>
            </m:num>
            <m:den>
              <m:r>
                <w:rPr>
                  <w:rFonts w:ascii="Cambria Math" w:hAnsi="Cambria Math"/>
                </w:rPr>
                <m:t>Capacidad de Diseño</m:t>
              </m:r>
            </m:den>
          </m:f>
        </m:oMath>
      </m:oMathPara>
    </w:p>
    <w:p w14:paraId="0598A231" w14:textId="77777777" w:rsidR="00B20AA5" w:rsidRPr="008D4F98" w:rsidRDefault="00B20AA5" w:rsidP="00B20AA5">
      <w:pPr>
        <w:rPr>
          <w:szCs w:val="24"/>
        </w:rPr>
      </w:pPr>
      <w:r w:rsidRPr="008D4F98">
        <w:rPr>
          <w:szCs w:val="24"/>
        </w:rPr>
        <w:t xml:space="preserve">Es así que conocer la configuración del Sistema, permite calcular su disponibilidad y confiabilidad correctamente, para luego obtener sus costos globales para un análisis de costos de ciclo de vida o "Life </w:t>
      </w:r>
      <w:proofErr w:type="spellStart"/>
      <w:r w:rsidRPr="008D4F98">
        <w:rPr>
          <w:szCs w:val="24"/>
        </w:rPr>
        <w:t>Cycle</w:t>
      </w:r>
      <w:proofErr w:type="spellEnd"/>
      <w:r w:rsidRPr="008D4F98">
        <w:rPr>
          <w:szCs w:val="24"/>
        </w:rPr>
        <w:t xml:space="preserve"> Cost </w:t>
      </w:r>
      <w:proofErr w:type="spellStart"/>
      <w:r w:rsidRPr="008D4F98">
        <w:rPr>
          <w:szCs w:val="24"/>
        </w:rPr>
        <w:t>Analysis</w:t>
      </w:r>
      <w:proofErr w:type="spellEnd"/>
      <w:r w:rsidRPr="008D4F98">
        <w:rPr>
          <w:szCs w:val="24"/>
        </w:rPr>
        <w:t>" (LCCA).</w:t>
      </w:r>
    </w:p>
    <w:p w14:paraId="4B92F144" w14:textId="77777777" w:rsidR="00B20AA5" w:rsidRDefault="00B20AA5" w:rsidP="00B20AA5"/>
    <w:p w14:paraId="5F3E91C5" w14:textId="77777777" w:rsidR="00B20AA5" w:rsidRPr="00B20AA5" w:rsidRDefault="00B20AA5" w:rsidP="00B20AA5"/>
    <w:p w14:paraId="7E6B2B1F" w14:textId="77777777" w:rsidR="00B20AA5" w:rsidRDefault="00B20AA5" w:rsidP="00EA630D"/>
    <w:p w14:paraId="70624E6D" w14:textId="6D3E443F" w:rsidR="00705E87" w:rsidRDefault="00EA630D" w:rsidP="00705E87">
      <w:pPr>
        <w:pStyle w:val="Ttulo2"/>
      </w:pPr>
      <w:r>
        <w:lastRenderedPageBreak/>
        <w:t xml:space="preserve"> </w:t>
      </w:r>
      <w:bookmarkStart w:id="135" w:name="_Toc233809177"/>
      <w:r w:rsidR="00201E26">
        <w:t>Anexo C</w:t>
      </w:r>
      <w:r w:rsidR="00705E87">
        <w:t>: Tipos de Políticas de Mantenimiento</w:t>
      </w:r>
      <w:bookmarkEnd w:id="135"/>
    </w:p>
    <w:p w14:paraId="0667A9B5" w14:textId="77777777" w:rsidR="001704C2" w:rsidRPr="008D4F98" w:rsidRDefault="001704C2" w:rsidP="001704C2">
      <w:r w:rsidRPr="008D4F98">
        <w:t>De acuerdo a Arata (2005), las políticas de mantención que más se utilizan en la actualidad son:</w:t>
      </w:r>
    </w:p>
    <w:p w14:paraId="51E62CD7" w14:textId="77777777" w:rsidR="001704C2" w:rsidRPr="008D4F98" w:rsidRDefault="001704C2" w:rsidP="001704C2">
      <w:pPr>
        <w:rPr>
          <w:rFonts w:eastAsiaTheme="minorHAnsi"/>
          <w:lang w:eastAsia="en-US" w:bidi="ar-SA"/>
        </w:rPr>
      </w:pPr>
      <w:r w:rsidRPr="008D4F98">
        <w:t xml:space="preserve">- </w:t>
      </w:r>
      <w:r w:rsidR="00F851A6" w:rsidRPr="008D4F98">
        <w:rPr>
          <w:rFonts w:eastAsiaTheme="minorHAnsi"/>
          <w:lang w:eastAsia="en-US" w:bidi="ar-SA"/>
        </w:rPr>
        <w:t>Correctivas:</w:t>
      </w:r>
      <w:r w:rsidRPr="008D4F98">
        <w:rPr>
          <w:rFonts w:eastAsiaTheme="minorHAnsi"/>
          <w:lang w:eastAsia="en-US" w:bidi="ar-SA"/>
        </w:rPr>
        <w:t xml:space="preserve"> sustitución cuando el equipo falla.</w:t>
      </w:r>
    </w:p>
    <w:p w14:paraId="065314C4" w14:textId="77777777" w:rsidR="001704C2" w:rsidRPr="008D4F98" w:rsidRDefault="001704C2" w:rsidP="001704C2">
      <w:pPr>
        <w:rPr>
          <w:rFonts w:eastAsiaTheme="minorHAnsi"/>
          <w:lang w:eastAsia="en-US" w:bidi="ar-SA"/>
        </w:rPr>
      </w:pPr>
      <w:r w:rsidRPr="008D4F98">
        <w:rPr>
          <w:rFonts w:eastAsiaTheme="minorHAnsi"/>
          <w:lang w:eastAsia="en-US" w:bidi="ar-SA"/>
        </w:rPr>
        <w:t>- Preventivas: sustitución del equipo antes de  que falle. Ésta puede ser a edad constante o según condición; y la selección de alguna de las dos responde a la siguiente tabla:</w:t>
      </w:r>
    </w:p>
    <w:tbl>
      <w:tblPr>
        <w:tblStyle w:val="Cuadrculaclara-nfasis11"/>
        <w:tblW w:w="0" w:type="auto"/>
        <w:tblLook w:val="04A0" w:firstRow="1" w:lastRow="0" w:firstColumn="1" w:lastColumn="0" w:noHBand="0" w:noVBand="1"/>
      </w:tblPr>
      <w:tblGrid>
        <w:gridCol w:w="3042"/>
        <w:gridCol w:w="6278"/>
      </w:tblGrid>
      <w:tr w:rsidR="001704C2" w:rsidRPr="008D4F98" w14:paraId="5B4813C7" w14:textId="77777777" w:rsidTr="00AA0C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3C5062D1"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Modelo a elegir</w:t>
            </w:r>
          </w:p>
        </w:tc>
        <w:tc>
          <w:tcPr>
            <w:tcW w:w="6395" w:type="dxa"/>
            <w:vAlign w:val="center"/>
          </w:tcPr>
          <w:p w14:paraId="72EBCDEE" w14:textId="77777777" w:rsidR="001704C2" w:rsidRPr="008D4F98" w:rsidRDefault="001704C2" w:rsidP="00AA0C74">
            <w:pPr>
              <w:ind w:firstLine="0"/>
              <w:jc w:val="center"/>
              <w:cnfStyle w:val="100000000000" w:firstRow="1" w:lastRow="0" w:firstColumn="0" w:lastColumn="0" w:oddVBand="0" w:evenVBand="0" w:oddHBand="0" w:evenHBand="0" w:firstRowFirstColumn="0" w:firstRowLastColumn="0" w:lastRowFirstColumn="0" w:lastRowLastColumn="0"/>
              <w:rPr>
                <w:rFonts w:eastAsiaTheme="minorHAnsi"/>
                <w:lang w:eastAsia="en-US" w:bidi="ar-SA"/>
              </w:rPr>
            </w:pPr>
            <w:r w:rsidRPr="008D4F98">
              <w:rPr>
                <w:rFonts w:eastAsiaTheme="minorHAnsi"/>
                <w:lang w:eastAsia="en-US" w:bidi="ar-SA"/>
              </w:rPr>
              <w:t>Característica mantenimiento equipo</w:t>
            </w:r>
          </w:p>
        </w:tc>
      </w:tr>
      <w:tr w:rsidR="001704C2" w:rsidRPr="008D4F98" w14:paraId="6CF28834" w14:textId="77777777" w:rsidTr="00AA0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772B9DEB"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a edad constante</w:t>
            </w:r>
          </w:p>
        </w:tc>
        <w:tc>
          <w:tcPr>
            <w:tcW w:w="6395" w:type="dxa"/>
            <w:vAlign w:val="center"/>
          </w:tcPr>
          <w:p w14:paraId="5F563E66"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-Tasa de Falla creciente</w:t>
            </w:r>
          </w:p>
          <w:p w14:paraId="0AA4BCFA" w14:textId="77777777" w:rsidR="001704C2" w:rsidRPr="008D4F98" w:rsidRDefault="001704C2" w:rsidP="00AA0C74">
            <w:pPr>
              <w:ind w:firstLine="0"/>
              <w:jc w:val="left"/>
              <w:cnfStyle w:val="000000100000" w:firstRow="0" w:lastRow="0" w:firstColumn="0" w:lastColumn="0" w:oddVBand="0" w:evenVBand="0" w:oddHBand="1" w:evenHBand="0"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tc>
      </w:tr>
      <w:tr w:rsidR="001704C2" w:rsidRPr="008D4F98" w14:paraId="17201035" w14:textId="77777777" w:rsidTr="00AA0C7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5" w:type="dxa"/>
            <w:vAlign w:val="center"/>
          </w:tcPr>
          <w:p w14:paraId="2F601460" w14:textId="77777777" w:rsidR="001704C2" w:rsidRPr="008D4F98" w:rsidRDefault="001704C2" w:rsidP="00AA0C74">
            <w:pPr>
              <w:ind w:firstLine="0"/>
              <w:jc w:val="center"/>
              <w:rPr>
                <w:rFonts w:eastAsiaTheme="minorHAnsi"/>
                <w:lang w:eastAsia="en-US" w:bidi="ar-SA"/>
              </w:rPr>
            </w:pPr>
            <w:r w:rsidRPr="008D4F98">
              <w:rPr>
                <w:rFonts w:eastAsiaTheme="minorHAnsi"/>
                <w:lang w:eastAsia="en-US" w:bidi="ar-SA"/>
              </w:rPr>
              <w:t>Preventivo según condiciones</w:t>
            </w:r>
          </w:p>
        </w:tc>
        <w:tc>
          <w:tcPr>
            <w:tcW w:w="6395" w:type="dxa"/>
            <w:vAlign w:val="center"/>
          </w:tcPr>
          <w:p w14:paraId="13FA667E"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mantenimiento preventivo menor al de correctivo.</w:t>
            </w:r>
          </w:p>
          <w:p w14:paraId="083AAB6C" w14:textId="77777777" w:rsidR="001704C2" w:rsidRPr="008D4F98" w:rsidRDefault="001704C2" w:rsidP="00AA0C74">
            <w:pPr>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 Costos de inspección menor al costo de prevención.</w:t>
            </w:r>
          </w:p>
          <w:p w14:paraId="4DCEF1D3" w14:textId="77777777" w:rsidR="001704C2" w:rsidRPr="008D4F98" w:rsidRDefault="001704C2" w:rsidP="00AA0C74">
            <w:pPr>
              <w:keepNext/>
              <w:ind w:firstLine="0"/>
              <w:jc w:val="left"/>
              <w:cnfStyle w:val="000000010000" w:firstRow="0" w:lastRow="0" w:firstColumn="0" w:lastColumn="0" w:oddVBand="0" w:evenVBand="0" w:oddHBand="0" w:evenHBand="1" w:firstRowFirstColumn="0" w:firstRowLastColumn="0" w:lastRowFirstColumn="0" w:lastRowLastColumn="0"/>
              <w:rPr>
                <w:rFonts w:eastAsiaTheme="minorHAnsi"/>
                <w:lang w:eastAsia="en-US" w:bidi="ar-SA"/>
              </w:rPr>
            </w:pPr>
            <w:r w:rsidRPr="008D4F98">
              <w:rPr>
                <w:rFonts w:eastAsiaTheme="minorHAnsi"/>
                <w:lang w:eastAsia="en-US" w:bidi="ar-SA"/>
              </w:rPr>
              <w:t>Costo de Inspección menor a la diferencia entre los costos de mantenimiento correctivo y preventivo.</w:t>
            </w:r>
          </w:p>
        </w:tc>
      </w:tr>
    </w:tbl>
    <w:p w14:paraId="441A91F4" w14:textId="4525D8A4" w:rsidR="001704C2" w:rsidRPr="008D4F98" w:rsidRDefault="001704C2" w:rsidP="001704C2">
      <w:pPr>
        <w:pStyle w:val="Descripcin"/>
        <w:jc w:val="center"/>
      </w:pPr>
      <w:bookmarkStart w:id="136" w:name="_Toc233727454"/>
      <w:r w:rsidRPr="008D4F98">
        <w:t xml:space="preserve">Figura </w:t>
      </w:r>
      <w:r w:rsidR="009E22E5">
        <w:fldChar w:fldCharType="begin"/>
      </w:r>
      <w:r w:rsidR="009E22E5">
        <w:instrText xml:space="preserve"> SEQ Figura \* ARABIC </w:instrText>
      </w:r>
      <w:r w:rsidR="009E22E5">
        <w:fldChar w:fldCharType="separate"/>
      </w:r>
      <w:r w:rsidR="00C45A69">
        <w:rPr>
          <w:noProof/>
        </w:rPr>
        <w:t>44</w:t>
      </w:r>
      <w:r w:rsidR="009E22E5">
        <w:fldChar w:fldCharType="end"/>
      </w:r>
      <w:r w:rsidRPr="008D4F98">
        <w:t>.- Tipos y Requisitos para mantenimiento preventivo.</w:t>
      </w:r>
      <w:bookmarkEnd w:id="136"/>
    </w:p>
    <w:p w14:paraId="4A5E092B"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los criterios a considerar para seleccionar una política de mantenimiento preventivo. Tomado de Libro "Manual de Gestión de Activos y mantenimiento" por Adolfo Arata.</w:t>
      </w:r>
    </w:p>
    <w:p w14:paraId="1492940F" w14:textId="77777777" w:rsidR="00BF0DF5" w:rsidRPr="008D4F98" w:rsidRDefault="00BF0DF5" w:rsidP="001704C2"/>
    <w:p w14:paraId="5646CA5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r w:rsidR="00F851A6" w:rsidRPr="008D4F98">
        <w:rPr>
          <w:rFonts w:eastAsiaTheme="minorHAnsi"/>
          <w:lang w:eastAsia="en-US" w:bidi="ar-SA"/>
        </w:rPr>
        <w:t>Predictivas:</w:t>
      </w:r>
      <w:r w:rsidRPr="008D4F98">
        <w:rPr>
          <w:rFonts w:eastAsiaTheme="minorHAnsi"/>
          <w:lang w:eastAsia="en-US" w:bidi="ar-SA"/>
        </w:rPr>
        <w:t xml:space="preserve"> sustitución del equipo tras síntomas o señales específicos (es preventiva), las cuales se califican en 4 categorías de emisiones: acústicas y vibratorias, térmicas, relativas a los fluidos y relativas a</w:t>
      </w:r>
      <w:r>
        <w:rPr>
          <w:rFonts w:eastAsiaTheme="minorHAnsi"/>
          <w:lang w:eastAsia="en-US" w:bidi="ar-SA"/>
        </w:rPr>
        <w:t>l</w:t>
      </w:r>
      <w:r w:rsidRPr="008D4F98">
        <w:rPr>
          <w:rFonts w:eastAsiaTheme="minorHAnsi"/>
          <w:lang w:eastAsia="en-US" w:bidi="ar-SA"/>
        </w:rPr>
        <w:t xml:space="preserve"> producto.</w:t>
      </w:r>
    </w:p>
    <w:p w14:paraId="74CCF245" w14:textId="77777777" w:rsidR="001704C2" w:rsidRPr="008D4F98" w:rsidRDefault="001704C2" w:rsidP="001704C2">
      <w:pPr>
        <w:rPr>
          <w:rFonts w:eastAsiaTheme="minorHAnsi"/>
          <w:lang w:eastAsia="en-US" w:bidi="ar-SA"/>
        </w:rPr>
      </w:pPr>
      <w:r w:rsidRPr="008D4F98">
        <w:rPr>
          <w:rFonts w:eastAsiaTheme="minorHAnsi"/>
          <w:lang w:eastAsia="en-US" w:bidi="ar-SA"/>
        </w:rPr>
        <w:t xml:space="preserve">- </w:t>
      </w:r>
      <w:proofErr w:type="spellStart"/>
      <w:r w:rsidRPr="008D4F98">
        <w:rPr>
          <w:rFonts w:eastAsiaTheme="minorHAnsi"/>
          <w:lang w:eastAsia="en-US" w:bidi="ar-SA"/>
        </w:rPr>
        <w:t>Mejorativa</w:t>
      </w:r>
      <w:proofErr w:type="spellEnd"/>
      <w:r w:rsidRPr="008D4F98">
        <w:rPr>
          <w:rFonts w:eastAsiaTheme="minorHAnsi"/>
          <w:lang w:eastAsia="en-US" w:bidi="ar-SA"/>
        </w:rPr>
        <w:t>: asociada al mejoramiento continuo de los equipos</w:t>
      </w:r>
    </w:p>
    <w:p w14:paraId="757747A2" w14:textId="77777777" w:rsidR="001704C2" w:rsidRPr="008D4F98" w:rsidRDefault="001704C2" w:rsidP="001704C2">
      <w:r w:rsidRPr="008D4F98">
        <w:rPr>
          <w:rFonts w:eastAsiaTheme="minorHAnsi"/>
          <w:lang w:eastAsia="en-US" w:bidi="ar-SA"/>
        </w:rPr>
        <w:t xml:space="preserve">- </w:t>
      </w:r>
      <w:r w:rsidR="00F851A6" w:rsidRPr="008D4F98">
        <w:rPr>
          <w:rFonts w:eastAsiaTheme="minorHAnsi"/>
          <w:lang w:eastAsia="en-US" w:bidi="ar-SA"/>
        </w:rPr>
        <w:t>Productiva:</w:t>
      </w:r>
      <w:r w:rsidRPr="008D4F98">
        <w:rPr>
          <w:rFonts w:eastAsiaTheme="minorHAnsi"/>
          <w:lang w:eastAsia="en-US" w:bidi="ar-SA"/>
        </w:rPr>
        <w:t xml:space="preserve"> mantenimiento preventivo asociado con políticas </w:t>
      </w:r>
      <w:proofErr w:type="spellStart"/>
      <w:r w:rsidRPr="008D4F98">
        <w:rPr>
          <w:rFonts w:eastAsiaTheme="minorHAnsi"/>
          <w:lang w:eastAsia="en-US" w:bidi="ar-SA"/>
        </w:rPr>
        <w:t>mejorativas</w:t>
      </w:r>
      <w:proofErr w:type="spellEnd"/>
      <w:r w:rsidRPr="008D4F98">
        <w:rPr>
          <w:rFonts w:eastAsiaTheme="minorHAnsi"/>
          <w:lang w:eastAsia="en-US" w:bidi="ar-SA"/>
        </w:rPr>
        <w:t>.</w:t>
      </w:r>
    </w:p>
    <w:p w14:paraId="7C041ABE" w14:textId="77777777" w:rsidR="001704C2" w:rsidRPr="008D4F98" w:rsidRDefault="001704C2" w:rsidP="001704C2">
      <w:r w:rsidRPr="008D4F98">
        <w:t xml:space="preserve">La elección de las políticas de mantenimiento están asociadas directamente al ciclo de vida del equipo, por lo que considerando la  información a través del Profesor de la asignatura de </w:t>
      </w:r>
      <w:r w:rsidRPr="008D4F98">
        <w:lastRenderedPageBreak/>
        <w:t xml:space="preserve">Ingeniería en Plantas Industriales (T. </w:t>
      </w:r>
      <w:proofErr w:type="spellStart"/>
      <w:r w:rsidRPr="008D4F98">
        <w:t>Grubessich</w:t>
      </w:r>
      <w:proofErr w:type="spellEnd"/>
      <w:r w:rsidRPr="008D4F98">
        <w:t xml:space="preserve">, comunicación personal, Mayo de 2021) y asumiendo que el comportamiento de vida es modelado por una distribución Weibull, las adecuadas políticas de mantenimiento se </w:t>
      </w:r>
      <w:r>
        <w:t>resumen</w:t>
      </w:r>
      <w:r w:rsidRPr="008D4F98">
        <w:t xml:space="preserve"> en la siguiente figura:</w:t>
      </w:r>
    </w:p>
    <w:p w14:paraId="4482E5D5" w14:textId="77777777" w:rsidR="001704C2" w:rsidRPr="008D4F98" w:rsidRDefault="001704C2" w:rsidP="001704C2">
      <w:pPr>
        <w:keepNext/>
      </w:pPr>
      <w:r w:rsidRPr="008D4F98">
        <w:rPr>
          <w:noProof/>
          <w:lang w:val="es-CL" w:eastAsia="es-CL" w:bidi="ar-SA"/>
        </w:rPr>
        <w:drawing>
          <wp:inline distT="0" distB="0" distL="0" distR="0" wp14:anchorId="76FFF014" wp14:editId="53AA3935">
            <wp:extent cx="5083065" cy="3766141"/>
            <wp:effectExtent l="19050" t="19050" r="22335" b="24809"/>
            <wp:docPr id="2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cstate="print"/>
                    <a:srcRect/>
                    <a:stretch>
                      <a:fillRect/>
                    </a:stretch>
                  </pic:blipFill>
                  <pic:spPr bwMode="auto">
                    <a:xfrm>
                      <a:off x="0" y="0"/>
                      <a:ext cx="5088712" cy="3770325"/>
                    </a:xfrm>
                    <a:prstGeom prst="rect">
                      <a:avLst/>
                    </a:prstGeom>
                    <a:noFill/>
                    <a:ln w="9525">
                      <a:solidFill>
                        <a:schemeClr val="tx1"/>
                      </a:solidFill>
                      <a:miter lim="800000"/>
                      <a:headEnd/>
                      <a:tailEnd/>
                    </a:ln>
                  </pic:spPr>
                </pic:pic>
              </a:graphicData>
            </a:graphic>
          </wp:inline>
        </w:drawing>
      </w:r>
    </w:p>
    <w:p w14:paraId="6CB7EB20" w14:textId="2B5A221A" w:rsidR="001704C2" w:rsidRPr="008D4F98" w:rsidRDefault="001704C2" w:rsidP="001704C2">
      <w:pPr>
        <w:pStyle w:val="Descripcin"/>
        <w:jc w:val="center"/>
      </w:pPr>
      <w:bookmarkStart w:id="137" w:name="_Toc233727455"/>
      <w:r w:rsidRPr="008D4F98">
        <w:t xml:space="preserve">Figura </w:t>
      </w:r>
      <w:r w:rsidR="009E22E5">
        <w:fldChar w:fldCharType="begin"/>
      </w:r>
      <w:r w:rsidR="009E22E5">
        <w:instrText xml:space="preserve"> SEQ Figura \* ARABIC </w:instrText>
      </w:r>
      <w:r w:rsidR="009E22E5">
        <w:fldChar w:fldCharType="separate"/>
      </w:r>
      <w:r w:rsidR="00C45A69">
        <w:rPr>
          <w:noProof/>
        </w:rPr>
        <w:t>45</w:t>
      </w:r>
      <w:r w:rsidR="009E22E5">
        <w:fldChar w:fldCharType="end"/>
      </w:r>
      <w:r w:rsidRPr="008D4F98">
        <w:t>.- Ciclo de Vida y Política de mantenimiento asociada.</w:t>
      </w:r>
      <w:bookmarkEnd w:id="137"/>
    </w:p>
    <w:p w14:paraId="66C42727" w14:textId="77777777" w:rsidR="001704C2" w:rsidRDefault="001704C2" w:rsidP="001704C2">
      <w:r w:rsidRPr="008D4F98">
        <w:rPr>
          <w:i/>
        </w:rPr>
        <w:t>Nota</w:t>
      </w:r>
      <w:r w:rsidR="00F851A6" w:rsidRPr="008D4F98">
        <w:rPr>
          <w:i/>
        </w:rPr>
        <w:t>:</w:t>
      </w:r>
      <w:r w:rsidR="00F851A6" w:rsidRPr="008D4F98">
        <w:t xml:space="preserve"> La</w:t>
      </w:r>
      <w:r w:rsidRPr="008D4F98">
        <w:t xml:space="preserve"> figura representa la relación entre la política de mantenimiento a escoger y el ciclo de vida en el que se encuentra un equipo, siempre y cuando cumpla ciertas condiciones respecto a costo. Tomado de apuntes de clases de la asignatura de Ingeniería en Plantas Industriales por Tomás Grubessich. </w:t>
      </w:r>
    </w:p>
    <w:p w14:paraId="0E1EFF2D" w14:textId="77777777" w:rsidR="004C17E9" w:rsidRDefault="004C17E9" w:rsidP="001704C2"/>
    <w:p w14:paraId="4C3E6D02" w14:textId="77777777" w:rsidR="001565CA" w:rsidRDefault="001565CA" w:rsidP="001704C2"/>
    <w:p w14:paraId="7E091338" w14:textId="77777777" w:rsidR="001565CA" w:rsidRDefault="001565CA" w:rsidP="001704C2"/>
    <w:p w14:paraId="73CC2CD8" w14:textId="77777777" w:rsidR="001565CA" w:rsidRDefault="001565CA" w:rsidP="001704C2"/>
    <w:p w14:paraId="49BF3531" w14:textId="7E1BF4F0" w:rsidR="004C17E9" w:rsidRPr="001565CA" w:rsidRDefault="00201E26" w:rsidP="004C17E9">
      <w:pPr>
        <w:pStyle w:val="Ttulo2"/>
      </w:pPr>
      <w:bookmarkStart w:id="138" w:name="_Toc233809178"/>
      <w:r w:rsidRPr="001565CA">
        <w:lastRenderedPageBreak/>
        <w:t>Anexo D</w:t>
      </w:r>
      <w:r w:rsidR="004C17E9" w:rsidRPr="001565CA">
        <w:t>: Estadísticas de Falla de equipos.</w:t>
      </w:r>
      <w:bookmarkEnd w:id="138"/>
    </w:p>
    <w:p w14:paraId="476883E0" w14:textId="0BCDC0BF" w:rsidR="004C17E9" w:rsidRPr="001565CA" w:rsidRDefault="004C17E9" w:rsidP="004C17E9">
      <w:pPr>
        <w:pStyle w:val="Titulo3"/>
      </w:pPr>
      <w:r w:rsidRPr="001565CA">
        <w:t xml:space="preserve">1. Fallas </w:t>
      </w:r>
      <w:r w:rsidR="00D41C70" w:rsidRPr="001565CA">
        <w:t>“Riveros 1”</w:t>
      </w:r>
    </w:p>
    <w:p w14:paraId="0F97F182" w14:textId="329DFCCB" w:rsidR="00BF0DF5" w:rsidRPr="001565CA" w:rsidRDefault="00BF0DF5" w:rsidP="00BF0DF5">
      <w:pPr>
        <w:pStyle w:val="Descripcin"/>
        <w:keepNext/>
        <w:ind w:firstLine="0"/>
        <w:jc w:val="center"/>
      </w:pPr>
      <w:bookmarkStart w:id="139" w:name="_Toc233867262"/>
      <w:r w:rsidRPr="001565CA">
        <w:t xml:space="preserve">Tabla </w:t>
      </w:r>
      <w:r w:rsidR="005B018C" w:rsidRPr="001565CA">
        <w:fldChar w:fldCharType="begin"/>
      </w:r>
      <w:r w:rsidR="005B018C" w:rsidRPr="001565CA">
        <w:instrText xml:space="preserve"> SEQ Tabla \* ARABIC </w:instrText>
      </w:r>
      <w:r w:rsidR="005B018C" w:rsidRPr="001565CA">
        <w:fldChar w:fldCharType="separate"/>
      </w:r>
      <w:r w:rsidR="001565CA">
        <w:rPr>
          <w:noProof/>
        </w:rPr>
        <w:t>41</w:t>
      </w:r>
      <w:r w:rsidR="005B018C" w:rsidRPr="001565CA">
        <w:rPr>
          <w:noProof/>
        </w:rPr>
        <w:fldChar w:fldCharType="end"/>
      </w:r>
      <w:r w:rsidRPr="001565CA">
        <w:t xml:space="preserve">.- Detenciones </w:t>
      </w:r>
      <w:r w:rsidR="00D41C70" w:rsidRPr="001565CA">
        <w:t>caso “Riveros 1”</w:t>
      </w:r>
      <w:bookmarkEnd w:id="139"/>
    </w:p>
    <w:tbl>
      <w:tblPr>
        <w:tblStyle w:val="Tablaconcuadrcula4-nfasis11"/>
        <w:tblW w:w="5000" w:type="pct"/>
        <w:tblLook w:val="04A0" w:firstRow="1" w:lastRow="0" w:firstColumn="1" w:lastColumn="0" w:noHBand="0" w:noVBand="1"/>
      </w:tblPr>
      <w:tblGrid>
        <w:gridCol w:w="985"/>
        <w:gridCol w:w="1428"/>
        <w:gridCol w:w="719"/>
        <w:gridCol w:w="1394"/>
        <w:gridCol w:w="751"/>
        <w:gridCol w:w="1863"/>
        <w:gridCol w:w="987"/>
        <w:gridCol w:w="685"/>
        <w:gridCol w:w="518"/>
      </w:tblGrid>
      <w:tr w:rsidR="00817E68" w:rsidRPr="001565CA" w14:paraId="396E4C98" w14:textId="77777777" w:rsidTr="001565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0DCBAD05"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Work </w:t>
            </w:r>
            <w:proofErr w:type="spellStart"/>
            <w:r w:rsidRPr="001565CA">
              <w:rPr>
                <w:rFonts w:ascii="Calibri" w:hAnsi="Calibri" w:cs="Calibri"/>
                <w:color w:val="000000"/>
                <w:sz w:val="20"/>
                <w:szCs w:val="20"/>
                <w:lang w:val="es-CL" w:eastAsia="es-CL" w:bidi="ar-SA"/>
              </w:rPr>
              <w:t>Order</w:t>
            </w:r>
            <w:proofErr w:type="spellEnd"/>
          </w:p>
        </w:tc>
        <w:tc>
          <w:tcPr>
            <w:tcW w:w="1465" w:type="dxa"/>
            <w:noWrap/>
            <w:vAlign w:val="center"/>
            <w:hideMark/>
          </w:tcPr>
          <w:p w14:paraId="59B95A01" w14:textId="084AF6A1"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Equipment</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734" w:type="dxa"/>
            <w:noWrap/>
            <w:vAlign w:val="center"/>
            <w:hideMark/>
          </w:tcPr>
          <w:p w14:paraId="36BEB341"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p>
        </w:tc>
        <w:tc>
          <w:tcPr>
            <w:tcW w:w="1430" w:type="dxa"/>
            <w:noWrap/>
            <w:vAlign w:val="center"/>
            <w:hideMark/>
          </w:tcPr>
          <w:p w14:paraId="4CEF84C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767" w:type="dxa"/>
            <w:noWrap/>
            <w:vAlign w:val="center"/>
            <w:hideMark/>
          </w:tcPr>
          <w:p w14:paraId="1BC4A62C"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Raise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Dte</w:t>
            </w:r>
            <w:proofErr w:type="spellEnd"/>
          </w:p>
        </w:tc>
        <w:tc>
          <w:tcPr>
            <w:tcW w:w="1913" w:type="dxa"/>
            <w:noWrap/>
            <w:vAlign w:val="center"/>
            <w:hideMark/>
          </w:tcPr>
          <w:p w14:paraId="6227B974"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Work </w:t>
            </w:r>
            <w:proofErr w:type="spellStart"/>
            <w:r w:rsidRPr="001565CA">
              <w:rPr>
                <w:rFonts w:ascii="Calibri" w:hAnsi="Calibri" w:cs="Calibri"/>
                <w:color w:val="000000"/>
                <w:sz w:val="20"/>
                <w:szCs w:val="20"/>
                <w:lang w:val="es-CL" w:eastAsia="es-CL" w:bidi="ar-SA"/>
              </w:rPr>
              <w:t>Order</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w:t>
            </w:r>
            <w:proofErr w:type="spellEnd"/>
          </w:p>
        </w:tc>
        <w:tc>
          <w:tcPr>
            <w:tcW w:w="1011" w:type="dxa"/>
            <w:noWrap/>
            <w:vAlign w:val="center"/>
            <w:hideMark/>
          </w:tcPr>
          <w:p w14:paraId="29027E52"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Closed</w:t>
            </w:r>
            <w:proofErr w:type="spellEnd"/>
            <w:r w:rsidRPr="001565CA">
              <w:rPr>
                <w:rFonts w:ascii="Calibri" w:hAnsi="Calibri" w:cs="Calibri"/>
                <w:color w:val="000000"/>
                <w:sz w:val="20"/>
                <w:szCs w:val="20"/>
                <w:lang w:val="es-CL" w:eastAsia="es-CL" w:bidi="ar-SA"/>
              </w:rPr>
              <w:t xml:space="preserve"> Date</w:t>
            </w:r>
          </w:p>
        </w:tc>
        <w:tc>
          <w:tcPr>
            <w:tcW w:w="699" w:type="dxa"/>
            <w:noWrap/>
            <w:vAlign w:val="center"/>
            <w:hideMark/>
          </w:tcPr>
          <w:p w14:paraId="5FB4C7D5"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TBF</w:t>
            </w:r>
          </w:p>
        </w:tc>
        <w:tc>
          <w:tcPr>
            <w:tcW w:w="527" w:type="dxa"/>
            <w:noWrap/>
            <w:vAlign w:val="center"/>
            <w:hideMark/>
          </w:tcPr>
          <w:p w14:paraId="3563317D"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TTR</w:t>
            </w:r>
          </w:p>
        </w:tc>
      </w:tr>
      <w:tr w:rsidR="00817E68" w:rsidRPr="001565CA" w14:paraId="38F6494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77D484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RV65497</w:t>
            </w:r>
          </w:p>
        </w:tc>
        <w:tc>
          <w:tcPr>
            <w:tcW w:w="1465" w:type="dxa"/>
            <w:noWrap/>
            <w:vAlign w:val="center"/>
            <w:hideMark/>
          </w:tcPr>
          <w:p w14:paraId="7C4B66B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73B09C3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5967236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64C5423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02-02-2019</w:t>
            </w:r>
          </w:p>
        </w:tc>
        <w:tc>
          <w:tcPr>
            <w:tcW w:w="1913" w:type="dxa"/>
            <w:noWrap/>
            <w:vAlign w:val="center"/>
            <w:hideMark/>
          </w:tcPr>
          <w:p w14:paraId="7E8AFD9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DE ACEITE EN CIRCUITO UPH</w:t>
            </w:r>
          </w:p>
        </w:tc>
        <w:tc>
          <w:tcPr>
            <w:tcW w:w="1011" w:type="dxa"/>
            <w:noWrap/>
            <w:vAlign w:val="center"/>
            <w:hideMark/>
          </w:tcPr>
          <w:p w14:paraId="35307FF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19-03-2019</w:t>
            </w:r>
          </w:p>
        </w:tc>
        <w:tc>
          <w:tcPr>
            <w:tcW w:w="699" w:type="dxa"/>
            <w:noWrap/>
            <w:vAlign w:val="center"/>
            <w:hideMark/>
          </w:tcPr>
          <w:p w14:paraId="20AA4AC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45</w:t>
            </w:r>
          </w:p>
        </w:tc>
        <w:tc>
          <w:tcPr>
            <w:tcW w:w="527" w:type="dxa"/>
            <w:noWrap/>
            <w:vAlign w:val="center"/>
            <w:hideMark/>
          </w:tcPr>
          <w:p w14:paraId="400272A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32</w:t>
            </w:r>
          </w:p>
        </w:tc>
      </w:tr>
      <w:tr w:rsidR="00817E68" w:rsidRPr="001565CA" w14:paraId="6123E980"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B65773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RV66451</w:t>
            </w:r>
          </w:p>
        </w:tc>
        <w:tc>
          <w:tcPr>
            <w:tcW w:w="1465" w:type="dxa"/>
            <w:noWrap/>
            <w:vAlign w:val="center"/>
            <w:hideMark/>
          </w:tcPr>
          <w:p w14:paraId="5E9A633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63DC718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AFCCF6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6FAE014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16-04-2019</w:t>
            </w:r>
          </w:p>
        </w:tc>
        <w:tc>
          <w:tcPr>
            <w:tcW w:w="1913" w:type="dxa"/>
            <w:noWrap/>
            <w:vAlign w:val="center"/>
            <w:hideMark/>
          </w:tcPr>
          <w:p w14:paraId="0172FC1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DE ACEITE EN CIRCUITO UPH</w:t>
            </w:r>
          </w:p>
        </w:tc>
        <w:tc>
          <w:tcPr>
            <w:tcW w:w="1011" w:type="dxa"/>
            <w:noWrap/>
            <w:vAlign w:val="center"/>
            <w:hideMark/>
          </w:tcPr>
          <w:p w14:paraId="333E0AB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18-06-2019</w:t>
            </w:r>
          </w:p>
        </w:tc>
        <w:tc>
          <w:tcPr>
            <w:tcW w:w="699" w:type="dxa"/>
            <w:noWrap/>
            <w:vAlign w:val="center"/>
            <w:hideMark/>
          </w:tcPr>
          <w:p w14:paraId="6E2D30A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63</w:t>
            </w:r>
          </w:p>
        </w:tc>
        <w:tc>
          <w:tcPr>
            <w:tcW w:w="527" w:type="dxa"/>
            <w:noWrap/>
            <w:vAlign w:val="center"/>
            <w:hideMark/>
          </w:tcPr>
          <w:p w14:paraId="56B10BF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28</w:t>
            </w:r>
          </w:p>
        </w:tc>
      </w:tr>
      <w:tr w:rsidR="00817E68" w:rsidRPr="001565CA" w14:paraId="4B70C900"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9C1C23F"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RV69705</w:t>
            </w:r>
          </w:p>
        </w:tc>
        <w:tc>
          <w:tcPr>
            <w:tcW w:w="1465" w:type="dxa"/>
            <w:noWrap/>
            <w:vAlign w:val="center"/>
            <w:hideMark/>
          </w:tcPr>
          <w:p w14:paraId="5945B03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618548A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5141FED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6BDB8BA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21-11-2019</w:t>
            </w:r>
          </w:p>
        </w:tc>
        <w:tc>
          <w:tcPr>
            <w:tcW w:w="1913" w:type="dxa"/>
            <w:noWrap/>
            <w:vAlign w:val="center"/>
            <w:hideMark/>
          </w:tcPr>
          <w:p w14:paraId="608A3D7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Nombre Equipo y breve </w:t>
            </w:r>
            <w:proofErr w:type="spellStart"/>
            <w:r w:rsidRPr="001565CA">
              <w:rPr>
                <w:rFonts w:ascii="Calibri" w:hAnsi="Calibri" w:cs="Calibri"/>
                <w:color w:val="000000"/>
                <w:sz w:val="20"/>
                <w:szCs w:val="20"/>
                <w:lang w:val="es-CL" w:eastAsia="es-CL" w:bidi="ar-SA"/>
              </w:rPr>
              <w:t>descripciOn</w:t>
            </w:r>
            <w:proofErr w:type="spellEnd"/>
            <w:r w:rsidRPr="001565CA">
              <w:rPr>
                <w:rFonts w:ascii="Calibri" w:hAnsi="Calibri" w:cs="Calibri"/>
                <w:color w:val="000000"/>
                <w:sz w:val="20"/>
                <w:szCs w:val="20"/>
                <w:lang w:val="es-CL" w:eastAsia="es-CL" w:bidi="ar-SA"/>
              </w:rPr>
              <w:t xml:space="preserve"> FALLA</w:t>
            </w:r>
          </w:p>
        </w:tc>
        <w:tc>
          <w:tcPr>
            <w:tcW w:w="1011" w:type="dxa"/>
            <w:noWrap/>
            <w:vAlign w:val="center"/>
            <w:hideMark/>
          </w:tcPr>
          <w:p w14:paraId="326410E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23-12-2019</w:t>
            </w:r>
          </w:p>
        </w:tc>
        <w:tc>
          <w:tcPr>
            <w:tcW w:w="699" w:type="dxa"/>
            <w:noWrap/>
            <w:vAlign w:val="center"/>
            <w:hideMark/>
          </w:tcPr>
          <w:p w14:paraId="43E993F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32</w:t>
            </w:r>
          </w:p>
        </w:tc>
        <w:tc>
          <w:tcPr>
            <w:tcW w:w="527" w:type="dxa"/>
            <w:noWrap/>
            <w:vAlign w:val="center"/>
            <w:hideMark/>
          </w:tcPr>
          <w:p w14:paraId="72DE0B9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156</w:t>
            </w:r>
          </w:p>
        </w:tc>
      </w:tr>
      <w:tr w:rsidR="00817E68" w:rsidRPr="001565CA" w14:paraId="23DCA248"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40DBD0C1"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RV72969</w:t>
            </w:r>
          </w:p>
        </w:tc>
        <w:tc>
          <w:tcPr>
            <w:tcW w:w="1465" w:type="dxa"/>
            <w:noWrap/>
            <w:vAlign w:val="center"/>
            <w:hideMark/>
          </w:tcPr>
          <w:p w14:paraId="4BE4481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FAE7B3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33BAA7A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ABF93D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10-06-2020</w:t>
            </w:r>
          </w:p>
        </w:tc>
        <w:tc>
          <w:tcPr>
            <w:tcW w:w="1913" w:type="dxa"/>
            <w:noWrap/>
            <w:vAlign w:val="center"/>
            <w:hideMark/>
          </w:tcPr>
          <w:p w14:paraId="429803A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EN SISTEMA DE CARGA MUNICION</w:t>
            </w:r>
          </w:p>
        </w:tc>
        <w:tc>
          <w:tcPr>
            <w:tcW w:w="1011" w:type="dxa"/>
            <w:noWrap/>
            <w:vAlign w:val="center"/>
            <w:hideMark/>
          </w:tcPr>
          <w:p w14:paraId="5CD05E3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10-07-2020</w:t>
            </w:r>
          </w:p>
        </w:tc>
        <w:tc>
          <w:tcPr>
            <w:tcW w:w="699" w:type="dxa"/>
            <w:noWrap/>
            <w:vAlign w:val="center"/>
            <w:hideMark/>
          </w:tcPr>
          <w:p w14:paraId="40BAD08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w:t>
            </w:r>
          </w:p>
        </w:tc>
        <w:tc>
          <w:tcPr>
            <w:tcW w:w="527" w:type="dxa"/>
            <w:noWrap/>
            <w:vAlign w:val="center"/>
            <w:hideMark/>
          </w:tcPr>
          <w:p w14:paraId="59DD8FA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170</w:t>
            </w:r>
          </w:p>
        </w:tc>
      </w:tr>
      <w:tr w:rsidR="00817E68" w:rsidRPr="001565CA" w14:paraId="17630420"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624A68D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RV75598</w:t>
            </w:r>
          </w:p>
        </w:tc>
        <w:tc>
          <w:tcPr>
            <w:tcW w:w="1465" w:type="dxa"/>
            <w:noWrap/>
            <w:vAlign w:val="center"/>
            <w:hideMark/>
          </w:tcPr>
          <w:p w14:paraId="5BA5D5C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40717E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F2D906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320986D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01-12-2020</w:t>
            </w:r>
          </w:p>
        </w:tc>
        <w:tc>
          <w:tcPr>
            <w:tcW w:w="1913" w:type="dxa"/>
            <w:noWrap/>
            <w:vAlign w:val="center"/>
            <w:hideMark/>
          </w:tcPr>
          <w:p w14:paraId="32862A7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ROTURA SELLO CAÑERÍA HIDRÁULICA</w:t>
            </w:r>
          </w:p>
        </w:tc>
        <w:tc>
          <w:tcPr>
            <w:tcW w:w="1011" w:type="dxa"/>
            <w:noWrap/>
            <w:vAlign w:val="center"/>
            <w:hideMark/>
          </w:tcPr>
          <w:p w14:paraId="6017DA9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10-12-2020</w:t>
            </w:r>
          </w:p>
        </w:tc>
        <w:tc>
          <w:tcPr>
            <w:tcW w:w="699" w:type="dxa"/>
            <w:noWrap/>
            <w:vAlign w:val="center"/>
            <w:hideMark/>
          </w:tcPr>
          <w:p w14:paraId="0E29B80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w:t>
            </w:r>
          </w:p>
        </w:tc>
        <w:tc>
          <w:tcPr>
            <w:tcW w:w="527" w:type="dxa"/>
            <w:noWrap/>
            <w:vAlign w:val="center"/>
            <w:hideMark/>
          </w:tcPr>
          <w:p w14:paraId="718506C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144</w:t>
            </w:r>
          </w:p>
        </w:tc>
      </w:tr>
      <w:tr w:rsidR="00817E68" w:rsidRPr="001565CA" w14:paraId="07DFCBA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4CA1F9B2"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RV77681</w:t>
            </w:r>
          </w:p>
        </w:tc>
        <w:tc>
          <w:tcPr>
            <w:tcW w:w="1465" w:type="dxa"/>
            <w:noWrap/>
            <w:vAlign w:val="center"/>
            <w:hideMark/>
          </w:tcPr>
          <w:p w14:paraId="7CF4F2B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5C1104A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3ECDD0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00E8254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24-04-2021</w:t>
            </w:r>
          </w:p>
        </w:tc>
        <w:tc>
          <w:tcPr>
            <w:tcW w:w="1913" w:type="dxa"/>
            <w:noWrap/>
            <w:vAlign w:val="center"/>
            <w:hideMark/>
          </w:tcPr>
          <w:p w14:paraId="64EA85B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seguro doble carga.</w:t>
            </w:r>
          </w:p>
        </w:tc>
        <w:tc>
          <w:tcPr>
            <w:tcW w:w="1011" w:type="dxa"/>
            <w:noWrap/>
            <w:vAlign w:val="center"/>
            <w:hideMark/>
          </w:tcPr>
          <w:p w14:paraId="1419439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30-04-2021</w:t>
            </w:r>
          </w:p>
        </w:tc>
        <w:tc>
          <w:tcPr>
            <w:tcW w:w="699" w:type="dxa"/>
            <w:noWrap/>
            <w:vAlign w:val="center"/>
            <w:hideMark/>
          </w:tcPr>
          <w:p w14:paraId="2842789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w:t>
            </w:r>
          </w:p>
        </w:tc>
        <w:tc>
          <w:tcPr>
            <w:tcW w:w="527" w:type="dxa"/>
            <w:noWrap/>
            <w:vAlign w:val="center"/>
            <w:hideMark/>
          </w:tcPr>
          <w:p w14:paraId="1919A51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135</w:t>
            </w:r>
          </w:p>
        </w:tc>
      </w:tr>
      <w:tr w:rsidR="00817E68" w:rsidRPr="001565CA" w14:paraId="6EE7E838"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2F93E2F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RV79052</w:t>
            </w:r>
          </w:p>
        </w:tc>
        <w:tc>
          <w:tcPr>
            <w:tcW w:w="1465" w:type="dxa"/>
            <w:noWrap/>
            <w:vAlign w:val="center"/>
            <w:hideMark/>
          </w:tcPr>
          <w:p w14:paraId="5777D54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2B3E0F0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06D3AAF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0153297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21-07-2021</w:t>
            </w:r>
          </w:p>
        </w:tc>
        <w:tc>
          <w:tcPr>
            <w:tcW w:w="1913" w:type="dxa"/>
            <w:noWrap/>
            <w:vAlign w:val="center"/>
            <w:hideMark/>
          </w:tcPr>
          <w:p w14:paraId="6E6987C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BRAZO DE CARGA DERECHO</w:t>
            </w:r>
          </w:p>
        </w:tc>
        <w:tc>
          <w:tcPr>
            <w:tcW w:w="1011" w:type="dxa"/>
            <w:noWrap/>
            <w:vAlign w:val="center"/>
            <w:hideMark/>
          </w:tcPr>
          <w:p w14:paraId="6189B75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22-07-2021</w:t>
            </w:r>
          </w:p>
        </w:tc>
        <w:tc>
          <w:tcPr>
            <w:tcW w:w="699" w:type="dxa"/>
            <w:noWrap/>
            <w:vAlign w:val="center"/>
            <w:hideMark/>
          </w:tcPr>
          <w:p w14:paraId="7B4AEA2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527" w:type="dxa"/>
            <w:noWrap/>
            <w:vAlign w:val="center"/>
            <w:hideMark/>
          </w:tcPr>
          <w:p w14:paraId="0405D5C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82</w:t>
            </w:r>
          </w:p>
        </w:tc>
      </w:tr>
      <w:tr w:rsidR="00817E68" w:rsidRPr="001565CA" w14:paraId="5F3CA39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1C4A8E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RV86535</w:t>
            </w:r>
          </w:p>
        </w:tc>
        <w:tc>
          <w:tcPr>
            <w:tcW w:w="1465" w:type="dxa"/>
            <w:noWrap/>
            <w:vAlign w:val="center"/>
            <w:hideMark/>
          </w:tcPr>
          <w:p w14:paraId="008F6F0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19A2DDE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1827742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3CA0F3D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10-08-2022</w:t>
            </w:r>
          </w:p>
        </w:tc>
        <w:tc>
          <w:tcPr>
            <w:tcW w:w="1913" w:type="dxa"/>
            <w:noWrap/>
            <w:vAlign w:val="center"/>
            <w:hideMark/>
          </w:tcPr>
          <w:p w14:paraId="05B69F1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EN VALVULA CORTO RETROCESO</w:t>
            </w:r>
          </w:p>
        </w:tc>
        <w:tc>
          <w:tcPr>
            <w:tcW w:w="1011" w:type="dxa"/>
            <w:noWrap/>
            <w:vAlign w:val="center"/>
            <w:hideMark/>
          </w:tcPr>
          <w:p w14:paraId="4A01DE6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15-08-2022</w:t>
            </w:r>
          </w:p>
        </w:tc>
        <w:tc>
          <w:tcPr>
            <w:tcW w:w="699" w:type="dxa"/>
            <w:noWrap/>
            <w:vAlign w:val="center"/>
            <w:hideMark/>
          </w:tcPr>
          <w:p w14:paraId="44BE770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w:t>
            </w:r>
          </w:p>
        </w:tc>
        <w:tc>
          <w:tcPr>
            <w:tcW w:w="527" w:type="dxa"/>
            <w:noWrap/>
            <w:vAlign w:val="center"/>
            <w:hideMark/>
          </w:tcPr>
          <w:p w14:paraId="59E91E4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384</w:t>
            </w:r>
          </w:p>
        </w:tc>
      </w:tr>
      <w:tr w:rsidR="00817E68" w:rsidRPr="001565CA" w14:paraId="1C388682"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45C274E"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RV87911</w:t>
            </w:r>
          </w:p>
        </w:tc>
        <w:tc>
          <w:tcPr>
            <w:tcW w:w="1465" w:type="dxa"/>
            <w:noWrap/>
            <w:vAlign w:val="center"/>
            <w:hideMark/>
          </w:tcPr>
          <w:p w14:paraId="4E5C9A3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51947F9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8EF1D9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84E247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03-11-2022</w:t>
            </w:r>
          </w:p>
        </w:tc>
        <w:tc>
          <w:tcPr>
            <w:tcW w:w="1913" w:type="dxa"/>
            <w:noWrap/>
            <w:vAlign w:val="center"/>
            <w:hideMark/>
          </w:tcPr>
          <w:p w14:paraId="08DA769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FILTRACIÓN CILINDRO FRENO RETROCESO IZQ.</w:t>
            </w:r>
          </w:p>
        </w:tc>
        <w:tc>
          <w:tcPr>
            <w:tcW w:w="1011" w:type="dxa"/>
            <w:noWrap/>
            <w:vAlign w:val="center"/>
            <w:hideMark/>
          </w:tcPr>
          <w:p w14:paraId="4004A55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22-01-2023</w:t>
            </w:r>
          </w:p>
        </w:tc>
        <w:tc>
          <w:tcPr>
            <w:tcW w:w="699" w:type="dxa"/>
            <w:noWrap/>
            <w:vAlign w:val="center"/>
            <w:hideMark/>
          </w:tcPr>
          <w:p w14:paraId="0D48120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80</w:t>
            </w:r>
          </w:p>
        </w:tc>
        <w:tc>
          <w:tcPr>
            <w:tcW w:w="527" w:type="dxa"/>
            <w:noWrap/>
            <w:vAlign w:val="center"/>
            <w:hideMark/>
          </w:tcPr>
          <w:p w14:paraId="20E8C0C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80</w:t>
            </w:r>
          </w:p>
        </w:tc>
      </w:tr>
      <w:tr w:rsidR="00817E68" w:rsidRPr="001565CA" w14:paraId="67364D17"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F8CF88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RV89793</w:t>
            </w:r>
          </w:p>
        </w:tc>
        <w:tc>
          <w:tcPr>
            <w:tcW w:w="1465" w:type="dxa"/>
            <w:noWrap/>
            <w:vAlign w:val="center"/>
            <w:hideMark/>
          </w:tcPr>
          <w:p w14:paraId="1E26271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38B62FA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04E665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AB9078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03-02-2023</w:t>
            </w:r>
          </w:p>
        </w:tc>
        <w:tc>
          <w:tcPr>
            <w:tcW w:w="1913" w:type="dxa"/>
            <w:noWrap/>
            <w:vAlign w:val="center"/>
            <w:hideMark/>
          </w:tcPr>
          <w:p w14:paraId="47636DE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FUNCIONAMIENTO VVA BY-PASS UPH</w:t>
            </w:r>
          </w:p>
        </w:tc>
        <w:tc>
          <w:tcPr>
            <w:tcW w:w="1011" w:type="dxa"/>
            <w:noWrap/>
            <w:vAlign w:val="center"/>
            <w:hideMark/>
          </w:tcPr>
          <w:p w14:paraId="4C7D4F2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26-02-2023</w:t>
            </w:r>
          </w:p>
        </w:tc>
        <w:tc>
          <w:tcPr>
            <w:tcW w:w="699" w:type="dxa"/>
            <w:noWrap/>
            <w:vAlign w:val="center"/>
            <w:hideMark/>
          </w:tcPr>
          <w:p w14:paraId="7E516EA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w:t>
            </w:r>
          </w:p>
        </w:tc>
        <w:tc>
          <w:tcPr>
            <w:tcW w:w="527" w:type="dxa"/>
            <w:noWrap/>
            <w:vAlign w:val="center"/>
            <w:hideMark/>
          </w:tcPr>
          <w:p w14:paraId="150E78A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w:t>
            </w:r>
          </w:p>
        </w:tc>
      </w:tr>
      <w:tr w:rsidR="00817E68" w:rsidRPr="001565CA" w14:paraId="72C219E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293869B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RV90444</w:t>
            </w:r>
          </w:p>
        </w:tc>
        <w:tc>
          <w:tcPr>
            <w:tcW w:w="1465" w:type="dxa"/>
            <w:noWrap/>
            <w:vAlign w:val="center"/>
            <w:hideMark/>
          </w:tcPr>
          <w:p w14:paraId="743B41D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205A3BE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0B8385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76559F3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22-03-2023</w:t>
            </w:r>
          </w:p>
        </w:tc>
        <w:tc>
          <w:tcPr>
            <w:tcW w:w="1913" w:type="dxa"/>
            <w:noWrap/>
            <w:vAlign w:val="center"/>
            <w:hideMark/>
          </w:tcPr>
          <w:p w14:paraId="4DCA03B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DESACOPLAMIENTO CAÑERIA HIDRAULICA</w:t>
            </w:r>
          </w:p>
        </w:tc>
        <w:tc>
          <w:tcPr>
            <w:tcW w:w="1011" w:type="dxa"/>
            <w:noWrap/>
            <w:vAlign w:val="center"/>
            <w:hideMark/>
          </w:tcPr>
          <w:p w14:paraId="59FDF56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23-03-2023</w:t>
            </w:r>
          </w:p>
        </w:tc>
        <w:tc>
          <w:tcPr>
            <w:tcW w:w="699" w:type="dxa"/>
            <w:noWrap/>
            <w:vAlign w:val="center"/>
            <w:hideMark/>
          </w:tcPr>
          <w:p w14:paraId="7EBD1DE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527" w:type="dxa"/>
            <w:noWrap/>
            <w:vAlign w:val="center"/>
            <w:hideMark/>
          </w:tcPr>
          <w:p w14:paraId="38320A4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24</w:t>
            </w:r>
          </w:p>
        </w:tc>
      </w:tr>
      <w:tr w:rsidR="00817E68" w:rsidRPr="001565CA" w14:paraId="77B721ED"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1B682B94"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RV92133</w:t>
            </w:r>
          </w:p>
        </w:tc>
        <w:tc>
          <w:tcPr>
            <w:tcW w:w="1465" w:type="dxa"/>
            <w:noWrap/>
            <w:vAlign w:val="center"/>
            <w:hideMark/>
          </w:tcPr>
          <w:p w14:paraId="065C880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26DB8EB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5000082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PREVENTIVO</w:t>
            </w:r>
          </w:p>
        </w:tc>
        <w:tc>
          <w:tcPr>
            <w:tcW w:w="767" w:type="dxa"/>
            <w:noWrap/>
            <w:vAlign w:val="center"/>
            <w:hideMark/>
          </w:tcPr>
          <w:p w14:paraId="2C46C1E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26-06-2023</w:t>
            </w:r>
          </w:p>
        </w:tc>
        <w:tc>
          <w:tcPr>
            <w:tcW w:w="1913" w:type="dxa"/>
            <w:noWrap/>
            <w:vAlign w:val="center"/>
            <w:hideMark/>
          </w:tcPr>
          <w:p w14:paraId="318971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MANTENIMIENTO TUBO MONTAJE 76/62</w:t>
            </w:r>
          </w:p>
        </w:tc>
        <w:tc>
          <w:tcPr>
            <w:tcW w:w="1011" w:type="dxa"/>
            <w:noWrap/>
            <w:vAlign w:val="center"/>
            <w:hideMark/>
          </w:tcPr>
          <w:p w14:paraId="00DB64A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29-06-2023</w:t>
            </w:r>
          </w:p>
        </w:tc>
        <w:tc>
          <w:tcPr>
            <w:tcW w:w="699" w:type="dxa"/>
            <w:noWrap/>
            <w:vAlign w:val="center"/>
            <w:hideMark/>
          </w:tcPr>
          <w:p w14:paraId="7BB1FE5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w:t>
            </w:r>
          </w:p>
        </w:tc>
        <w:tc>
          <w:tcPr>
            <w:tcW w:w="527" w:type="dxa"/>
            <w:noWrap/>
            <w:vAlign w:val="center"/>
            <w:hideMark/>
          </w:tcPr>
          <w:p w14:paraId="7678147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95</w:t>
            </w:r>
          </w:p>
        </w:tc>
      </w:tr>
      <w:tr w:rsidR="00817E68" w:rsidRPr="001565CA" w14:paraId="19EDE1ED"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479D808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RV96796</w:t>
            </w:r>
          </w:p>
        </w:tc>
        <w:tc>
          <w:tcPr>
            <w:tcW w:w="1465" w:type="dxa"/>
            <w:noWrap/>
            <w:vAlign w:val="center"/>
            <w:hideMark/>
          </w:tcPr>
          <w:p w14:paraId="00597A0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3AAA84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50731F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4014CE7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28-03-2024</w:t>
            </w:r>
          </w:p>
        </w:tc>
        <w:tc>
          <w:tcPr>
            <w:tcW w:w="1913" w:type="dxa"/>
            <w:noWrap/>
            <w:vAlign w:val="center"/>
            <w:hideMark/>
          </w:tcPr>
          <w:p w14:paraId="7940CC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MANOMETROS FUERA DE TOLERANCIA</w:t>
            </w:r>
          </w:p>
        </w:tc>
        <w:tc>
          <w:tcPr>
            <w:tcW w:w="1011" w:type="dxa"/>
            <w:noWrap/>
            <w:vAlign w:val="center"/>
            <w:hideMark/>
          </w:tcPr>
          <w:p w14:paraId="45FE733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30-03-2024</w:t>
            </w:r>
          </w:p>
        </w:tc>
        <w:tc>
          <w:tcPr>
            <w:tcW w:w="699" w:type="dxa"/>
            <w:noWrap/>
            <w:vAlign w:val="center"/>
            <w:hideMark/>
          </w:tcPr>
          <w:p w14:paraId="4D9730F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w:t>
            </w:r>
          </w:p>
        </w:tc>
        <w:tc>
          <w:tcPr>
            <w:tcW w:w="527" w:type="dxa"/>
            <w:noWrap/>
            <w:vAlign w:val="center"/>
            <w:hideMark/>
          </w:tcPr>
          <w:p w14:paraId="3C3D623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273</w:t>
            </w:r>
          </w:p>
        </w:tc>
      </w:tr>
      <w:tr w:rsidR="00817E68" w:rsidRPr="001565CA" w14:paraId="29E0DCB4"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560103EF"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RV97297</w:t>
            </w:r>
          </w:p>
        </w:tc>
        <w:tc>
          <w:tcPr>
            <w:tcW w:w="1465" w:type="dxa"/>
            <w:noWrap/>
            <w:vAlign w:val="center"/>
            <w:hideMark/>
          </w:tcPr>
          <w:p w14:paraId="0000C29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3834E6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608A140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2C2FA42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27-05-2024</w:t>
            </w:r>
          </w:p>
        </w:tc>
        <w:tc>
          <w:tcPr>
            <w:tcW w:w="1913" w:type="dxa"/>
            <w:noWrap/>
            <w:vAlign w:val="center"/>
            <w:hideMark/>
          </w:tcPr>
          <w:p w14:paraId="3AB8D11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PALANCA DE SUSTENTACION POSTERIOR ROTA</w:t>
            </w:r>
          </w:p>
        </w:tc>
        <w:tc>
          <w:tcPr>
            <w:tcW w:w="1011" w:type="dxa"/>
            <w:noWrap/>
            <w:vAlign w:val="center"/>
            <w:hideMark/>
          </w:tcPr>
          <w:p w14:paraId="5F3B562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07-06-2024</w:t>
            </w:r>
          </w:p>
        </w:tc>
        <w:tc>
          <w:tcPr>
            <w:tcW w:w="699" w:type="dxa"/>
            <w:noWrap/>
            <w:vAlign w:val="center"/>
            <w:hideMark/>
          </w:tcPr>
          <w:p w14:paraId="0264B90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w:t>
            </w:r>
          </w:p>
        </w:tc>
        <w:tc>
          <w:tcPr>
            <w:tcW w:w="527" w:type="dxa"/>
            <w:noWrap/>
            <w:vAlign w:val="center"/>
            <w:hideMark/>
          </w:tcPr>
          <w:p w14:paraId="6D1A6D5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58</w:t>
            </w:r>
          </w:p>
        </w:tc>
      </w:tr>
      <w:tr w:rsidR="00817E68" w:rsidRPr="001565CA" w14:paraId="740537E8"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327F9DD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RV97862</w:t>
            </w:r>
          </w:p>
        </w:tc>
        <w:tc>
          <w:tcPr>
            <w:tcW w:w="1465" w:type="dxa"/>
            <w:noWrap/>
            <w:vAlign w:val="center"/>
            <w:hideMark/>
          </w:tcPr>
          <w:p w14:paraId="64D605C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01A8C5F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42BF555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4138F44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26-08-2024</w:t>
            </w:r>
          </w:p>
        </w:tc>
        <w:tc>
          <w:tcPr>
            <w:tcW w:w="1913" w:type="dxa"/>
            <w:noWrap/>
            <w:vAlign w:val="center"/>
            <w:hideMark/>
          </w:tcPr>
          <w:p w14:paraId="4100CD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EN MONTAJE 76/62 MM</w:t>
            </w:r>
          </w:p>
        </w:tc>
        <w:tc>
          <w:tcPr>
            <w:tcW w:w="1011" w:type="dxa"/>
            <w:noWrap/>
            <w:vAlign w:val="center"/>
            <w:hideMark/>
          </w:tcPr>
          <w:p w14:paraId="56E4AC5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29-08-2024</w:t>
            </w:r>
          </w:p>
        </w:tc>
        <w:tc>
          <w:tcPr>
            <w:tcW w:w="699" w:type="dxa"/>
            <w:noWrap/>
            <w:vAlign w:val="center"/>
            <w:hideMark/>
          </w:tcPr>
          <w:p w14:paraId="1DB417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w:t>
            </w:r>
          </w:p>
        </w:tc>
        <w:tc>
          <w:tcPr>
            <w:tcW w:w="527" w:type="dxa"/>
            <w:noWrap/>
            <w:vAlign w:val="center"/>
            <w:hideMark/>
          </w:tcPr>
          <w:p w14:paraId="210265B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80</w:t>
            </w:r>
          </w:p>
        </w:tc>
      </w:tr>
      <w:tr w:rsidR="00817E68" w:rsidRPr="001565CA" w14:paraId="1F0824A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010" w:type="dxa"/>
            <w:noWrap/>
            <w:vAlign w:val="center"/>
            <w:hideMark/>
          </w:tcPr>
          <w:p w14:paraId="073EA6F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RV99794</w:t>
            </w:r>
          </w:p>
        </w:tc>
        <w:tc>
          <w:tcPr>
            <w:tcW w:w="1465" w:type="dxa"/>
            <w:noWrap/>
            <w:vAlign w:val="center"/>
            <w:hideMark/>
          </w:tcPr>
          <w:p w14:paraId="0998D40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34" w:type="dxa"/>
            <w:noWrap/>
            <w:vAlign w:val="center"/>
            <w:hideMark/>
          </w:tcPr>
          <w:p w14:paraId="470A2EF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430" w:type="dxa"/>
            <w:noWrap/>
            <w:vAlign w:val="center"/>
            <w:hideMark/>
          </w:tcPr>
          <w:p w14:paraId="6CB966B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67" w:type="dxa"/>
            <w:noWrap/>
            <w:vAlign w:val="center"/>
            <w:hideMark/>
          </w:tcPr>
          <w:p w14:paraId="1FA66D4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04-06-2025</w:t>
            </w:r>
          </w:p>
        </w:tc>
        <w:tc>
          <w:tcPr>
            <w:tcW w:w="1913" w:type="dxa"/>
            <w:noWrap/>
            <w:vAlign w:val="center"/>
            <w:hideMark/>
          </w:tcPr>
          <w:p w14:paraId="4EBAD46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LECTURA DE DATOS RADAR DOOPLER</w:t>
            </w:r>
          </w:p>
        </w:tc>
        <w:tc>
          <w:tcPr>
            <w:tcW w:w="1011" w:type="dxa"/>
            <w:noWrap/>
            <w:vAlign w:val="center"/>
            <w:hideMark/>
          </w:tcPr>
          <w:p w14:paraId="707308D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30-06-2025</w:t>
            </w:r>
          </w:p>
        </w:tc>
        <w:tc>
          <w:tcPr>
            <w:tcW w:w="699" w:type="dxa"/>
            <w:noWrap/>
            <w:vAlign w:val="center"/>
            <w:hideMark/>
          </w:tcPr>
          <w:p w14:paraId="082744B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w:t>
            </w:r>
          </w:p>
        </w:tc>
        <w:tc>
          <w:tcPr>
            <w:tcW w:w="527" w:type="dxa"/>
            <w:noWrap/>
            <w:vAlign w:val="center"/>
            <w:hideMark/>
          </w:tcPr>
          <w:p w14:paraId="6584499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279</w:t>
            </w:r>
          </w:p>
        </w:tc>
      </w:tr>
    </w:tbl>
    <w:p w14:paraId="501D294C" w14:textId="77777777" w:rsidR="001704C2" w:rsidRDefault="001704C2" w:rsidP="001704C2"/>
    <w:p w14:paraId="5E5A9C32" w14:textId="77777777" w:rsidR="001565CA" w:rsidRPr="001565CA" w:rsidRDefault="001565CA" w:rsidP="001704C2"/>
    <w:p w14:paraId="72DC2A0A" w14:textId="23D9DB22" w:rsidR="00817E68" w:rsidRPr="001565CA" w:rsidRDefault="00817E68" w:rsidP="00817E68">
      <w:pPr>
        <w:pStyle w:val="Titulo3"/>
      </w:pPr>
      <w:r w:rsidRPr="001565CA">
        <w:lastRenderedPageBreak/>
        <w:t xml:space="preserve">2. Fallas “BLANCO </w:t>
      </w:r>
      <w:r w:rsidRPr="001565CA">
        <w:t>1</w:t>
      </w:r>
      <w:r w:rsidRPr="001565CA">
        <w:t>”</w:t>
      </w:r>
    </w:p>
    <w:p w14:paraId="4456230C" w14:textId="7FB0D5CF" w:rsidR="00817E68" w:rsidRPr="001565CA" w:rsidRDefault="00BF0DF5" w:rsidP="00817E68">
      <w:pPr>
        <w:pStyle w:val="Descripcin"/>
        <w:keepNext/>
        <w:ind w:firstLine="0"/>
        <w:jc w:val="center"/>
      </w:pPr>
      <w:bookmarkStart w:id="140" w:name="_Toc233867263"/>
      <w:r w:rsidRPr="001565CA">
        <w:t xml:space="preserve">Tabla </w:t>
      </w:r>
      <w:r w:rsidR="005B018C" w:rsidRPr="001565CA">
        <w:fldChar w:fldCharType="begin"/>
      </w:r>
      <w:r w:rsidR="005B018C" w:rsidRPr="001565CA">
        <w:instrText xml:space="preserve"> SEQ Tabla \* ARABIC </w:instrText>
      </w:r>
      <w:r w:rsidR="005B018C" w:rsidRPr="001565CA">
        <w:fldChar w:fldCharType="separate"/>
      </w:r>
      <w:r w:rsidR="001565CA">
        <w:rPr>
          <w:noProof/>
        </w:rPr>
        <w:t>42</w:t>
      </w:r>
      <w:r w:rsidR="005B018C" w:rsidRPr="001565CA">
        <w:rPr>
          <w:noProof/>
        </w:rPr>
        <w:fldChar w:fldCharType="end"/>
      </w:r>
      <w:r w:rsidRPr="001565CA">
        <w:t xml:space="preserve">.- Detenciones </w:t>
      </w:r>
      <w:r w:rsidR="00817E68" w:rsidRPr="001565CA">
        <w:t>caso “</w:t>
      </w:r>
      <w:r w:rsidR="00817E68" w:rsidRPr="001565CA">
        <w:t>Blanco</w:t>
      </w:r>
      <w:r w:rsidR="00817E68" w:rsidRPr="001565CA">
        <w:t xml:space="preserve"> 1”</w:t>
      </w:r>
      <w:bookmarkEnd w:id="140"/>
    </w:p>
    <w:tbl>
      <w:tblPr>
        <w:tblStyle w:val="Tablaconcuadrcula4-nfasis11"/>
        <w:tblW w:w="5000" w:type="pct"/>
        <w:tblLook w:val="04A0" w:firstRow="1" w:lastRow="0" w:firstColumn="1" w:lastColumn="0" w:noHBand="0" w:noVBand="1"/>
      </w:tblPr>
      <w:tblGrid>
        <w:gridCol w:w="953"/>
        <w:gridCol w:w="1365"/>
        <w:gridCol w:w="626"/>
        <w:gridCol w:w="1315"/>
        <w:gridCol w:w="783"/>
        <w:gridCol w:w="1926"/>
        <w:gridCol w:w="796"/>
        <w:gridCol w:w="783"/>
        <w:gridCol w:w="783"/>
      </w:tblGrid>
      <w:tr w:rsidR="00817E68" w:rsidRPr="001565CA" w14:paraId="7C07D9AE" w14:textId="77777777" w:rsidTr="001565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1DA9DE9B"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Work </w:t>
            </w:r>
            <w:proofErr w:type="spellStart"/>
            <w:r w:rsidRPr="001565CA">
              <w:rPr>
                <w:rFonts w:ascii="Calibri" w:hAnsi="Calibri" w:cs="Calibri"/>
                <w:color w:val="000000"/>
                <w:sz w:val="20"/>
                <w:szCs w:val="20"/>
                <w:lang w:val="es-CL" w:eastAsia="es-CL" w:bidi="ar-SA"/>
              </w:rPr>
              <w:t>Order</w:t>
            </w:r>
            <w:proofErr w:type="spellEnd"/>
          </w:p>
        </w:tc>
        <w:tc>
          <w:tcPr>
            <w:tcW w:w="1400" w:type="dxa"/>
            <w:noWrap/>
            <w:vAlign w:val="center"/>
            <w:hideMark/>
          </w:tcPr>
          <w:p w14:paraId="18CDB37B" w14:textId="5A82393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Equipment</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r w:rsidRPr="001565CA">
              <w:rPr>
                <w:rFonts w:ascii="Calibri" w:hAnsi="Calibri" w:cs="Calibri"/>
                <w:color w:val="000000"/>
                <w:sz w:val="20"/>
                <w:szCs w:val="20"/>
                <w:lang w:val="es-CL" w:eastAsia="es-CL" w:bidi="ar-SA"/>
              </w:rPr>
              <w:t xml:space="preserve"> </w:t>
            </w:r>
          </w:p>
        </w:tc>
        <w:tc>
          <w:tcPr>
            <w:tcW w:w="639" w:type="dxa"/>
            <w:noWrap/>
            <w:vAlign w:val="center"/>
            <w:hideMark/>
          </w:tcPr>
          <w:p w14:paraId="266B40FD"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p>
        </w:tc>
        <w:tc>
          <w:tcPr>
            <w:tcW w:w="1349" w:type="dxa"/>
            <w:noWrap/>
            <w:vAlign w:val="center"/>
            <w:hideMark/>
          </w:tcPr>
          <w:p w14:paraId="7BA8F27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800" w:type="dxa"/>
            <w:noWrap/>
            <w:vAlign w:val="center"/>
            <w:hideMark/>
          </w:tcPr>
          <w:p w14:paraId="1B69AC4C"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Raise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Dte</w:t>
            </w:r>
            <w:proofErr w:type="spellEnd"/>
          </w:p>
        </w:tc>
        <w:tc>
          <w:tcPr>
            <w:tcW w:w="1978" w:type="dxa"/>
            <w:noWrap/>
            <w:vAlign w:val="center"/>
            <w:hideMark/>
          </w:tcPr>
          <w:p w14:paraId="4003B1F5"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Work </w:t>
            </w:r>
            <w:proofErr w:type="spellStart"/>
            <w:r w:rsidRPr="001565CA">
              <w:rPr>
                <w:rFonts w:ascii="Calibri" w:hAnsi="Calibri" w:cs="Calibri"/>
                <w:color w:val="000000"/>
                <w:sz w:val="20"/>
                <w:szCs w:val="20"/>
                <w:lang w:val="es-CL" w:eastAsia="es-CL" w:bidi="ar-SA"/>
              </w:rPr>
              <w:t>Order</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w:t>
            </w:r>
            <w:proofErr w:type="spellEnd"/>
          </w:p>
        </w:tc>
        <w:tc>
          <w:tcPr>
            <w:tcW w:w="814" w:type="dxa"/>
            <w:noWrap/>
            <w:vAlign w:val="center"/>
            <w:hideMark/>
          </w:tcPr>
          <w:p w14:paraId="68CECF61"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Closed</w:t>
            </w:r>
            <w:proofErr w:type="spellEnd"/>
            <w:r w:rsidRPr="001565CA">
              <w:rPr>
                <w:rFonts w:ascii="Calibri" w:hAnsi="Calibri" w:cs="Calibri"/>
                <w:color w:val="000000"/>
                <w:sz w:val="20"/>
                <w:szCs w:val="20"/>
                <w:lang w:val="es-CL" w:eastAsia="es-CL" w:bidi="ar-SA"/>
              </w:rPr>
              <w:t xml:space="preserve"> Date</w:t>
            </w:r>
          </w:p>
        </w:tc>
        <w:tc>
          <w:tcPr>
            <w:tcW w:w="800" w:type="dxa"/>
            <w:noWrap/>
            <w:vAlign w:val="center"/>
            <w:hideMark/>
          </w:tcPr>
          <w:p w14:paraId="60F6B219"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TBF</w:t>
            </w:r>
          </w:p>
        </w:tc>
        <w:tc>
          <w:tcPr>
            <w:tcW w:w="800" w:type="dxa"/>
            <w:noWrap/>
            <w:vAlign w:val="center"/>
            <w:hideMark/>
          </w:tcPr>
          <w:p w14:paraId="731B5E91"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TTR</w:t>
            </w:r>
          </w:p>
        </w:tc>
      </w:tr>
      <w:tr w:rsidR="00817E68" w:rsidRPr="001565CA" w14:paraId="33878AD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5436F5E6"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BL36199</w:t>
            </w:r>
          </w:p>
        </w:tc>
        <w:tc>
          <w:tcPr>
            <w:tcW w:w="1400" w:type="dxa"/>
            <w:noWrap/>
            <w:vAlign w:val="center"/>
            <w:hideMark/>
          </w:tcPr>
          <w:p w14:paraId="5B8464F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1229E4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281F641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574E71D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07-04-2008</w:t>
            </w:r>
          </w:p>
        </w:tc>
        <w:tc>
          <w:tcPr>
            <w:tcW w:w="1978" w:type="dxa"/>
            <w:noWrap/>
            <w:vAlign w:val="center"/>
            <w:hideMark/>
          </w:tcPr>
          <w:p w14:paraId="7772E52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Filtración Cilindro Freno Retroceso Der.</w:t>
            </w:r>
          </w:p>
        </w:tc>
        <w:tc>
          <w:tcPr>
            <w:tcW w:w="814" w:type="dxa"/>
            <w:noWrap/>
            <w:vAlign w:val="center"/>
            <w:hideMark/>
          </w:tcPr>
          <w:p w14:paraId="0DCE757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30-04-2008</w:t>
            </w:r>
          </w:p>
        </w:tc>
        <w:tc>
          <w:tcPr>
            <w:tcW w:w="800" w:type="dxa"/>
            <w:noWrap/>
            <w:vAlign w:val="center"/>
            <w:hideMark/>
          </w:tcPr>
          <w:p w14:paraId="447E38B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97</w:t>
            </w:r>
          </w:p>
        </w:tc>
        <w:tc>
          <w:tcPr>
            <w:tcW w:w="800" w:type="dxa"/>
            <w:noWrap/>
            <w:vAlign w:val="center"/>
            <w:hideMark/>
          </w:tcPr>
          <w:p w14:paraId="3952AB6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w:t>
            </w:r>
          </w:p>
        </w:tc>
      </w:tr>
      <w:tr w:rsidR="00817E68" w:rsidRPr="001565CA" w14:paraId="47D0AEA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71E5C81F"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BL36409</w:t>
            </w:r>
          </w:p>
        </w:tc>
        <w:tc>
          <w:tcPr>
            <w:tcW w:w="1400" w:type="dxa"/>
            <w:noWrap/>
            <w:vAlign w:val="center"/>
            <w:hideMark/>
          </w:tcPr>
          <w:p w14:paraId="173B36B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55ADC74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06C35B6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0F96E32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10-07-2008</w:t>
            </w:r>
          </w:p>
        </w:tc>
        <w:tc>
          <w:tcPr>
            <w:tcW w:w="1978" w:type="dxa"/>
            <w:noWrap/>
            <w:vAlign w:val="center"/>
            <w:hideMark/>
          </w:tcPr>
          <w:p w14:paraId="2A95FD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Falla Control </w:t>
            </w:r>
            <w:proofErr w:type="spellStart"/>
            <w:r w:rsidRPr="001565CA">
              <w:rPr>
                <w:rFonts w:ascii="Calibri" w:hAnsi="Calibri" w:cs="Calibri"/>
                <w:color w:val="000000"/>
                <w:sz w:val="20"/>
                <w:szCs w:val="20"/>
                <w:lang w:val="es-CL" w:eastAsia="es-CL" w:bidi="ar-SA"/>
              </w:rPr>
              <w:t>Elv</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Cñ</w:t>
            </w:r>
            <w:proofErr w:type="spellEnd"/>
            <w:r w:rsidRPr="001565CA">
              <w:rPr>
                <w:rFonts w:ascii="Calibri" w:hAnsi="Calibri" w:cs="Calibri"/>
                <w:color w:val="000000"/>
                <w:sz w:val="20"/>
                <w:szCs w:val="20"/>
                <w:lang w:val="es-CL" w:eastAsia="es-CL" w:bidi="ar-SA"/>
              </w:rPr>
              <w:t xml:space="preserve"> Oto Melara 76/62</w:t>
            </w:r>
          </w:p>
        </w:tc>
        <w:tc>
          <w:tcPr>
            <w:tcW w:w="814" w:type="dxa"/>
            <w:noWrap/>
            <w:vAlign w:val="center"/>
            <w:hideMark/>
          </w:tcPr>
          <w:p w14:paraId="573973F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29-10-2008</w:t>
            </w:r>
          </w:p>
        </w:tc>
        <w:tc>
          <w:tcPr>
            <w:tcW w:w="800" w:type="dxa"/>
            <w:noWrap/>
            <w:vAlign w:val="center"/>
            <w:hideMark/>
          </w:tcPr>
          <w:p w14:paraId="52235CD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71</w:t>
            </w:r>
          </w:p>
        </w:tc>
        <w:tc>
          <w:tcPr>
            <w:tcW w:w="800" w:type="dxa"/>
            <w:noWrap/>
            <w:vAlign w:val="center"/>
            <w:hideMark/>
          </w:tcPr>
          <w:p w14:paraId="31ACA8B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111</w:t>
            </w:r>
          </w:p>
        </w:tc>
      </w:tr>
      <w:tr w:rsidR="00817E68" w:rsidRPr="001565CA" w14:paraId="57038007"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BC8E50E"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BL38256</w:t>
            </w:r>
          </w:p>
        </w:tc>
        <w:tc>
          <w:tcPr>
            <w:tcW w:w="1400" w:type="dxa"/>
            <w:noWrap/>
            <w:vAlign w:val="center"/>
            <w:hideMark/>
          </w:tcPr>
          <w:p w14:paraId="5508204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33CA331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6F17765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7222BD4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25-03-2010</w:t>
            </w:r>
          </w:p>
        </w:tc>
        <w:tc>
          <w:tcPr>
            <w:tcW w:w="1978" w:type="dxa"/>
            <w:noWrap/>
            <w:vAlign w:val="center"/>
            <w:hideMark/>
          </w:tcPr>
          <w:p w14:paraId="39C4C52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BANDEJA DE DESCARGA MONTAJE 76/62 </w:t>
            </w:r>
            <w:proofErr w:type="spellStart"/>
            <w:r w:rsidRPr="001565CA">
              <w:rPr>
                <w:rFonts w:ascii="Calibri" w:hAnsi="Calibri" w:cs="Calibri"/>
                <w:color w:val="000000"/>
                <w:sz w:val="20"/>
                <w:szCs w:val="20"/>
                <w:lang w:val="es-CL" w:eastAsia="es-CL" w:bidi="ar-SA"/>
              </w:rPr>
              <w:t>mm.</w:t>
            </w:r>
            <w:proofErr w:type="spellEnd"/>
          </w:p>
        </w:tc>
        <w:tc>
          <w:tcPr>
            <w:tcW w:w="814" w:type="dxa"/>
            <w:noWrap/>
            <w:vAlign w:val="center"/>
            <w:hideMark/>
          </w:tcPr>
          <w:p w14:paraId="4CCD54F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09-08-2010</w:t>
            </w:r>
          </w:p>
        </w:tc>
        <w:tc>
          <w:tcPr>
            <w:tcW w:w="800" w:type="dxa"/>
            <w:noWrap/>
            <w:vAlign w:val="center"/>
            <w:hideMark/>
          </w:tcPr>
          <w:p w14:paraId="7C409C9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512</w:t>
            </w:r>
          </w:p>
        </w:tc>
        <w:tc>
          <w:tcPr>
            <w:tcW w:w="800" w:type="dxa"/>
            <w:noWrap/>
            <w:vAlign w:val="center"/>
            <w:hideMark/>
          </w:tcPr>
          <w:p w14:paraId="55C3E3B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137</w:t>
            </w:r>
          </w:p>
        </w:tc>
      </w:tr>
      <w:tr w:rsidR="00817E68" w:rsidRPr="001565CA" w14:paraId="571A4F78"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3C536E4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BL38676</w:t>
            </w:r>
          </w:p>
        </w:tc>
        <w:tc>
          <w:tcPr>
            <w:tcW w:w="1400" w:type="dxa"/>
            <w:noWrap/>
            <w:vAlign w:val="center"/>
            <w:hideMark/>
          </w:tcPr>
          <w:p w14:paraId="67B961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4DE5B85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00DDB0C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53D4A87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31-08-2010</w:t>
            </w:r>
          </w:p>
        </w:tc>
        <w:tc>
          <w:tcPr>
            <w:tcW w:w="1978" w:type="dxa"/>
            <w:noWrap/>
            <w:vAlign w:val="center"/>
            <w:hideMark/>
          </w:tcPr>
          <w:p w14:paraId="204F26E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REEMPLAZAR RESORTE DE AGUJA PERCUTORA</w:t>
            </w:r>
          </w:p>
        </w:tc>
        <w:tc>
          <w:tcPr>
            <w:tcW w:w="814" w:type="dxa"/>
            <w:noWrap/>
            <w:vAlign w:val="center"/>
            <w:hideMark/>
          </w:tcPr>
          <w:p w14:paraId="1794838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11-11-2010</w:t>
            </w:r>
          </w:p>
        </w:tc>
        <w:tc>
          <w:tcPr>
            <w:tcW w:w="800" w:type="dxa"/>
            <w:noWrap/>
            <w:vAlign w:val="center"/>
            <w:hideMark/>
          </w:tcPr>
          <w:p w14:paraId="37858A9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w:t>
            </w:r>
          </w:p>
        </w:tc>
        <w:tc>
          <w:tcPr>
            <w:tcW w:w="800" w:type="dxa"/>
            <w:noWrap/>
            <w:vAlign w:val="center"/>
            <w:hideMark/>
          </w:tcPr>
          <w:p w14:paraId="1922621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72</w:t>
            </w:r>
          </w:p>
        </w:tc>
      </w:tr>
      <w:tr w:rsidR="00817E68" w:rsidRPr="001565CA" w14:paraId="3C43A8F9"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7678823"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BL38828</w:t>
            </w:r>
          </w:p>
        </w:tc>
        <w:tc>
          <w:tcPr>
            <w:tcW w:w="1400" w:type="dxa"/>
            <w:noWrap/>
            <w:vAlign w:val="center"/>
            <w:hideMark/>
          </w:tcPr>
          <w:p w14:paraId="49DE5C8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728FF77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8155CF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069BFCD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12-11-2010</w:t>
            </w:r>
          </w:p>
        </w:tc>
        <w:tc>
          <w:tcPr>
            <w:tcW w:w="1978" w:type="dxa"/>
            <w:noWrap/>
            <w:vAlign w:val="center"/>
            <w:hideMark/>
          </w:tcPr>
          <w:p w14:paraId="293FBC2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PEDIMENTO </w:t>
            </w:r>
            <w:proofErr w:type="gramStart"/>
            <w:r w:rsidRPr="001565CA">
              <w:rPr>
                <w:rFonts w:ascii="Calibri" w:hAnsi="Calibri" w:cs="Calibri"/>
                <w:color w:val="000000"/>
                <w:sz w:val="20"/>
                <w:szCs w:val="20"/>
                <w:lang w:val="es-CL" w:eastAsia="es-CL" w:bidi="ar-SA"/>
              </w:rPr>
              <w:t>RESORTE  AGUJA</w:t>
            </w:r>
            <w:proofErr w:type="gramEnd"/>
            <w:r w:rsidRPr="001565CA">
              <w:rPr>
                <w:rFonts w:ascii="Calibri" w:hAnsi="Calibri" w:cs="Calibri"/>
                <w:color w:val="000000"/>
                <w:sz w:val="20"/>
                <w:szCs w:val="20"/>
                <w:lang w:val="es-CL" w:eastAsia="es-CL" w:bidi="ar-SA"/>
              </w:rPr>
              <w:t xml:space="preserve"> PERCUTORA CAÑON</w:t>
            </w:r>
          </w:p>
        </w:tc>
        <w:tc>
          <w:tcPr>
            <w:tcW w:w="814" w:type="dxa"/>
            <w:noWrap/>
            <w:vAlign w:val="center"/>
            <w:hideMark/>
          </w:tcPr>
          <w:p w14:paraId="0D218A7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18-02-2011</w:t>
            </w:r>
          </w:p>
        </w:tc>
        <w:tc>
          <w:tcPr>
            <w:tcW w:w="800" w:type="dxa"/>
            <w:noWrap/>
            <w:vAlign w:val="center"/>
            <w:hideMark/>
          </w:tcPr>
          <w:p w14:paraId="5AC9EBD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800" w:type="dxa"/>
            <w:noWrap/>
            <w:vAlign w:val="center"/>
            <w:hideMark/>
          </w:tcPr>
          <w:p w14:paraId="0F68A30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98</w:t>
            </w:r>
          </w:p>
        </w:tc>
      </w:tr>
      <w:tr w:rsidR="00817E68" w:rsidRPr="001565CA" w14:paraId="0FEB187A"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AB63958"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BL39617</w:t>
            </w:r>
          </w:p>
        </w:tc>
        <w:tc>
          <w:tcPr>
            <w:tcW w:w="1400" w:type="dxa"/>
            <w:noWrap/>
            <w:vAlign w:val="center"/>
            <w:hideMark/>
          </w:tcPr>
          <w:p w14:paraId="0BC2932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4293084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DB10A2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2BDF076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08-06-2011</w:t>
            </w:r>
          </w:p>
        </w:tc>
        <w:tc>
          <w:tcPr>
            <w:tcW w:w="1978" w:type="dxa"/>
            <w:noWrap/>
            <w:vAlign w:val="center"/>
            <w:hideMark/>
          </w:tcPr>
          <w:p w14:paraId="262CE69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BANDEJA DE CARGA CAÑÓN 76 CON GRIETAS</w:t>
            </w:r>
          </w:p>
        </w:tc>
        <w:tc>
          <w:tcPr>
            <w:tcW w:w="814" w:type="dxa"/>
            <w:noWrap/>
            <w:vAlign w:val="center"/>
            <w:hideMark/>
          </w:tcPr>
          <w:p w14:paraId="2396403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10-08-2011</w:t>
            </w:r>
          </w:p>
        </w:tc>
        <w:tc>
          <w:tcPr>
            <w:tcW w:w="800" w:type="dxa"/>
            <w:noWrap/>
            <w:vAlign w:val="center"/>
            <w:hideMark/>
          </w:tcPr>
          <w:p w14:paraId="5629406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110</w:t>
            </w:r>
          </w:p>
        </w:tc>
        <w:tc>
          <w:tcPr>
            <w:tcW w:w="800" w:type="dxa"/>
            <w:noWrap/>
            <w:vAlign w:val="center"/>
            <w:hideMark/>
          </w:tcPr>
          <w:p w14:paraId="0798E73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63</w:t>
            </w:r>
          </w:p>
        </w:tc>
      </w:tr>
      <w:tr w:rsidR="00817E68" w:rsidRPr="001565CA" w14:paraId="71A58D81"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4916BE96"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BL40501</w:t>
            </w:r>
          </w:p>
        </w:tc>
        <w:tc>
          <w:tcPr>
            <w:tcW w:w="1400" w:type="dxa"/>
            <w:noWrap/>
            <w:vAlign w:val="center"/>
            <w:hideMark/>
          </w:tcPr>
          <w:p w14:paraId="089A582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2434E44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C273BC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282D516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08-02-2012</w:t>
            </w:r>
          </w:p>
        </w:tc>
        <w:tc>
          <w:tcPr>
            <w:tcW w:w="1978" w:type="dxa"/>
            <w:noWrap/>
            <w:vAlign w:val="center"/>
            <w:hideMark/>
          </w:tcPr>
          <w:p w14:paraId="6D97DB6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AJUSTE BRAZO DE CARGA CAÑON 76/62</w:t>
            </w:r>
          </w:p>
        </w:tc>
        <w:tc>
          <w:tcPr>
            <w:tcW w:w="814" w:type="dxa"/>
            <w:noWrap/>
            <w:vAlign w:val="center"/>
            <w:hideMark/>
          </w:tcPr>
          <w:p w14:paraId="75C86D6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14-03-2012</w:t>
            </w:r>
          </w:p>
        </w:tc>
        <w:tc>
          <w:tcPr>
            <w:tcW w:w="800" w:type="dxa"/>
            <w:noWrap/>
            <w:vAlign w:val="center"/>
            <w:hideMark/>
          </w:tcPr>
          <w:p w14:paraId="251A262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182</w:t>
            </w:r>
          </w:p>
        </w:tc>
        <w:tc>
          <w:tcPr>
            <w:tcW w:w="800" w:type="dxa"/>
            <w:noWrap/>
            <w:vAlign w:val="center"/>
            <w:hideMark/>
          </w:tcPr>
          <w:p w14:paraId="77361A8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35</w:t>
            </w:r>
          </w:p>
        </w:tc>
      </w:tr>
      <w:tr w:rsidR="00817E68" w:rsidRPr="001565CA" w14:paraId="62C954C7"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7732787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BL40955</w:t>
            </w:r>
          </w:p>
        </w:tc>
        <w:tc>
          <w:tcPr>
            <w:tcW w:w="1400" w:type="dxa"/>
            <w:noWrap/>
            <w:vAlign w:val="center"/>
            <w:hideMark/>
          </w:tcPr>
          <w:p w14:paraId="6645192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3E364A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4599594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2703916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07-06-2012</w:t>
            </w:r>
          </w:p>
        </w:tc>
        <w:tc>
          <w:tcPr>
            <w:tcW w:w="1978" w:type="dxa"/>
            <w:noWrap/>
            <w:vAlign w:val="center"/>
            <w:hideMark/>
          </w:tcPr>
          <w:p w14:paraId="4EEDD94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BRAZOS DE CARGA</w:t>
            </w:r>
          </w:p>
        </w:tc>
        <w:tc>
          <w:tcPr>
            <w:tcW w:w="814" w:type="dxa"/>
            <w:noWrap/>
            <w:vAlign w:val="center"/>
            <w:hideMark/>
          </w:tcPr>
          <w:p w14:paraId="15B4A5B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12-06-2012</w:t>
            </w:r>
          </w:p>
        </w:tc>
        <w:tc>
          <w:tcPr>
            <w:tcW w:w="800" w:type="dxa"/>
            <w:noWrap/>
            <w:vAlign w:val="center"/>
            <w:hideMark/>
          </w:tcPr>
          <w:p w14:paraId="4E458D0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85</w:t>
            </w:r>
          </w:p>
        </w:tc>
        <w:tc>
          <w:tcPr>
            <w:tcW w:w="800" w:type="dxa"/>
            <w:noWrap/>
            <w:vAlign w:val="center"/>
            <w:hideMark/>
          </w:tcPr>
          <w:p w14:paraId="5D3F5C6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w:t>
            </w:r>
          </w:p>
        </w:tc>
      </w:tr>
      <w:tr w:rsidR="00817E68" w:rsidRPr="001565CA" w14:paraId="343A7EFC"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0C64350"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BL41063</w:t>
            </w:r>
          </w:p>
        </w:tc>
        <w:tc>
          <w:tcPr>
            <w:tcW w:w="1400" w:type="dxa"/>
            <w:noWrap/>
            <w:vAlign w:val="center"/>
            <w:hideMark/>
          </w:tcPr>
          <w:p w14:paraId="311138E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7CC1559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FFCF02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4596A6E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05-07-2012</w:t>
            </w:r>
          </w:p>
        </w:tc>
        <w:tc>
          <w:tcPr>
            <w:tcW w:w="1978" w:type="dxa"/>
            <w:noWrap/>
            <w:vAlign w:val="center"/>
            <w:hideMark/>
          </w:tcPr>
          <w:p w14:paraId="3F8E648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CAMBIO TUBO DEL MONTAJE 76/62</w:t>
            </w:r>
          </w:p>
        </w:tc>
        <w:tc>
          <w:tcPr>
            <w:tcW w:w="814" w:type="dxa"/>
            <w:noWrap/>
            <w:vAlign w:val="center"/>
            <w:hideMark/>
          </w:tcPr>
          <w:p w14:paraId="54B3831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09-07-2012</w:t>
            </w:r>
          </w:p>
        </w:tc>
        <w:tc>
          <w:tcPr>
            <w:tcW w:w="800" w:type="dxa"/>
            <w:noWrap/>
            <w:vAlign w:val="center"/>
            <w:hideMark/>
          </w:tcPr>
          <w:p w14:paraId="05B98A8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w:t>
            </w:r>
          </w:p>
        </w:tc>
        <w:tc>
          <w:tcPr>
            <w:tcW w:w="800" w:type="dxa"/>
            <w:noWrap/>
            <w:vAlign w:val="center"/>
            <w:hideMark/>
          </w:tcPr>
          <w:p w14:paraId="3A03860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w:t>
            </w:r>
          </w:p>
        </w:tc>
      </w:tr>
      <w:tr w:rsidR="00817E68" w:rsidRPr="001565CA" w14:paraId="0FEC9AA2"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4326505B"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BL41627</w:t>
            </w:r>
          </w:p>
        </w:tc>
        <w:tc>
          <w:tcPr>
            <w:tcW w:w="1400" w:type="dxa"/>
            <w:noWrap/>
            <w:vAlign w:val="center"/>
            <w:hideMark/>
          </w:tcPr>
          <w:p w14:paraId="2FE57F7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12589C6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6C73F10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36F297C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06-12-2012</w:t>
            </w:r>
          </w:p>
        </w:tc>
        <w:tc>
          <w:tcPr>
            <w:tcW w:w="1978" w:type="dxa"/>
            <w:noWrap/>
            <w:vAlign w:val="center"/>
            <w:hideMark/>
          </w:tcPr>
          <w:p w14:paraId="13B6498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DIAGNOSTICAR Y REPARAR CABLE CAMARA TV</w:t>
            </w:r>
          </w:p>
        </w:tc>
        <w:tc>
          <w:tcPr>
            <w:tcW w:w="814" w:type="dxa"/>
            <w:noWrap/>
            <w:vAlign w:val="center"/>
            <w:hideMark/>
          </w:tcPr>
          <w:p w14:paraId="532E658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23-02-2013</w:t>
            </w:r>
          </w:p>
        </w:tc>
        <w:tc>
          <w:tcPr>
            <w:tcW w:w="800" w:type="dxa"/>
            <w:noWrap/>
            <w:vAlign w:val="center"/>
            <w:hideMark/>
          </w:tcPr>
          <w:p w14:paraId="35FAB8F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150</w:t>
            </w:r>
          </w:p>
        </w:tc>
        <w:tc>
          <w:tcPr>
            <w:tcW w:w="800" w:type="dxa"/>
            <w:noWrap/>
            <w:vAlign w:val="center"/>
            <w:hideMark/>
          </w:tcPr>
          <w:p w14:paraId="6E961D3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79</w:t>
            </w:r>
          </w:p>
        </w:tc>
      </w:tr>
      <w:tr w:rsidR="00817E68" w:rsidRPr="001565CA" w14:paraId="716AC685"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2F4FADE"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BL57577</w:t>
            </w:r>
          </w:p>
        </w:tc>
        <w:tc>
          <w:tcPr>
            <w:tcW w:w="1400" w:type="dxa"/>
            <w:noWrap/>
            <w:vAlign w:val="center"/>
            <w:hideMark/>
          </w:tcPr>
          <w:p w14:paraId="0B48CB1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2A45D9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76A8579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33345D2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28-05-2014</w:t>
            </w:r>
          </w:p>
        </w:tc>
        <w:tc>
          <w:tcPr>
            <w:tcW w:w="1978" w:type="dxa"/>
            <w:noWrap/>
            <w:vAlign w:val="center"/>
            <w:hideMark/>
          </w:tcPr>
          <w:p w14:paraId="7AE768D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BANDEJA CARGA MONTAJE OTO MELARA</w:t>
            </w:r>
          </w:p>
        </w:tc>
        <w:tc>
          <w:tcPr>
            <w:tcW w:w="814" w:type="dxa"/>
            <w:noWrap/>
            <w:vAlign w:val="center"/>
            <w:hideMark/>
          </w:tcPr>
          <w:p w14:paraId="1AAD72E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03-06-2014</w:t>
            </w:r>
          </w:p>
        </w:tc>
        <w:tc>
          <w:tcPr>
            <w:tcW w:w="800" w:type="dxa"/>
            <w:noWrap/>
            <w:vAlign w:val="center"/>
            <w:hideMark/>
          </w:tcPr>
          <w:p w14:paraId="0B1E7C6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459</w:t>
            </w:r>
          </w:p>
        </w:tc>
        <w:tc>
          <w:tcPr>
            <w:tcW w:w="800" w:type="dxa"/>
            <w:noWrap/>
            <w:vAlign w:val="center"/>
            <w:hideMark/>
          </w:tcPr>
          <w:p w14:paraId="2B97963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w:t>
            </w:r>
          </w:p>
        </w:tc>
      </w:tr>
      <w:tr w:rsidR="00817E68" w:rsidRPr="001565CA" w14:paraId="1ECA924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284ED6E7"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BL57603</w:t>
            </w:r>
          </w:p>
        </w:tc>
        <w:tc>
          <w:tcPr>
            <w:tcW w:w="1400" w:type="dxa"/>
            <w:noWrap/>
            <w:vAlign w:val="center"/>
            <w:hideMark/>
          </w:tcPr>
          <w:p w14:paraId="739715A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0627DC8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4242F32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D76815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21-08-2014</w:t>
            </w:r>
          </w:p>
        </w:tc>
        <w:tc>
          <w:tcPr>
            <w:tcW w:w="1978" w:type="dxa"/>
            <w:noWrap/>
            <w:vAlign w:val="center"/>
            <w:hideMark/>
          </w:tcPr>
          <w:p w14:paraId="664D01E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BANDEJA CARGA MONTAJE OTO MELARA</w:t>
            </w:r>
          </w:p>
        </w:tc>
        <w:tc>
          <w:tcPr>
            <w:tcW w:w="814" w:type="dxa"/>
            <w:noWrap/>
            <w:vAlign w:val="center"/>
            <w:hideMark/>
          </w:tcPr>
          <w:p w14:paraId="334FF60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12-08-2015</w:t>
            </w:r>
          </w:p>
        </w:tc>
        <w:tc>
          <w:tcPr>
            <w:tcW w:w="800" w:type="dxa"/>
            <w:noWrap/>
            <w:vAlign w:val="center"/>
            <w:hideMark/>
          </w:tcPr>
          <w:p w14:paraId="1D9F54D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79</w:t>
            </w:r>
          </w:p>
        </w:tc>
        <w:tc>
          <w:tcPr>
            <w:tcW w:w="800" w:type="dxa"/>
            <w:noWrap/>
            <w:vAlign w:val="center"/>
            <w:hideMark/>
          </w:tcPr>
          <w:p w14:paraId="0485DF0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356</w:t>
            </w:r>
          </w:p>
        </w:tc>
      </w:tr>
      <w:tr w:rsidR="00817E68" w:rsidRPr="001565CA" w14:paraId="6C4895BE"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5C5A42C6"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BL78020</w:t>
            </w:r>
          </w:p>
        </w:tc>
        <w:tc>
          <w:tcPr>
            <w:tcW w:w="1400" w:type="dxa"/>
            <w:noWrap/>
            <w:vAlign w:val="center"/>
            <w:hideMark/>
          </w:tcPr>
          <w:p w14:paraId="0DC07A6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2C23838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697A876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CAA13D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14-03-2016</w:t>
            </w:r>
          </w:p>
        </w:tc>
        <w:tc>
          <w:tcPr>
            <w:tcW w:w="1978" w:type="dxa"/>
            <w:noWrap/>
            <w:vAlign w:val="center"/>
            <w:hideMark/>
          </w:tcPr>
          <w:p w14:paraId="43C84EF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MOTORES RZ Y ELV</w:t>
            </w:r>
          </w:p>
        </w:tc>
        <w:tc>
          <w:tcPr>
            <w:tcW w:w="814" w:type="dxa"/>
            <w:noWrap/>
            <w:vAlign w:val="center"/>
            <w:hideMark/>
          </w:tcPr>
          <w:p w14:paraId="768A191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17-03-2016</w:t>
            </w:r>
          </w:p>
        </w:tc>
        <w:tc>
          <w:tcPr>
            <w:tcW w:w="800" w:type="dxa"/>
            <w:noWrap/>
            <w:vAlign w:val="center"/>
            <w:hideMark/>
          </w:tcPr>
          <w:p w14:paraId="2AF2875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215</w:t>
            </w:r>
          </w:p>
        </w:tc>
        <w:tc>
          <w:tcPr>
            <w:tcW w:w="800" w:type="dxa"/>
            <w:noWrap/>
            <w:vAlign w:val="center"/>
            <w:hideMark/>
          </w:tcPr>
          <w:p w14:paraId="353FD12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w:t>
            </w:r>
          </w:p>
        </w:tc>
      </w:tr>
      <w:tr w:rsidR="00817E68" w:rsidRPr="001565CA" w14:paraId="39657A9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37A59787"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BL87707</w:t>
            </w:r>
          </w:p>
        </w:tc>
        <w:tc>
          <w:tcPr>
            <w:tcW w:w="1400" w:type="dxa"/>
            <w:noWrap/>
            <w:vAlign w:val="center"/>
            <w:hideMark/>
          </w:tcPr>
          <w:p w14:paraId="66B2F97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7B19723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1A3FB15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882950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14-07-2017</w:t>
            </w:r>
          </w:p>
        </w:tc>
        <w:tc>
          <w:tcPr>
            <w:tcW w:w="1978" w:type="dxa"/>
            <w:noWrap/>
            <w:vAlign w:val="center"/>
            <w:hideMark/>
          </w:tcPr>
          <w:p w14:paraId="649CA34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DESINCRONIZACION BRAZOS DE CARGA</w:t>
            </w:r>
          </w:p>
        </w:tc>
        <w:tc>
          <w:tcPr>
            <w:tcW w:w="814" w:type="dxa"/>
            <w:noWrap/>
            <w:vAlign w:val="center"/>
            <w:hideMark/>
          </w:tcPr>
          <w:p w14:paraId="6831DF25"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19-07-2017</w:t>
            </w:r>
          </w:p>
        </w:tc>
        <w:tc>
          <w:tcPr>
            <w:tcW w:w="800" w:type="dxa"/>
            <w:noWrap/>
            <w:vAlign w:val="center"/>
            <w:hideMark/>
          </w:tcPr>
          <w:p w14:paraId="5C4A794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484</w:t>
            </w:r>
          </w:p>
        </w:tc>
        <w:tc>
          <w:tcPr>
            <w:tcW w:w="800" w:type="dxa"/>
            <w:noWrap/>
            <w:vAlign w:val="center"/>
            <w:hideMark/>
          </w:tcPr>
          <w:p w14:paraId="301BE67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5</w:t>
            </w:r>
          </w:p>
        </w:tc>
      </w:tr>
      <w:tr w:rsidR="00817E68" w:rsidRPr="001565CA" w14:paraId="587DDF56"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051CA30A"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BL91404</w:t>
            </w:r>
          </w:p>
        </w:tc>
        <w:tc>
          <w:tcPr>
            <w:tcW w:w="1400" w:type="dxa"/>
            <w:noWrap/>
            <w:vAlign w:val="center"/>
            <w:hideMark/>
          </w:tcPr>
          <w:p w14:paraId="36A7623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4E70B36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54A01A5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1D1F48D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23-02-2018</w:t>
            </w:r>
          </w:p>
        </w:tc>
        <w:tc>
          <w:tcPr>
            <w:tcW w:w="1978" w:type="dxa"/>
            <w:noWrap/>
            <w:vAlign w:val="center"/>
            <w:hideMark/>
          </w:tcPr>
          <w:p w14:paraId="543ADDD0"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CALIBRAR REGISTRADOR MONTAJE</w:t>
            </w:r>
          </w:p>
        </w:tc>
        <w:tc>
          <w:tcPr>
            <w:tcW w:w="814" w:type="dxa"/>
            <w:noWrap/>
            <w:vAlign w:val="center"/>
            <w:hideMark/>
          </w:tcPr>
          <w:p w14:paraId="715C4FBF"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19-07-2018</w:t>
            </w:r>
          </w:p>
        </w:tc>
        <w:tc>
          <w:tcPr>
            <w:tcW w:w="800" w:type="dxa"/>
            <w:noWrap/>
            <w:vAlign w:val="center"/>
            <w:hideMark/>
          </w:tcPr>
          <w:p w14:paraId="7D6C54C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219</w:t>
            </w:r>
          </w:p>
        </w:tc>
        <w:tc>
          <w:tcPr>
            <w:tcW w:w="800" w:type="dxa"/>
            <w:noWrap/>
            <w:vAlign w:val="center"/>
            <w:hideMark/>
          </w:tcPr>
          <w:p w14:paraId="3FFC98C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146</w:t>
            </w:r>
          </w:p>
        </w:tc>
      </w:tr>
      <w:tr w:rsidR="00817E68" w:rsidRPr="001565CA" w14:paraId="5681F934"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976" w:type="dxa"/>
            <w:noWrap/>
            <w:vAlign w:val="center"/>
            <w:hideMark/>
          </w:tcPr>
          <w:p w14:paraId="6FEDC64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BL96859</w:t>
            </w:r>
          </w:p>
        </w:tc>
        <w:tc>
          <w:tcPr>
            <w:tcW w:w="1400" w:type="dxa"/>
            <w:noWrap/>
            <w:vAlign w:val="center"/>
            <w:hideMark/>
          </w:tcPr>
          <w:p w14:paraId="0FDD4C92"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639" w:type="dxa"/>
            <w:noWrap/>
            <w:vAlign w:val="center"/>
            <w:hideMark/>
          </w:tcPr>
          <w:p w14:paraId="37CF335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49" w:type="dxa"/>
            <w:noWrap/>
            <w:vAlign w:val="center"/>
            <w:hideMark/>
          </w:tcPr>
          <w:p w14:paraId="22F244B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800" w:type="dxa"/>
            <w:noWrap/>
            <w:vAlign w:val="center"/>
            <w:hideMark/>
          </w:tcPr>
          <w:p w14:paraId="4342D05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18-01-2019</w:t>
            </w:r>
          </w:p>
        </w:tc>
        <w:tc>
          <w:tcPr>
            <w:tcW w:w="1978" w:type="dxa"/>
            <w:noWrap/>
            <w:vAlign w:val="center"/>
            <w:hideMark/>
          </w:tcPr>
          <w:p w14:paraId="754035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MECANISMO SEGURO DOBLE CARGA</w:t>
            </w:r>
          </w:p>
        </w:tc>
        <w:tc>
          <w:tcPr>
            <w:tcW w:w="814" w:type="dxa"/>
            <w:noWrap/>
            <w:vAlign w:val="center"/>
            <w:hideMark/>
          </w:tcPr>
          <w:p w14:paraId="3B5FFE7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22-01-2019</w:t>
            </w:r>
          </w:p>
        </w:tc>
        <w:tc>
          <w:tcPr>
            <w:tcW w:w="800" w:type="dxa"/>
            <w:noWrap/>
            <w:vAlign w:val="center"/>
            <w:hideMark/>
          </w:tcPr>
          <w:p w14:paraId="6CB2BDB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183</w:t>
            </w:r>
          </w:p>
        </w:tc>
        <w:tc>
          <w:tcPr>
            <w:tcW w:w="800" w:type="dxa"/>
            <w:noWrap/>
            <w:vAlign w:val="center"/>
            <w:hideMark/>
          </w:tcPr>
          <w:p w14:paraId="20256AE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w:t>
            </w:r>
          </w:p>
        </w:tc>
      </w:tr>
    </w:tbl>
    <w:p w14:paraId="69F7ED21" w14:textId="044EBD7B" w:rsidR="004C17E9" w:rsidRPr="001565CA" w:rsidRDefault="00817E68" w:rsidP="004C17E9">
      <w:pPr>
        <w:pStyle w:val="Titulo3"/>
      </w:pPr>
      <w:r w:rsidRPr="001565CA">
        <w:lastRenderedPageBreak/>
        <w:t>3</w:t>
      </w:r>
      <w:r w:rsidR="004C17E9" w:rsidRPr="001565CA">
        <w:t xml:space="preserve">. Fallas </w:t>
      </w:r>
      <w:r w:rsidRPr="001565CA">
        <w:t>“BLANCO 2”</w:t>
      </w:r>
    </w:p>
    <w:p w14:paraId="6750EC51" w14:textId="25985D0F" w:rsidR="00BF0DF5" w:rsidRPr="001565CA" w:rsidRDefault="00BF0DF5" w:rsidP="00BF0DF5">
      <w:pPr>
        <w:pStyle w:val="Descripcin"/>
        <w:keepNext/>
        <w:ind w:firstLine="0"/>
        <w:jc w:val="center"/>
      </w:pPr>
      <w:bookmarkStart w:id="141" w:name="_Toc233867264"/>
      <w:r w:rsidRPr="001565CA">
        <w:t xml:space="preserve">Tabla </w:t>
      </w:r>
      <w:r w:rsidR="005B018C" w:rsidRPr="001565CA">
        <w:fldChar w:fldCharType="begin"/>
      </w:r>
      <w:r w:rsidR="005B018C" w:rsidRPr="001565CA">
        <w:instrText xml:space="preserve"> SEQ Tabla \* ARABIC </w:instrText>
      </w:r>
      <w:r w:rsidR="005B018C" w:rsidRPr="001565CA">
        <w:fldChar w:fldCharType="separate"/>
      </w:r>
      <w:r w:rsidR="001565CA">
        <w:rPr>
          <w:noProof/>
        </w:rPr>
        <w:t>43</w:t>
      </w:r>
      <w:r w:rsidR="005B018C" w:rsidRPr="001565CA">
        <w:rPr>
          <w:noProof/>
        </w:rPr>
        <w:fldChar w:fldCharType="end"/>
      </w:r>
      <w:r w:rsidRPr="001565CA">
        <w:t xml:space="preserve">.- </w:t>
      </w:r>
      <w:r w:rsidR="00817E68" w:rsidRPr="001565CA">
        <w:t xml:space="preserve">Detenciones caso “Blanco </w:t>
      </w:r>
      <w:r w:rsidR="00817E68" w:rsidRPr="001565CA">
        <w:t>2</w:t>
      </w:r>
      <w:r w:rsidR="00817E68" w:rsidRPr="001565CA">
        <w:t>”</w:t>
      </w:r>
      <w:bookmarkEnd w:id="141"/>
    </w:p>
    <w:tbl>
      <w:tblPr>
        <w:tblStyle w:val="Tablaconcuadrcula4-nfasis11"/>
        <w:tblW w:w="5000" w:type="pct"/>
        <w:tblLook w:val="04A0" w:firstRow="1" w:lastRow="0" w:firstColumn="1" w:lastColumn="0" w:noHBand="0" w:noVBand="1"/>
      </w:tblPr>
      <w:tblGrid>
        <w:gridCol w:w="1088"/>
        <w:gridCol w:w="1244"/>
        <w:gridCol w:w="758"/>
        <w:gridCol w:w="1354"/>
        <w:gridCol w:w="758"/>
        <w:gridCol w:w="1957"/>
        <w:gridCol w:w="831"/>
        <w:gridCol w:w="694"/>
        <w:gridCol w:w="646"/>
      </w:tblGrid>
      <w:tr w:rsidR="00817E68" w:rsidRPr="001565CA" w14:paraId="6603388C" w14:textId="77777777" w:rsidTr="001565C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05329598"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Work </w:t>
            </w:r>
            <w:proofErr w:type="spellStart"/>
            <w:r w:rsidRPr="001565CA">
              <w:rPr>
                <w:rFonts w:ascii="Calibri" w:hAnsi="Calibri" w:cs="Calibri"/>
                <w:color w:val="000000"/>
                <w:sz w:val="20"/>
                <w:szCs w:val="20"/>
                <w:lang w:val="es-CL" w:eastAsia="es-CL" w:bidi="ar-SA"/>
              </w:rPr>
              <w:t>Order</w:t>
            </w:r>
            <w:proofErr w:type="spellEnd"/>
          </w:p>
        </w:tc>
        <w:tc>
          <w:tcPr>
            <w:tcW w:w="1275" w:type="dxa"/>
            <w:noWrap/>
            <w:vAlign w:val="center"/>
            <w:hideMark/>
          </w:tcPr>
          <w:p w14:paraId="00A19E3F" w14:textId="452345A8"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Equipment</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775" w:type="dxa"/>
            <w:noWrap/>
            <w:vAlign w:val="center"/>
            <w:hideMark/>
          </w:tcPr>
          <w:p w14:paraId="534088F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p>
        </w:tc>
        <w:tc>
          <w:tcPr>
            <w:tcW w:w="1389" w:type="dxa"/>
            <w:noWrap/>
            <w:vAlign w:val="center"/>
            <w:hideMark/>
          </w:tcPr>
          <w:p w14:paraId="6DD245EA"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 </w:t>
            </w:r>
            <w:proofErr w:type="spellStart"/>
            <w:r w:rsidRPr="001565CA">
              <w:rPr>
                <w:rFonts w:ascii="Calibri" w:hAnsi="Calibri" w:cs="Calibri"/>
                <w:color w:val="000000"/>
                <w:sz w:val="20"/>
                <w:szCs w:val="20"/>
                <w:lang w:val="es-CL" w:eastAsia="es-CL" w:bidi="ar-SA"/>
              </w:rPr>
              <w:t>Type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Description</w:t>
            </w:r>
            <w:proofErr w:type="spellEnd"/>
          </w:p>
        </w:tc>
        <w:tc>
          <w:tcPr>
            <w:tcW w:w="775" w:type="dxa"/>
            <w:noWrap/>
            <w:vAlign w:val="center"/>
            <w:hideMark/>
          </w:tcPr>
          <w:p w14:paraId="36D10870"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Raise</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Dte</w:t>
            </w:r>
            <w:proofErr w:type="spellEnd"/>
          </w:p>
        </w:tc>
        <w:tc>
          <w:tcPr>
            <w:tcW w:w="2010" w:type="dxa"/>
            <w:noWrap/>
            <w:vAlign w:val="center"/>
            <w:hideMark/>
          </w:tcPr>
          <w:p w14:paraId="0C3D6FDB"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 xml:space="preserve">Work </w:t>
            </w:r>
            <w:proofErr w:type="spellStart"/>
            <w:r w:rsidRPr="001565CA">
              <w:rPr>
                <w:rFonts w:ascii="Calibri" w:hAnsi="Calibri" w:cs="Calibri"/>
                <w:color w:val="000000"/>
                <w:sz w:val="20"/>
                <w:szCs w:val="20"/>
                <w:lang w:val="es-CL" w:eastAsia="es-CL" w:bidi="ar-SA"/>
              </w:rPr>
              <w:t>Order</w:t>
            </w:r>
            <w:proofErr w:type="spellEnd"/>
            <w:r w:rsidRPr="001565CA">
              <w:rPr>
                <w:rFonts w:ascii="Calibri" w:hAnsi="Calibri" w:cs="Calibri"/>
                <w:color w:val="000000"/>
                <w:sz w:val="20"/>
                <w:szCs w:val="20"/>
                <w:lang w:val="es-CL" w:eastAsia="es-CL" w:bidi="ar-SA"/>
              </w:rPr>
              <w:t xml:space="preserve"> </w:t>
            </w:r>
            <w:proofErr w:type="spellStart"/>
            <w:r w:rsidRPr="001565CA">
              <w:rPr>
                <w:rFonts w:ascii="Calibri" w:hAnsi="Calibri" w:cs="Calibri"/>
                <w:color w:val="000000"/>
                <w:sz w:val="20"/>
                <w:szCs w:val="20"/>
                <w:lang w:val="es-CL" w:eastAsia="es-CL" w:bidi="ar-SA"/>
              </w:rPr>
              <w:t>Desc</w:t>
            </w:r>
            <w:proofErr w:type="spellEnd"/>
          </w:p>
        </w:tc>
        <w:tc>
          <w:tcPr>
            <w:tcW w:w="850" w:type="dxa"/>
            <w:noWrap/>
            <w:vAlign w:val="center"/>
            <w:hideMark/>
          </w:tcPr>
          <w:p w14:paraId="2BF8DCC2"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proofErr w:type="spellStart"/>
            <w:r w:rsidRPr="001565CA">
              <w:rPr>
                <w:rFonts w:ascii="Calibri" w:hAnsi="Calibri" w:cs="Calibri"/>
                <w:color w:val="000000"/>
                <w:sz w:val="20"/>
                <w:szCs w:val="20"/>
                <w:lang w:val="es-CL" w:eastAsia="es-CL" w:bidi="ar-SA"/>
              </w:rPr>
              <w:t>Closed</w:t>
            </w:r>
            <w:proofErr w:type="spellEnd"/>
            <w:r w:rsidRPr="001565CA">
              <w:rPr>
                <w:rFonts w:ascii="Calibri" w:hAnsi="Calibri" w:cs="Calibri"/>
                <w:color w:val="000000"/>
                <w:sz w:val="20"/>
                <w:szCs w:val="20"/>
                <w:lang w:val="es-CL" w:eastAsia="es-CL" w:bidi="ar-SA"/>
              </w:rPr>
              <w:t xml:space="preserve"> Date</w:t>
            </w:r>
          </w:p>
        </w:tc>
        <w:tc>
          <w:tcPr>
            <w:tcW w:w="709" w:type="dxa"/>
            <w:noWrap/>
            <w:vAlign w:val="center"/>
            <w:hideMark/>
          </w:tcPr>
          <w:p w14:paraId="0539BACC"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TBF</w:t>
            </w:r>
          </w:p>
        </w:tc>
        <w:tc>
          <w:tcPr>
            <w:tcW w:w="659" w:type="dxa"/>
            <w:noWrap/>
            <w:vAlign w:val="center"/>
            <w:hideMark/>
          </w:tcPr>
          <w:p w14:paraId="12BFE00E" w14:textId="77777777" w:rsidR="00817E68" w:rsidRPr="001565CA" w:rsidRDefault="00817E68" w:rsidP="001565CA">
            <w:pPr>
              <w:widowControl/>
              <w:autoSpaceDE/>
              <w:autoSpaceDN/>
              <w:spacing w:line="240" w:lineRule="auto"/>
              <w:ind w:firstLine="0"/>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TTR</w:t>
            </w:r>
          </w:p>
        </w:tc>
      </w:tr>
      <w:tr w:rsidR="00817E68" w:rsidRPr="001565CA" w14:paraId="1CD7C2D4"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249D4D4B"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RV539</w:t>
            </w:r>
          </w:p>
        </w:tc>
        <w:tc>
          <w:tcPr>
            <w:tcW w:w="1275" w:type="dxa"/>
            <w:noWrap/>
            <w:vAlign w:val="center"/>
            <w:hideMark/>
          </w:tcPr>
          <w:p w14:paraId="41AB087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596FBADB"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2E603B4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3CCFC75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14-05-2020</w:t>
            </w:r>
          </w:p>
        </w:tc>
        <w:tc>
          <w:tcPr>
            <w:tcW w:w="2010" w:type="dxa"/>
            <w:noWrap/>
            <w:vAlign w:val="center"/>
            <w:hideMark/>
          </w:tcPr>
          <w:p w14:paraId="0A1F7B0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OTO MELARA 76/62 NO CARGA</w:t>
            </w:r>
          </w:p>
        </w:tc>
        <w:tc>
          <w:tcPr>
            <w:tcW w:w="850" w:type="dxa"/>
            <w:noWrap/>
            <w:vAlign w:val="center"/>
            <w:hideMark/>
          </w:tcPr>
          <w:p w14:paraId="74BF58E9"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31-07-2020</w:t>
            </w:r>
          </w:p>
        </w:tc>
        <w:tc>
          <w:tcPr>
            <w:tcW w:w="709" w:type="dxa"/>
            <w:noWrap/>
            <w:vAlign w:val="center"/>
            <w:hideMark/>
          </w:tcPr>
          <w:p w14:paraId="6BC2EAA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4882</w:t>
            </w:r>
          </w:p>
        </w:tc>
        <w:tc>
          <w:tcPr>
            <w:tcW w:w="659" w:type="dxa"/>
            <w:noWrap/>
            <w:vAlign w:val="center"/>
            <w:hideMark/>
          </w:tcPr>
          <w:p w14:paraId="2FB0632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78</w:t>
            </w:r>
          </w:p>
        </w:tc>
      </w:tr>
      <w:tr w:rsidR="00817E68" w:rsidRPr="001565CA" w14:paraId="6F9E1C96"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1C5A10B1"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RV2722</w:t>
            </w:r>
          </w:p>
        </w:tc>
        <w:tc>
          <w:tcPr>
            <w:tcW w:w="1275" w:type="dxa"/>
            <w:noWrap/>
            <w:vAlign w:val="center"/>
            <w:hideMark/>
          </w:tcPr>
          <w:p w14:paraId="463F095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B55A9BD"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205DA9C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4447035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02-08-2020</w:t>
            </w:r>
          </w:p>
        </w:tc>
        <w:tc>
          <w:tcPr>
            <w:tcW w:w="2010" w:type="dxa"/>
            <w:noWrap/>
            <w:vAlign w:val="center"/>
            <w:hideMark/>
          </w:tcPr>
          <w:p w14:paraId="73582ED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FUGA VALV. CILINDRO RETROCESO CORTO CÑ76</w:t>
            </w:r>
          </w:p>
        </w:tc>
        <w:tc>
          <w:tcPr>
            <w:tcW w:w="850" w:type="dxa"/>
            <w:noWrap/>
            <w:vAlign w:val="center"/>
            <w:hideMark/>
          </w:tcPr>
          <w:p w14:paraId="1908FE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08-08-2020</w:t>
            </w:r>
          </w:p>
        </w:tc>
        <w:tc>
          <w:tcPr>
            <w:tcW w:w="709" w:type="dxa"/>
            <w:noWrap/>
            <w:vAlign w:val="center"/>
            <w:hideMark/>
          </w:tcPr>
          <w:p w14:paraId="091F7C0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w:t>
            </w:r>
          </w:p>
        </w:tc>
        <w:tc>
          <w:tcPr>
            <w:tcW w:w="659" w:type="dxa"/>
            <w:noWrap/>
            <w:vAlign w:val="center"/>
            <w:hideMark/>
          </w:tcPr>
          <w:p w14:paraId="17E60D6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w:t>
            </w:r>
          </w:p>
        </w:tc>
      </w:tr>
      <w:tr w:rsidR="00817E68" w:rsidRPr="001565CA" w14:paraId="53DBA1C9"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1FBB885A"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RV2920</w:t>
            </w:r>
          </w:p>
        </w:tc>
        <w:tc>
          <w:tcPr>
            <w:tcW w:w="1275" w:type="dxa"/>
            <w:noWrap/>
            <w:vAlign w:val="center"/>
            <w:hideMark/>
          </w:tcPr>
          <w:p w14:paraId="786AA0D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2DAA12A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09A7EE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7202ABB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09-08-2020</w:t>
            </w:r>
          </w:p>
        </w:tc>
        <w:tc>
          <w:tcPr>
            <w:tcW w:w="2010" w:type="dxa"/>
            <w:noWrap/>
            <w:vAlign w:val="center"/>
            <w:hideMark/>
          </w:tcPr>
          <w:p w14:paraId="6B82A95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SEGURO DOBLE CARGA DESALINEADO 76/62</w:t>
            </w:r>
          </w:p>
        </w:tc>
        <w:tc>
          <w:tcPr>
            <w:tcW w:w="850" w:type="dxa"/>
            <w:noWrap/>
            <w:vAlign w:val="center"/>
            <w:hideMark/>
          </w:tcPr>
          <w:p w14:paraId="0EA7D71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31-01-2021</w:t>
            </w:r>
          </w:p>
        </w:tc>
        <w:tc>
          <w:tcPr>
            <w:tcW w:w="709" w:type="dxa"/>
            <w:noWrap/>
            <w:vAlign w:val="center"/>
            <w:hideMark/>
          </w:tcPr>
          <w:p w14:paraId="57F418EC"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w:t>
            </w:r>
          </w:p>
        </w:tc>
        <w:tc>
          <w:tcPr>
            <w:tcW w:w="659" w:type="dxa"/>
            <w:noWrap/>
            <w:vAlign w:val="center"/>
            <w:hideMark/>
          </w:tcPr>
          <w:p w14:paraId="4A6D0813"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175</w:t>
            </w:r>
          </w:p>
        </w:tc>
      </w:tr>
      <w:tr w:rsidR="00817E68" w:rsidRPr="001565CA" w14:paraId="436C4BA7"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2BDA708A"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RV3009</w:t>
            </w:r>
          </w:p>
        </w:tc>
        <w:tc>
          <w:tcPr>
            <w:tcW w:w="1275" w:type="dxa"/>
            <w:noWrap/>
            <w:vAlign w:val="center"/>
            <w:hideMark/>
          </w:tcPr>
          <w:p w14:paraId="761C33C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32FB245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67AF2AA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46040FD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26-04-2021</w:t>
            </w:r>
          </w:p>
        </w:tc>
        <w:tc>
          <w:tcPr>
            <w:tcW w:w="2010" w:type="dxa"/>
            <w:noWrap/>
            <w:vAlign w:val="center"/>
            <w:hideMark/>
          </w:tcPr>
          <w:p w14:paraId="24E0E71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SISTEMA DE CARGA MONTAJE 76/62</w:t>
            </w:r>
          </w:p>
        </w:tc>
        <w:tc>
          <w:tcPr>
            <w:tcW w:w="850" w:type="dxa"/>
            <w:noWrap/>
            <w:vAlign w:val="center"/>
            <w:hideMark/>
          </w:tcPr>
          <w:p w14:paraId="630EA02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30-04-2021</w:t>
            </w:r>
          </w:p>
        </w:tc>
        <w:tc>
          <w:tcPr>
            <w:tcW w:w="709" w:type="dxa"/>
            <w:noWrap/>
            <w:vAlign w:val="center"/>
            <w:hideMark/>
          </w:tcPr>
          <w:p w14:paraId="432375A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85</w:t>
            </w:r>
          </w:p>
        </w:tc>
        <w:tc>
          <w:tcPr>
            <w:tcW w:w="659" w:type="dxa"/>
            <w:noWrap/>
            <w:vAlign w:val="center"/>
            <w:hideMark/>
          </w:tcPr>
          <w:p w14:paraId="42654DF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w:t>
            </w:r>
          </w:p>
        </w:tc>
      </w:tr>
      <w:tr w:rsidR="00817E68" w:rsidRPr="001565CA" w14:paraId="5F9E564F"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2C9F207C"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RV4332</w:t>
            </w:r>
          </w:p>
        </w:tc>
        <w:tc>
          <w:tcPr>
            <w:tcW w:w="1275" w:type="dxa"/>
            <w:noWrap/>
            <w:vAlign w:val="center"/>
            <w:hideMark/>
          </w:tcPr>
          <w:p w14:paraId="6FADEE3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E98A48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40EC7BE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4B5B057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03-04-2022</w:t>
            </w:r>
          </w:p>
        </w:tc>
        <w:tc>
          <w:tcPr>
            <w:tcW w:w="2010" w:type="dxa"/>
            <w:noWrap/>
            <w:vAlign w:val="center"/>
            <w:hideMark/>
          </w:tcPr>
          <w:p w14:paraId="7DECB1C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MONTAJE 76/62 SEGURO DOBLE CARGA</w:t>
            </w:r>
          </w:p>
        </w:tc>
        <w:tc>
          <w:tcPr>
            <w:tcW w:w="850" w:type="dxa"/>
            <w:noWrap/>
            <w:vAlign w:val="center"/>
            <w:hideMark/>
          </w:tcPr>
          <w:p w14:paraId="7C6D883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24-06-2022</w:t>
            </w:r>
          </w:p>
        </w:tc>
        <w:tc>
          <w:tcPr>
            <w:tcW w:w="709" w:type="dxa"/>
            <w:noWrap/>
            <w:vAlign w:val="center"/>
            <w:hideMark/>
          </w:tcPr>
          <w:p w14:paraId="1110A81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338</w:t>
            </w:r>
          </w:p>
        </w:tc>
        <w:tc>
          <w:tcPr>
            <w:tcW w:w="659" w:type="dxa"/>
            <w:noWrap/>
            <w:vAlign w:val="center"/>
            <w:hideMark/>
          </w:tcPr>
          <w:p w14:paraId="470D2DA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82</w:t>
            </w:r>
          </w:p>
        </w:tc>
      </w:tr>
      <w:tr w:rsidR="00817E68" w:rsidRPr="001565CA" w14:paraId="74EBA6DE"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5861F654"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RV4376</w:t>
            </w:r>
          </w:p>
        </w:tc>
        <w:tc>
          <w:tcPr>
            <w:tcW w:w="1275" w:type="dxa"/>
            <w:noWrap/>
            <w:vAlign w:val="center"/>
            <w:hideMark/>
          </w:tcPr>
          <w:p w14:paraId="4133E85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F65BDD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D31496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66D911B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16-03-2023</w:t>
            </w:r>
          </w:p>
        </w:tc>
        <w:tc>
          <w:tcPr>
            <w:tcW w:w="2010" w:type="dxa"/>
            <w:noWrap/>
            <w:vAlign w:val="center"/>
            <w:hideMark/>
          </w:tcPr>
          <w:p w14:paraId="308A511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PALANCA C/BUJE TRABADA DE SEGURO DOBLE C</w:t>
            </w:r>
          </w:p>
        </w:tc>
        <w:tc>
          <w:tcPr>
            <w:tcW w:w="850" w:type="dxa"/>
            <w:noWrap/>
            <w:vAlign w:val="center"/>
            <w:hideMark/>
          </w:tcPr>
          <w:p w14:paraId="455663A8"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21-05-2023</w:t>
            </w:r>
          </w:p>
        </w:tc>
        <w:tc>
          <w:tcPr>
            <w:tcW w:w="709" w:type="dxa"/>
            <w:noWrap/>
            <w:vAlign w:val="center"/>
            <w:hideMark/>
          </w:tcPr>
          <w:p w14:paraId="1E39FE9F"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265</w:t>
            </w:r>
          </w:p>
        </w:tc>
        <w:tc>
          <w:tcPr>
            <w:tcW w:w="659" w:type="dxa"/>
            <w:noWrap/>
            <w:vAlign w:val="center"/>
            <w:hideMark/>
          </w:tcPr>
          <w:p w14:paraId="31E9E46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66</w:t>
            </w:r>
          </w:p>
        </w:tc>
      </w:tr>
      <w:tr w:rsidR="00817E68" w:rsidRPr="001565CA" w14:paraId="71555843"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0F6D8AFD"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RV22566</w:t>
            </w:r>
          </w:p>
        </w:tc>
        <w:tc>
          <w:tcPr>
            <w:tcW w:w="1275" w:type="dxa"/>
            <w:noWrap/>
            <w:vAlign w:val="center"/>
            <w:hideMark/>
          </w:tcPr>
          <w:p w14:paraId="7879B49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70121D42"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01F9588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55C4F327"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27-05-2024</w:t>
            </w:r>
          </w:p>
        </w:tc>
        <w:tc>
          <w:tcPr>
            <w:tcW w:w="2010" w:type="dxa"/>
            <w:noWrap/>
            <w:vAlign w:val="center"/>
            <w:hideMark/>
          </w:tcPr>
          <w:p w14:paraId="7FB0F20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CONTROL FINO MONTAJE 76/62</w:t>
            </w:r>
          </w:p>
        </w:tc>
        <w:tc>
          <w:tcPr>
            <w:tcW w:w="850" w:type="dxa"/>
            <w:noWrap/>
            <w:vAlign w:val="center"/>
            <w:hideMark/>
          </w:tcPr>
          <w:p w14:paraId="4242566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16-09-2024</w:t>
            </w:r>
          </w:p>
        </w:tc>
        <w:tc>
          <w:tcPr>
            <w:tcW w:w="709" w:type="dxa"/>
            <w:noWrap/>
            <w:vAlign w:val="center"/>
            <w:hideMark/>
          </w:tcPr>
          <w:p w14:paraId="05FA89EA"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372</w:t>
            </w:r>
          </w:p>
        </w:tc>
        <w:tc>
          <w:tcPr>
            <w:tcW w:w="659" w:type="dxa"/>
            <w:noWrap/>
            <w:vAlign w:val="center"/>
            <w:hideMark/>
          </w:tcPr>
          <w:p w14:paraId="7789823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112</w:t>
            </w:r>
          </w:p>
        </w:tc>
      </w:tr>
      <w:tr w:rsidR="00817E68" w:rsidRPr="001565CA" w14:paraId="2DC6D6E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7227EBE9"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RV49115</w:t>
            </w:r>
          </w:p>
        </w:tc>
        <w:tc>
          <w:tcPr>
            <w:tcW w:w="1275" w:type="dxa"/>
            <w:noWrap/>
            <w:vAlign w:val="center"/>
            <w:hideMark/>
          </w:tcPr>
          <w:p w14:paraId="0092474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06C61FF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9C58CD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2AB9035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21-11-2024</w:t>
            </w:r>
          </w:p>
        </w:tc>
        <w:tc>
          <w:tcPr>
            <w:tcW w:w="2010" w:type="dxa"/>
            <w:noWrap/>
            <w:vAlign w:val="center"/>
            <w:hideMark/>
          </w:tcPr>
          <w:p w14:paraId="16C1D9C7"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FILTRACION DE ACEITE</w:t>
            </w:r>
          </w:p>
        </w:tc>
        <w:tc>
          <w:tcPr>
            <w:tcW w:w="850" w:type="dxa"/>
            <w:noWrap/>
            <w:vAlign w:val="center"/>
            <w:hideMark/>
          </w:tcPr>
          <w:p w14:paraId="25CC717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05-01-2025</w:t>
            </w:r>
          </w:p>
        </w:tc>
        <w:tc>
          <w:tcPr>
            <w:tcW w:w="709" w:type="dxa"/>
            <w:noWrap/>
            <w:vAlign w:val="center"/>
            <w:hideMark/>
          </w:tcPr>
          <w:p w14:paraId="2F2A020E"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66</w:t>
            </w:r>
          </w:p>
        </w:tc>
        <w:tc>
          <w:tcPr>
            <w:tcW w:w="659" w:type="dxa"/>
            <w:noWrap/>
            <w:vAlign w:val="center"/>
            <w:hideMark/>
          </w:tcPr>
          <w:p w14:paraId="799D976B"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45</w:t>
            </w:r>
          </w:p>
        </w:tc>
      </w:tr>
      <w:tr w:rsidR="00817E68" w:rsidRPr="001565CA" w14:paraId="1E8B7B07" w14:textId="77777777" w:rsidTr="001565C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402E9569"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BL120998</w:t>
            </w:r>
          </w:p>
        </w:tc>
        <w:tc>
          <w:tcPr>
            <w:tcW w:w="1275" w:type="dxa"/>
            <w:noWrap/>
            <w:vAlign w:val="center"/>
            <w:hideMark/>
          </w:tcPr>
          <w:p w14:paraId="5626B9E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26B6CE2D"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4E106678"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6637E66E"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19-08-2025</w:t>
            </w:r>
          </w:p>
        </w:tc>
        <w:tc>
          <w:tcPr>
            <w:tcW w:w="2010" w:type="dxa"/>
            <w:noWrap/>
            <w:vAlign w:val="center"/>
            <w:hideMark/>
          </w:tcPr>
          <w:p w14:paraId="098FE5D4"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DESALINEMIENTO MECANISMIS MONTAJE DURANTE TIROS</w:t>
            </w:r>
          </w:p>
        </w:tc>
        <w:tc>
          <w:tcPr>
            <w:tcW w:w="850" w:type="dxa"/>
            <w:noWrap/>
            <w:vAlign w:val="center"/>
            <w:hideMark/>
          </w:tcPr>
          <w:p w14:paraId="70709DA6"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25-09-2025</w:t>
            </w:r>
          </w:p>
        </w:tc>
        <w:tc>
          <w:tcPr>
            <w:tcW w:w="709" w:type="dxa"/>
            <w:noWrap/>
            <w:vAlign w:val="center"/>
            <w:hideMark/>
          </w:tcPr>
          <w:p w14:paraId="2B5CECE1"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226</w:t>
            </w:r>
          </w:p>
        </w:tc>
        <w:tc>
          <w:tcPr>
            <w:tcW w:w="659" w:type="dxa"/>
            <w:noWrap/>
            <w:vAlign w:val="center"/>
            <w:hideMark/>
          </w:tcPr>
          <w:p w14:paraId="26F84C15" w14:textId="77777777" w:rsidR="00817E68" w:rsidRPr="001565CA" w:rsidRDefault="00817E68" w:rsidP="001565CA">
            <w:pPr>
              <w:widowControl/>
              <w:autoSpaceDE/>
              <w:autoSpaceDN/>
              <w:spacing w:line="240" w:lineRule="auto"/>
              <w:ind w:firstLine="0"/>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37</w:t>
            </w:r>
          </w:p>
        </w:tc>
      </w:tr>
      <w:tr w:rsidR="00817E68" w:rsidRPr="001565CA" w14:paraId="388322A3" w14:textId="77777777" w:rsidTr="001565CA">
        <w:trPr>
          <w:trHeight w:val="300"/>
        </w:trPr>
        <w:tc>
          <w:tcPr>
            <w:cnfStyle w:val="001000000000" w:firstRow="0" w:lastRow="0" w:firstColumn="1" w:lastColumn="0" w:oddVBand="0" w:evenVBand="0" w:oddHBand="0" w:evenHBand="0" w:firstRowFirstColumn="0" w:firstRowLastColumn="0" w:lastRowFirstColumn="0" w:lastRowLastColumn="0"/>
            <w:tcW w:w="1114" w:type="dxa"/>
            <w:noWrap/>
            <w:vAlign w:val="center"/>
            <w:hideMark/>
          </w:tcPr>
          <w:p w14:paraId="67FB7443" w14:textId="77777777" w:rsidR="00817E68" w:rsidRPr="001565CA" w:rsidRDefault="00817E68" w:rsidP="001565CA">
            <w:pPr>
              <w:widowControl/>
              <w:autoSpaceDE/>
              <w:autoSpaceDN/>
              <w:spacing w:line="240" w:lineRule="auto"/>
              <w:ind w:firstLine="0"/>
              <w:jc w:val="center"/>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BL127091</w:t>
            </w:r>
          </w:p>
        </w:tc>
        <w:tc>
          <w:tcPr>
            <w:tcW w:w="1275" w:type="dxa"/>
            <w:noWrap/>
            <w:vAlign w:val="center"/>
            <w:hideMark/>
          </w:tcPr>
          <w:p w14:paraId="34A81B70"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MONTAJE CAL. 76/62 MM</w:t>
            </w:r>
          </w:p>
        </w:tc>
        <w:tc>
          <w:tcPr>
            <w:tcW w:w="775" w:type="dxa"/>
            <w:noWrap/>
            <w:vAlign w:val="center"/>
            <w:hideMark/>
          </w:tcPr>
          <w:p w14:paraId="30315D26"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MC</w:t>
            </w:r>
          </w:p>
        </w:tc>
        <w:tc>
          <w:tcPr>
            <w:tcW w:w="1389" w:type="dxa"/>
            <w:noWrap/>
            <w:vAlign w:val="center"/>
            <w:hideMark/>
          </w:tcPr>
          <w:p w14:paraId="70CF3CE4"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MANT. CORRECTIVO</w:t>
            </w:r>
          </w:p>
        </w:tc>
        <w:tc>
          <w:tcPr>
            <w:tcW w:w="775" w:type="dxa"/>
            <w:noWrap/>
            <w:vAlign w:val="center"/>
            <w:hideMark/>
          </w:tcPr>
          <w:p w14:paraId="595FD89C"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06-04-2026</w:t>
            </w:r>
          </w:p>
        </w:tc>
        <w:tc>
          <w:tcPr>
            <w:tcW w:w="2010" w:type="dxa"/>
            <w:noWrap/>
            <w:vAlign w:val="center"/>
            <w:hideMark/>
          </w:tcPr>
          <w:p w14:paraId="4D05B429"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FALLA SALTO DE OBSTACULO MONTAJE 76/62MM</w:t>
            </w:r>
          </w:p>
        </w:tc>
        <w:tc>
          <w:tcPr>
            <w:tcW w:w="850" w:type="dxa"/>
            <w:noWrap/>
            <w:vAlign w:val="center"/>
            <w:hideMark/>
          </w:tcPr>
          <w:p w14:paraId="6EDD5A6A"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20-04-2026</w:t>
            </w:r>
          </w:p>
        </w:tc>
        <w:tc>
          <w:tcPr>
            <w:tcW w:w="709" w:type="dxa"/>
            <w:noWrap/>
            <w:vAlign w:val="center"/>
            <w:hideMark/>
          </w:tcPr>
          <w:p w14:paraId="3CE28653"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193</w:t>
            </w:r>
          </w:p>
        </w:tc>
        <w:tc>
          <w:tcPr>
            <w:tcW w:w="659" w:type="dxa"/>
            <w:noWrap/>
            <w:vAlign w:val="center"/>
            <w:hideMark/>
          </w:tcPr>
          <w:p w14:paraId="5947F4B1" w14:textId="77777777" w:rsidR="00817E68" w:rsidRPr="001565CA" w:rsidRDefault="00817E68" w:rsidP="001565CA">
            <w:pPr>
              <w:widowControl/>
              <w:autoSpaceDE/>
              <w:autoSpaceDN/>
              <w:spacing w:line="240" w:lineRule="auto"/>
              <w:ind w:firstLine="0"/>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lang w:val="es-CL" w:eastAsia="es-CL" w:bidi="ar-SA"/>
              </w:rPr>
            </w:pPr>
            <w:r w:rsidRPr="001565CA">
              <w:rPr>
                <w:rFonts w:ascii="Calibri" w:hAnsi="Calibri" w:cs="Calibri"/>
                <w:color w:val="000000"/>
                <w:sz w:val="20"/>
                <w:szCs w:val="20"/>
                <w:lang w:val="es-CL" w:eastAsia="es-CL" w:bidi="ar-SA"/>
              </w:rPr>
              <w:t>14</w:t>
            </w:r>
          </w:p>
        </w:tc>
      </w:tr>
    </w:tbl>
    <w:p w14:paraId="6DF26AD9" w14:textId="77777777" w:rsidR="00A42A5E" w:rsidRDefault="00A42A5E" w:rsidP="004C17E9"/>
    <w:p w14:paraId="07F9FE6C" w14:textId="77777777" w:rsidR="00A42A5E" w:rsidRDefault="00A42A5E" w:rsidP="004C17E9"/>
    <w:p w14:paraId="1CA224D1" w14:textId="77777777" w:rsidR="00A42A5E" w:rsidRDefault="00A42A5E" w:rsidP="004C17E9"/>
    <w:p w14:paraId="136B2684" w14:textId="77777777" w:rsidR="00A42A5E" w:rsidRDefault="00A42A5E" w:rsidP="004C17E9"/>
    <w:p w14:paraId="10B15F76" w14:textId="77777777" w:rsidR="00A42A5E" w:rsidRDefault="00A42A5E" w:rsidP="004C17E9"/>
    <w:p w14:paraId="7FA7EC9B" w14:textId="77777777" w:rsidR="009E5E14" w:rsidRDefault="009E5E14" w:rsidP="004C17E9"/>
    <w:p w14:paraId="682D0618" w14:textId="77777777" w:rsidR="009E5E14" w:rsidRDefault="009E5E14" w:rsidP="004C17E9"/>
    <w:p w14:paraId="67EAA564" w14:textId="349B596A" w:rsidR="00201E26" w:rsidRDefault="00201E26" w:rsidP="00201E26">
      <w:pPr>
        <w:pStyle w:val="Ttulo2"/>
      </w:pPr>
      <w:bookmarkStart w:id="142" w:name="_Toc233809179"/>
      <w:r>
        <w:lastRenderedPageBreak/>
        <w:t>Anexo E: Cálculo del comportamiento de vida y falla</w:t>
      </w:r>
      <w:bookmarkEnd w:id="142"/>
    </w:p>
    <w:p w14:paraId="2FD7CBBE" w14:textId="77777777" w:rsidR="00201E26" w:rsidRDefault="00201E26" w:rsidP="00201E26">
      <w:pPr>
        <w:pStyle w:val="Titulo3"/>
      </w:pPr>
      <w:r>
        <w:t>Cálculo del Comportamiento de Vida:</w:t>
      </w:r>
    </w:p>
    <w:p w14:paraId="04AFF1DF" w14:textId="77777777" w:rsidR="00201E26" w:rsidRDefault="00201E26" w:rsidP="00201E26">
      <w:r>
        <w:rPr>
          <w:lang w:val="es-CL"/>
        </w:rPr>
        <w:t>P</w:t>
      </w:r>
      <w:r w:rsidRPr="00A92987">
        <w:rPr>
          <w:lang w:val="es-CL"/>
        </w:rPr>
        <w:t>ara determinar el comportamiento de vida, se obtienen todos los TBF de ambos equipos, asumiendo que es modelado por una distribución Weibull, para luego ordenarlos de menor a mayor y a continuación, calcular la Función acumulada de Falla "F(t)" para cada TBF, la cual se puede obtener mediante cualquiera de estos 2 métodos</w:t>
      </w:r>
    </w:p>
    <w:p w14:paraId="6CDEB42D" w14:textId="77777777" w:rsidR="00201E26" w:rsidRPr="00A92987" w:rsidRDefault="00201E26" w:rsidP="00201E26">
      <w:pPr>
        <w:pStyle w:val="Sinespaciado"/>
        <w:rPr>
          <w:lang w:val="es-CL"/>
        </w:rPr>
      </w:pPr>
      <w:r w:rsidRPr="00A92987">
        <w:rPr>
          <w:lang w:val="es-CL"/>
        </w:rPr>
        <w:t>- Función k-</w:t>
      </w:r>
      <w:proofErr w:type="spellStart"/>
      <w:r w:rsidRPr="00A92987">
        <w:rPr>
          <w:lang w:val="es-CL"/>
        </w:rPr>
        <w:t>ésima</w:t>
      </w:r>
      <w:proofErr w:type="spellEnd"/>
      <w:r w:rsidRPr="00A92987">
        <w:rPr>
          <w:lang w:val="es-CL"/>
        </w:rPr>
        <w:t>:</w:t>
      </w:r>
    </w:p>
    <w:p w14:paraId="36B31D15"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106F767D" w14:textId="77777777" w:rsidR="00201E26" w:rsidRPr="00A92987" w:rsidRDefault="00201E26" w:rsidP="00201E26">
      <w:pPr>
        <w:pStyle w:val="Sinespaciado"/>
        <w:rPr>
          <w:lang w:val="es-CL"/>
        </w:rPr>
      </w:pPr>
      <w:r w:rsidRPr="00A92987">
        <w:rPr>
          <w:lang w:val="es-CL"/>
        </w:rPr>
        <w:t>- Función Benard:</w:t>
      </w:r>
    </w:p>
    <w:p w14:paraId="1F21544E" w14:textId="77777777" w:rsidR="00201E26" w:rsidRPr="00A92987"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5CAC0555" w14:textId="77777777" w:rsidR="00201E26" w:rsidRPr="00A92987" w:rsidRDefault="00201E26" w:rsidP="00201E26">
      <w:pPr>
        <w:rPr>
          <w:lang w:val="es-CL"/>
        </w:rPr>
      </w:pPr>
      <w:r w:rsidRPr="00A92987">
        <w:rPr>
          <w:lang w:val="es-CL"/>
        </w:rPr>
        <w:t>Donde:</w:t>
      </w:r>
    </w:p>
    <w:p w14:paraId="4E557548" w14:textId="77777777" w:rsidR="00201E26" w:rsidRPr="00A92987" w:rsidRDefault="00201E26" w:rsidP="00201E26">
      <w:pPr>
        <w:rPr>
          <w:lang w:val="es-CL"/>
        </w:rPr>
      </w:pPr>
      <w:r w:rsidRPr="00A92987">
        <w:rPr>
          <w:lang w:val="es-CL"/>
        </w:rPr>
        <w:t>j: N° de evento</w:t>
      </w:r>
    </w:p>
    <w:p w14:paraId="3F81181C" w14:textId="77777777" w:rsidR="00201E26" w:rsidRPr="00A92987" w:rsidRDefault="00201E26" w:rsidP="00201E26">
      <w:pPr>
        <w:rPr>
          <w:lang w:val="es-CL"/>
        </w:rPr>
      </w:pPr>
      <w:r w:rsidRPr="00A92987">
        <w:rPr>
          <w:lang w:val="es-CL"/>
        </w:rPr>
        <w:t>N: Cantidad Total de Eventos.</w:t>
      </w:r>
    </w:p>
    <w:p w14:paraId="5686B28D" w14:textId="77777777" w:rsidR="00201E26" w:rsidRPr="00A92987" w:rsidRDefault="00201E26" w:rsidP="00201E26">
      <w:pPr>
        <w:rPr>
          <w:lang w:val="es-CL"/>
        </w:rPr>
      </w:pPr>
      <w:r w:rsidRPr="00A92987">
        <w:rPr>
          <w:lang w:val="es-CL"/>
        </w:rPr>
        <w:t>Si bien, se efectuó el cálculo de la función acumulada de falla con ambos métodos, se eligió el de "Benard" ya que es más exacto, lo que se comprueba al compararlo con el MTBF histórico.</w:t>
      </w:r>
    </w:p>
    <w:p w14:paraId="087CB6E6" w14:textId="77777777" w:rsidR="00201E26" w:rsidRPr="00A92987" w:rsidRDefault="00201E26" w:rsidP="00201E26">
      <w:pPr>
        <w:rPr>
          <w:lang w:val="es-CL"/>
        </w:rPr>
      </w:pPr>
      <w:r w:rsidRPr="00A92987">
        <w:rPr>
          <w:lang w:val="es-CL"/>
        </w:rPr>
        <w:t>A continuación, se obtienen los "ejes" o variables, los que se calculan con las siguientes ecuaciones:</w:t>
      </w:r>
    </w:p>
    <w:p w14:paraId="338149B5" w14:textId="77777777" w:rsidR="00201E26" w:rsidRPr="00A92987" w:rsidRDefault="00201E26" w:rsidP="00201E26">
      <w:pPr>
        <w:pStyle w:val="Sinespaciado"/>
        <w:rPr>
          <w:lang w:val="es-CL"/>
        </w:rPr>
      </w:pPr>
      <w:r w:rsidRPr="00A92987">
        <w:rPr>
          <w:lang w:val="es-CL"/>
        </w:rPr>
        <w:t>- Eje Y:</w:t>
      </w:r>
    </w:p>
    <w:p w14:paraId="01F5686B" w14:textId="77777777" w:rsidR="00201E26" w:rsidRPr="00A92987" w:rsidRDefault="00201E26" w:rsidP="00201E26">
      <w:pPr>
        <w:rPr>
          <w:lang w:val="es-CL"/>
        </w:rPr>
      </w:pPr>
      <m:oMathPara>
        <m:oMath>
          <m:r>
            <w:rPr>
              <w:rFonts w:ascii="Cambria Math" w:hAnsi="Cambria Math"/>
              <w:lang w:val="es-CL"/>
            </w:rPr>
            <m:t>Y=</m:t>
          </m:r>
          <m:r>
            <m:rPr>
              <m:sty m:val="p"/>
            </m:rPr>
            <w:rPr>
              <w:rFonts w:ascii="Cambria Math" w:hAnsi="Cambria Math"/>
              <w:lang w:val="es-CL"/>
            </w:rPr>
            <m:t>ln⁡</m:t>
          </m:r>
          <m:r>
            <w:rPr>
              <w:rFonts w:ascii="Cambria Math" w:hAnsi="Cambria Math"/>
              <w:lang w:val="es-CL"/>
            </w:rPr>
            <m:t>(-</m:t>
          </m:r>
          <m:func>
            <m:funcPr>
              <m:ctrlPr>
                <w:rPr>
                  <w:rFonts w:ascii="Cambria Math" w:hAnsi="Cambria Math"/>
                  <w:lang w:val="es-CL"/>
                </w:rPr>
              </m:ctrlPr>
            </m:funcPr>
            <m:fName>
              <m:r>
                <m:rPr>
                  <m:sty m:val="p"/>
                </m:rPr>
                <w:rPr>
                  <w:rFonts w:ascii="Cambria Math" w:hAnsi="Cambria Math"/>
                  <w:lang w:val="es-CL"/>
                </w:rPr>
                <m:t>ln</m:t>
              </m:r>
            </m:fName>
            <m:e>
              <m:d>
                <m:dPr>
                  <m:ctrlPr>
                    <w:rPr>
                      <w:rFonts w:ascii="Cambria Math" w:hAnsi="Cambria Math"/>
                      <w:i/>
                      <w:lang w:val="es-CL"/>
                    </w:rPr>
                  </m:ctrlPr>
                </m:dPr>
                <m:e>
                  <m:r>
                    <w:rPr>
                      <w:rFonts w:ascii="Cambria Math" w:hAnsi="Cambria Math"/>
                      <w:lang w:val="es-CL"/>
                    </w:rPr>
                    <m:t>1-F</m:t>
                  </m:r>
                  <m:d>
                    <m:dPr>
                      <m:ctrlPr>
                        <w:rPr>
                          <w:rFonts w:ascii="Cambria Math" w:hAnsi="Cambria Math"/>
                          <w:i/>
                          <w:lang w:val="es-CL"/>
                        </w:rPr>
                      </m:ctrlPr>
                    </m:dPr>
                    <m:e>
                      <m:r>
                        <w:rPr>
                          <w:rFonts w:ascii="Cambria Math" w:hAnsi="Cambria Math"/>
                          <w:lang w:val="es-CL"/>
                        </w:rPr>
                        <m:t>t</m:t>
                      </m:r>
                    </m:e>
                  </m:d>
                </m:e>
              </m:d>
              <m:ctrlPr>
                <w:rPr>
                  <w:rFonts w:ascii="Cambria Math" w:hAnsi="Cambria Math"/>
                  <w:i/>
                  <w:lang w:val="es-CL"/>
                </w:rPr>
              </m:ctrlPr>
            </m:e>
          </m:func>
          <m:r>
            <w:rPr>
              <w:rFonts w:ascii="Cambria Math" w:hAnsi="Cambria Math"/>
              <w:lang w:val="es-CL"/>
            </w:rPr>
            <m:t>)</m:t>
          </m:r>
        </m:oMath>
      </m:oMathPara>
    </w:p>
    <w:p w14:paraId="3EB3852C" w14:textId="77777777" w:rsidR="00201E26" w:rsidRPr="00A92987" w:rsidRDefault="00201E26" w:rsidP="00201E26">
      <w:pPr>
        <w:pStyle w:val="Sinespaciado"/>
        <w:rPr>
          <w:lang w:val="es-CL"/>
        </w:rPr>
      </w:pPr>
      <w:r w:rsidRPr="00A92987">
        <w:rPr>
          <w:lang w:val="es-CL"/>
        </w:rPr>
        <w:t>- Eje X:</w:t>
      </w:r>
    </w:p>
    <w:p w14:paraId="0808BA96" w14:textId="77777777" w:rsidR="00201E26" w:rsidRPr="00A92987" w:rsidRDefault="00201E26" w:rsidP="00201E26">
      <w:pPr>
        <w:rPr>
          <w:lang w:val="es-CL"/>
        </w:rPr>
      </w:pPr>
      <m:oMathPara>
        <m:oMath>
          <m:r>
            <w:rPr>
              <w:rFonts w:ascii="Cambria Math" w:hAnsi="Cambria Math"/>
              <w:lang w:val="es-CL"/>
            </w:rPr>
            <m:t>X=</m:t>
          </m:r>
          <m:r>
            <m:rPr>
              <m:sty m:val="p"/>
            </m:rPr>
            <w:rPr>
              <w:rFonts w:ascii="Cambria Math" w:hAnsi="Cambria Math"/>
              <w:lang w:val="es-CL"/>
            </w:rPr>
            <m:t>ln⁡</m:t>
          </m:r>
          <m:r>
            <w:rPr>
              <w:rFonts w:ascii="Cambria Math" w:hAnsi="Cambria Math"/>
              <w:lang w:val="es-CL"/>
            </w:rPr>
            <m:t>(TBF)</m:t>
          </m:r>
        </m:oMath>
      </m:oMathPara>
    </w:p>
    <w:p w14:paraId="51EACF8D" w14:textId="53384AED" w:rsidR="00201E26" w:rsidRPr="00A92987" w:rsidRDefault="00201E26" w:rsidP="00201E26">
      <w:pPr>
        <w:rPr>
          <w:lang w:val="es-CL"/>
        </w:rPr>
      </w:pPr>
      <w:r w:rsidRPr="00A92987">
        <w:rPr>
          <w:lang w:val="es-CL"/>
        </w:rPr>
        <w:t xml:space="preserve">A las resultados anteriores, se aplica el método de Mínimos Cuadrados Ordinarios </w:t>
      </w:r>
      <w:r w:rsidRPr="00A92987">
        <w:rPr>
          <w:lang w:val="es-CL"/>
        </w:rPr>
        <w:lastRenderedPageBreak/>
        <w:t>(MCO), obteniendo la pendiente (b) y el intercepto (a) de esta recta.  De esta forma, con lo anterior, se logran calcular los parámetros de forma (</w:t>
      </w:r>
      <m:oMath>
        <m:r>
          <w:rPr>
            <w:rFonts w:ascii="Cambria Math" w:hAnsi="Cambria Math"/>
            <w:lang w:val="es-CL"/>
          </w:rPr>
          <m:t>β</m:t>
        </m:r>
      </m:oMath>
      <w:r w:rsidRPr="00A92987">
        <w:rPr>
          <w:lang w:val="es-CL"/>
        </w:rPr>
        <w:t>) y escala (</w:t>
      </w:r>
      <m:oMath>
        <m:r>
          <w:rPr>
            <w:rFonts w:ascii="Cambria Math" w:hAnsi="Cambria Math"/>
            <w:lang w:val="es-CL"/>
          </w:rPr>
          <m:t>α</m:t>
        </m:r>
      </m:oMath>
      <w:r w:rsidRPr="00A92987">
        <w:rPr>
          <w:lang w:val="es-CL"/>
        </w:rPr>
        <w:t>) de la distribución weibull mediante las siguientes ecuaciones:</w:t>
      </w:r>
    </w:p>
    <w:p w14:paraId="382943DE" w14:textId="77777777" w:rsidR="00201E26" w:rsidRPr="00A92987" w:rsidRDefault="00201E26" w:rsidP="00201E26">
      <w:pPr>
        <w:pStyle w:val="Sinespaciado"/>
        <w:rPr>
          <w:lang w:val="es-CL"/>
        </w:rPr>
      </w:pPr>
      <w:r w:rsidRPr="00A92987">
        <w:rPr>
          <w:lang w:val="es-CL"/>
        </w:rPr>
        <w:t>- Parámetro de forma (</w:t>
      </w:r>
      <m:oMath>
        <m:r>
          <m:rPr>
            <m:sty m:val="bi"/>
          </m:rPr>
          <w:rPr>
            <w:rFonts w:ascii="Cambria Math" w:hAnsi="Cambria Math"/>
            <w:lang w:val="es-CL"/>
          </w:rPr>
          <m:t>β</m:t>
        </m:r>
      </m:oMath>
      <w:r w:rsidRPr="00A92987">
        <w:rPr>
          <w:lang w:val="es-CL"/>
        </w:rPr>
        <w:t>):</w:t>
      </w:r>
    </w:p>
    <w:p w14:paraId="221D67DA" w14:textId="77777777" w:rsidR="00201E26" w:rsidRPr="00A92987" w:rsidRDefault="00201E26" w:rsidP="00201E26">
      <w:pPr>
        <w:rPr>
          <w:lang w:val="es-CL"/>
        </w:rPr>
      </w:pPr>
      <m:oMathPara>
        <m:oMath>
          <m:r>
            <w:rPr>
              <w:rFonts w:ascii="Cambria Math" w:hAnsi="Cambria Math"/>
              <w:lang w:val="es-CL"/>
            </w:rPr>
            <m:t>β=b</m:t>
          </m:r>
        </m:oMath>
      </m:oMathPara>
    </w:p>
    <w:p w14:paraId="5D25E59E" w14:textId="77777777" w:rsidR="00201E26" w:rsidRPr="00A92987" w:rsidRDefault="00201E26" w:rsidP="00201E26">
      <w:pPr>
        <w:pStyle w:val="Sinespaciado"/>
        <w:rPr>
          <w:lang w:val="es-CL"/>
        </w:rPr>
      </w:pPr>
      <w:r w:rsidRPr="00A92987">
        <w:rPr>
          <w:lang w:val="es-CL"/>
        </w:rPr>
        <w:t>- Parámetro de Escala (</w:t>
      </w:r>
      <m:oMath>
        <m:r>
          <m:rPr>
            <m:sty m:val="bi"/>
          </m:rPr>
          <w:rPr>
            <w:rFonts w:ascii="Cambria Math" w:hAnsi="Cambria Math"/>
            <w:lang w:val="es-CL"/>
          </w:rPr>
          <m:t>α</m:t>
        </m:r>
      </m:oMath>
      <w:r w:rsidRPr="00A92987">
        <w:rPr>
          <w:lang w:val="es-CL"/>
        </w:rPr>
        <w:t>):</w:t>
      </w:r>
    </w:p>
    <w:p w14:paraId="11E6CCEC" w14:textId="77777777" w:rsidR="00201E26" w:rsidRPr="00A92987" w:rsidRDefault="00201E26" w:rsidP="00201E26">
      <w:pPr>
        <w:rPr>
          <w:lang w:val="es-CL"/>
        </w:rPr>
      </w:pPr>
      <m:oMathPara>
        <m:oMath>
          <m:r>
            <w:rPr>
              <w:rFonts w:ascii="Cambria Math" w:hAnsi="Cambria Math"/>
              <w:lang w:val="es-CL"/>
            </w:rPr>
            <m:t>α=</m:t>
          </m:r>
          <m:sSup>
            <m:sSupPr>
              <m:ctrlPr>
                <w:rPr>
                  <w:rFonts w:ascii="Cambria Math" w:hAnsi="Cambria Math"/>
                  <w:i/>
                  <w:lang w:val="es-CL"/>
                </w:rPr>
              </m:ctrlPr>
            </m:sSupPr>
            <m:e>
              <m:r>
                <w:rPr>
                  <w:rFonts w:ascii="Cambria Math" w:hAnsi="Cambria Math"/>
                  <w:lang w:val="es-CL"/>
                </w:rPr>
                <m:t>e</m:t>
              </m:r>
            </m:e>
            <m:sup>
              <m:r>
                <w:rPr>
                  <w:rFonts w:ascii="Cambria Math" w:hAnsi="Cambria Math"/>
                  <w:lang w:val="es-CL"/>
                </w:rPr>
                <m:t>-</m:t>
              </m:r>
              <m:f>
                <m:fPr>
                  <m:ctrlPr>
                    <w:rPr>
                      <w:rFonts w:ascii="Cambria Math" w:hAnsi="Cambria Math"/>
                      <w:i/>
                      <w:lang w:val="es-CL"/>
                    </w:rPr>
                  </m:ctrlPr>
                </m:fPr>
                <m:num>
                  <m:r>
                    <w:rPr>
                      <w:rFonts w:ascii="Cambria Math" w:hAnsi="Cambria Math"/>
                      <w:lang w:val="es-CL"/>
                    </w:rPr>
                    <m:t>a</m:t>
                  </m:r>
                </m:num>
                <m:den>
                  <m:r>
                    <w:rPr>
                      <w:rFonts w:ascii="Cambria Math" w:hAnsi="Cambria Math"/>
                      <w:lang w:val="es-CL"/>
                    </w:rPr>
                    <m:t>β</m:t>
                  </m:r>
                </m:den>
              </m:f>
            </m:sup>
          </m:sSup>
        </m:oMath>
      </m:oMathPara>
    </w:p>
    <w:p w14:paraId="5E502A23" w14:textId="77777777" w:rsidR="00201E26" w:rsidRDefault="00201E26" w:rsidP="00201E26">
      <w:pPr>
        <w:pStyle w:val="Titulo3"/>
      </w:pPr>
    </w:p>
    <w:p w14:paraId="446D6797" w14:textId="77777777" w:rsidR="00201E26" w:rsidRDefault="00201E26" w:rsidP="00201E26">
      <w:pPr>
        <w:pStyle w:val="Titulo3"/>
      </w:pPr>
      <w:r>
        <w:t>Cálculo del Comportamiento de Falla:</w:t>
      </w:r>
    </w:p>
    <w:p w14:paraId="342BF4C2" w14:textId="77777777" w:rsidR="00201E26" w:rsidRPr="006367E5" w:rsidRDefault="00201E26" w:rsidP="00201E26">
      <w:pPr>
        <w:rPr>
          <w:lang w:val="es-CL"/>
        </w:rPr>
      </w:pPr>
      <w:r w:rsidRPr="006367E5">
        <w:rPr>
          <w:lang w:val="es-CL"/>
        </w:rPr>
        <w:t>Para determinar el comportamiento de falla, se obtienen todos los tiempos de reparación (TTR) de ambos equipos, asumiendo que es modelado por una distribución Normal, para luego ordenarlos de menor a mayor y a continuación, calcular la Función acumulada de Falla "F(t)" para cada TTR, la cual se puede obtener mediante cualquiera de estos 2 métodos:</w:t>
      </w:r>
    </w:p>
    <w:p w14:paraId="15597558" w14:textId="77777777" w:rsidR="00201E26" w:rsidRPr="00D71578" w:rsidRDefault="00201E26" w:rsidP="00201E26">
      <w:pPr>
        <w:pStyle w:val="Sinespaciado"/>
        <w:rPr>
          <w:lang w:val="es-CL"/>
        </w:rPr>
      </w:pPr>
      <w:r w:rsidRPr="00D71578">
        <w:rPr>
          <w:lang w:val="es-CL"/>
        </w:rPr>
        <w:t>- Función k-</w:t>
      </w:r>
      <w:proofErr w:type="spellStart"/>
      <w:r w:rsidRPr="00D71578">
        <w:rPr>
          <w:lang w:val="es-CL"/>
        </w:rPr>
        <w:t>ésima</w:t>
      </w:r>
      <w:proofErr w:type="spellEnd"/>
      <w:r w:rsidRPr="00D71578">
        <w:rPr>
          <w:lang w:val="es-CL"/>
        </w:rPr>
        <w:t>:</w:t>
      </w:r>
    </w:p>
    <w:p w14:paraId="23F773A8"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m:t>
              </m:r>
            </m:num>
            <m:den>
              <m:r>
                <w:rPr>
                  <w:rFonts w:ascii="Cambria Math" w:hAnsi="Cambria Math"/>
                  <w:lang w:val="es-CL"/>
                </w:rPr>
                <m:t>N+1</m:t>
              </m:r>
            </m:den>
          </m:f>
        </m:oMath>
      </m:oMathPara>
    </w:p>
    <w:p w14:paraId="671CC0D5" w14:textId="77777777" w:rsidR="00201E26" w:rsidRPr="00D71578" w:rsidRDefault="00201E26" w:rsidP="00201E26">
      <w:pPr>
        <w:pStyle w:val="Sinespaciado"/>
        <w:rPr>
          <w:lang w:val="es-CL"/>
        </w:rPr>
      </w:pPr>
      <w:r w:rsidRPr="00D71578">
        <w:rPr>
          <w:lang w:val="es-CL"/>
        </w:rPr>
        <w:t>- Función Benard:</w:t>
      </w:r>
    </w:p>
    <w:p w14:paraId="551E8C2F" w14:textId="77777777" w:rsidR="00201E26" w:rsidRPr="00D71578" w:rsidRDefault="00201E26" w:rsidP="00201E26">
      <w:pPr>
        <w:rPr>
          <w:lang w:val="es-CL"/>
        </w:rPr>
      </w:pPr>
      <m:oMathPara>
        <m:oMath>
          <m:r>
            <w:rPr>
              <w:rFonts w:ascii="Cambria Math" w:hAnsi="Cambria Math"/>
              <w:lang w:val="es-CL"/>
            </w:rPr>
            <m:t>F</m:t>
          </m:r>
          <m:d>
            <m:dPr>
              <m:ctrlPr>
                <w:rPr>
                  <w:rFonts w:ascii="Cambria Math" w:hAnsi="Cambria Math"/>
                  <w:i/>
                  <w:lang w:val="es-CL"/>
                </w:rPr>
              </m:ctrlPr>
            </m:dPr>
            <m:e>
              <m:sSub>
                <m:sSubPr>
                  <m:ctrlPr>
                    <w:rPr>
                      <w:rFonts w:ascii="Cambria Math" w:hAnsi="Cambria Math"/>
                      <w:i/>
                      <w:lang w:val="es-CL"/>
                    </w:rPr>
                  </m:ctrlPr>
                </m:sSubPr>
                <m:e>
                  <m:r>
                    <w:rPr>
                      <w:rFonts w:ascii="Cambria Math" w:hAnsi="Cambria Math"/>
                      <w:lang w:val="es-CL"/>
                    </w:rPr>
                    <m:t>t</m:t>
                  </m:r>
                </m:e>
                <m:sub>
                  <m:r>
                    <w:rPr>
                      <w:rFonts w:ascii="Cambria Math" w:hAnsi="Cambria Math"/>
                      <w:lang w:val="es-CL"/>
                    </w:rPr>
                    <m:t>j</m:t>
                  </m:r>
                </m:sub>
              </m:sSub>
            </m:e>
          </m:d>
          <m:r>
            <w:rPr>
              <w:rFonts w:ascii="Cambria Math" w:hAnsi="Cambria Math"/>
              <w:lang w:val="es-CL"/>
            </w:rPr>
            <m:t>=</m:t>
          </m:r>
          <m:f>
            <m:fPr>
              <m:ctrlPr>
                <w:rPr>
                  <w:rFonts w:ascii="Cambria Math" w:hAnsi="Cambria Math"/>
                  <w:i/>
                  <w:lang w:val="es-CL"/>
                </w:rPr>
              </m:ctrlPr>
            </m:fPr>
            <m:num>
              <m:r>
                <w:rPr>
                  <w:rFonts w:ascii="Cambria Math" w:hAnsi="Cambria Math"/>
                  <w:lang w:val="es-CL"/>
                </w:rPr>
                <m:t>j-0,3</m:t>
              </m:r>
            </m:num>
            <m:den>
              <m:r>
                <w:rPr>
                  <w:rFonts w:ascii="Cambria Math" w:hAnsi="Cambria Math"/>
                  <w:lang w:val="es-CL"/>
                </w:rPr>
                <m:t>N+0,4</m:t>
              </m:r>
            </m:den>
          </m:f>
        </m:oMath>
      </m:oMathPara>
    </w:p>
    <w:p w14:paraId="0FF4DAFE" w14:textId="77777777" w:rsidR="00201E26" w:rsidRPr="00D71578" w:rsidRDefault="00201E26" w:rsidP="00201E26">
      <w:pPr>
        <w:rPr>
          <w:lang w:val="es-CL"/>
        </w:rPr>
      </w:pPr>
      <w:r w:rsidRPr="00D71578">
        <w:rPr>
          <w:lang w:val="es-CL"/>
        </w:rPr>
        <w:t>Donde:</w:t>
      </w:r>
    </w:p>
    <w:p w14:paraId="3F81F5AD" w14:textId="77777777" w:rsidR="00201E26" w:rsidRPr="00D71578" w:rsidRDefault="00201E26" w:rsidP="00201E26">
      <w:pPr>
        <w:rPr>
          <w:lang w:val="es-CL"/>
        </w:rPr>
      </w:pPr>
      <w:r w:rsidRPr="00D71578">
        <w:rPr>
          <w:lang w:val="es-CL"/>
        </w:rPr>
        <w:t>j: N° de evento</w:t>
      </w:r>
    </w:p>
    <w:p w14:paraId="77BAB88C" w14:textId="77777777" w:rsidR="00201E26" w:rsidRPr="00D71578" w:rsidRDefault="00201E26" w:rsidP="00201E26">
      <w:pPr>
        <w:rPr>
          <w:lang w:val="es-CL"/>
        </w:rPr>
      </w:pPr>
      <w:r w:rsidRPr="00D71578">
        <w:rPr>
          <w:lang w:val="es-CL"/>
        </w:rPr>
        <w:t>N: Cantidad Total de Eventos.</w:t>
      </w:r>
    </w:p>
    <w:p w14:paraId="5146D6BC" w14:textId="77777777" w:rsidR="00201E26" w:rsidRPr="00D71578" w:rsidRDefault="00201E26" w:rsidP="00201E26">
      <w:pPr>
        <w:rPr>
          <w:lang w:val="es-CL"/>
        </w:rPr>
      </w:pPr>
      <w:r w:rsidRPr="00D71578">
        <w:rPr>
          <w:lang w:val="es-CL"/>
        </w:rPr>
        <w:t>En base a lo expuesto y comprobado en el análisis del comportamiento de vida, para este caso se eligió trabajar de inmediato con la aproximación de "Benard" ya que es más exacto.</w:t>
      </w:r>
    </w:p>
    <w:p w14:paraId="25A8B826" w14:textId="77777777" w:rsidR="00201E26" w:rsidRPr="00D71578" w:rsidRDefault="00201E26" w:rsidP="00201E26">
      <w:pPr>
        <w:rPr>
          <w:lang w:val="es-CL"/>
        </w:rPr>
      </w:pPr>
      <w:r w:rsidRPr="00D71578">
        <w:rPr>
          <w:lang w:val="es-CL"/>
        </w:rPr>
        <w:t xml:space="preserve">A continuación, se obtienen los "ejes" o variables, los que se calculan con las siguientes </w:t>
      </w:r>
      <w:r w:rsidRPr="00D71578">
        <w:rPr>
          <w:lang w:val="es-CL"/>
        </w:rPr>
        <w:lastRenderedPageBreak/>
        <w:t>ecuaciones:</w:t>
      </w:r>
    </w:p>
    <w:p w14:paraId="54AD5914" w14:textId="77777777" w:rsidR="00201E26" w:rsidRPr="00D71578" w:rsidRDefault="00201E26" w:rsidP="00201E26">
      <w:pPr>
        <w:pStyle w:val="Sinespaciado"/>
        <w:rPr>
          <w:lang w:val="es-CL"/>
        </w:rPr>
      </w:pPr>
      <w:r w:rsidRPr="00D71578">
        <w:rPr>
          <w:lang w:val="es-CL"/>
        </w:rPr>
        <w:t>- Eje Y:</w:t>
      </w:r>
    </w:p>
    <w:p w14:paraId="193F34DA" w14:textId="77777777" w:rsidR="00201E26" w:rsidRPr="00D71578" w:rsidRDefault="00201E26" w:rsidP="00201E26">
      <w:pPr>
        <w:rPr>
          <w:lang w:val="es-CL"/>
        </w:rPr>
      </w:pPr>
      <m:oMathPara>
        <m:oMath>
          <m:r>
            <w:rPr>
              <w:rFonts w:ascii="Cambria Math" w:hAnsi="Cambria Math"/>
              <w:lang w:val="es-CL"/>
            </w:rPr>
            <m:t>Y=</m:t>
          </m:r>
          <m:sSub>
            <m:sSubPr>
              <m:ctrlPr>
                <w:rPr>
                  <w:rFonts w:ascii="Cambria Math" w:hAnsi="Cambria Math"/>
                  <w:i/>
                  <w:lang w:val="es-CL"/>
                </w:rPr>
              </m:ctrlPr>
            </m:sSubPr>
            <m:e>
              <m:r>
                <w:rPr>
                  <w:rFonts w:ascii="Cambria Math" w:hAnsi="Cambria Math"/>
                  <w:lang w:val="es-CL"/>
                </w:rPr>
                <m:t>Z</m:t>
              </m:r>
            </m:e>
            <m:sub>
              <m:r>
                <w:rPr>
                  <w:rFonts w:ascii="Cambria Math" w:hAnsi="Cambria Math"/>
                  <w:lang w:val="es-CL"/>
                </w:rPr>
                <m:t>F(t)</m:t>
              </m:r>
            </m:sub>
          </m:sSub>
          <m:r>
            <w:rPr>
              <w:rFonts w:ascii="Cambria Math" w:hAnsi="Cambria Math"/>
              <w:lang w:val="es-CL"/>
            </w:rPr>
            <m:t xml:space="preserve">    ,    Z~N(0,1)</m:t>
          </m:r>
        </m:oMath>
      </m:oMathPara>
    </w:p>
    <w:p w14:paraId="28DB47D8" w14:textId="77777777" w:rsidR="00201E26" w:rsidRPr="00D71578" w:rsidRDefault="00201E26" w:rsidP="00201E26">
      <w:pPr>
        <w:pStyle w:val="Sinespaciado"/>
        <w:rPr>
          <w:lang w:val="es-CL"/>
        </w:rPr>
      </w:pPr>
      <w:r w:rsidRPr="00D71578">
        <w:rPr>
          <w:lang w:val="es-CL"/>
        </w:rPr>
        <w:t>- Eje X:</w:t>
      </w:r>
    </w:p>
    <w:p w14:paraId="7F5FE93B" w14:textId="77777777" w:rsidR="00201E26" w:rsidRPr="00D71578" w:rsidRDefault="00201E26" w:rsidP="00201E26">
      <w:pPr>
        <w:rPr>
          <w:lang w:val="es-CL"/>
        </w:rPr>
      </w:pPr>
      <m:oMathPara>
        <m:oMath>
          <m:r>
            <w:rPr>
              <w:rFonts w:ascii="Cambria Math" w:hAnsi="Cambria Math"/>
              <w:lang w:val="es-CL"/>
            </w:rPr>
            <m:t>X=</m:t>
          </m:r>
          <m:r>
            <m:rPr>
              <m:sty m:val="p"/>
            </m:rPr>
            <w:rPr>
              <w:rFonts w:ascii="Cambria Math" w:hAnsi="Cambria Math"/>
              <w:lang w:val="es-CL"/>
            </w:rPr>
            <m:t>TTR</m:t>
          </m:r>
        </m:oMath>
      </m:oMathPara>
    </w:p>
    <w:p w14:paraId="1D836C61" w14:textId="77777777" w:rsidR="00201E26" w:rsidRPr="00D71578" w:rsidRDefault="00201E26" w:rsidP="00201E26">
      <w:pPr>
        <w:rPr>
          <w:lang w:val="es-CL"/>
        </w:rPr>
      </w:pPr>
      <w:r w:rsidRPr="00D71578">
        <w:rPr>
          <w:lang w:val="es-CL"/>
        </w:rPr>
        <w:t>A las resultados anteriores, se aplica el método de Mínimos Cuadrados Ordinarios (MCO), obteniendo la pendiente (b) y el intercepto (a) de esta recta.  De esta forma, con lo anterior, se logra calcular la media (</w:t>
      </w:r>
      <m:oMath>
        <m:r>
          <w:rPr>
            <w:rFonts w:ascii="Cambria Math" w:hAnsi="Cambria Math"/>
            <w:lang w:val="es-CL"/>
          </w:rPr>
          <m:t>μ</m:t>
        </m:r>
      </m:oMath>
      <w:r w:rsidRPr="00D71578">
        <w:rPr>
          <w:lang w:val="es-CL"/>
        </w:rPr>
        <w:t>) y desviación estándar (</w:t>
      </w:r>
      <m:oMath>
        <m:r>
          <w:rPr>
            <w:rFonts w:ascii="Cambria Math" w:hAnsi="Cambria Math"/>
            <w:lang w:val="es-CL"/>
          </w:rPr>
          <m:t>σ</m:t>
        </m:r>
      </m:oMath>
      <w:r w:rsidRPr="00D71578">
        <w:rPr>
          <w:lang w:val="es-CL"/>
        </w:rPr>
        <w:t xml:space="preserve">) de la distribución Normal mediante las </w:t>
      </w:r>
      <w:proofErr w:type="gramStart"/>
      <w:r w:rsidRPr="00D71578">
        <w:rPr>
          <w:lang w:val="es-CL"/>
        </w:rPr>
        <w:t>siguiente ecuaciones</w:t>
      </w:r>
      <w:proofErr w:type="gramEnd"/>
      <w:r w:rsidRPr="00D71578">
        <w:rPr>
          <w:lang w:val="es-CL"/>
        </w:rPr>
        <w:t>:</w:t>
      </w:r>
    </w:p>
    <w:p w14:paraId="55E18719" w14:textId="77777777" w:rsidR="00201E26" w:rsidRPr="00D71578" w:rsidRDefault="00201E26" w:rsidP="00201E26">
      <w:pPr>
        <w:pStyle w:val="Sinespaciado"/>
        <w:rPr>
          <w:lang w:val="es-CL"/>
        </w:rPr>
      </w:pPr>
      <w:r w:rsidRPr="00D71578">
        <w:rPr>
          <w:lang w:val="es-CL"/>
        </w:rPr>
        <w:t>- Desviación estándar (</w:t>
      </w:r>
      <m:oMath>
        <m:r>
          <m:rPr>
            <m:sty m:val="bi"/>
          </m:rPr>
          <w:rPr>
            <w:rFonts w:ascii="Cambria Math" w:hAnsi="Cambria Math"/>
            <w:lang w:val="es-CL"/>
          </w:rPr>
          <m:t>σ</m:t>
        </m:r>
      </m:oMath>
      <w:r w:rsidRPr="00D71578">
        <w:rPr>
          <w:lang w:val="es-CL"/>
        </w:rPr>
        <w:t>):</w:t>
      </w:r>
    </w:p>
    <w:p w14:paraId="4808BD52" w14:textId="77777777" w:rsidR="00201E26" w:rsidRPr="00D71578" w:rsidRDefault="00201E26" w:rsidP="00201E26">
      <w:pPr>
        <w:rPr>
          <w:lang w:val="es-CL"/>
        </w:rPr>
      </w:pPr>
      <m:oMathPara>
        <m:oMath>
          <m:r>
            <w:rPr>
              <w:rFonts w:ascii="Cambria Math" w:hAnsi="Cambria Math"/>
              <w:lang w:val="es-CL"/>
            </w:rPr>
            <m:t>σ=</m:t>
          </m:r>
          <m:f>
            <m:fPr>
              <m:ctrlPr>
                <w:rPr>
                  <w:rFonts w:ascii="Cambria Math" w:hAnsi="Cambria Math"/>
                  <w:i/>
                  <w:lang w:val="es-CL"/>
                </w:rPr>
              </m:ctrlPr>
            </m:fPr>
            <m:num>
              <m:r>
                <w:rPr>
                  <w:rFonts w:ascii="Cambria Math" w:hAnsi="Cambria Math"/>
                  <w:lang w:val="es-CL"/>
                </w:rPr>
                <m:t>1</m:t>
              </m:r>
            </m:num>
            <m:den>
              <m:r>
                <w:rPr>
                  <w:rFonts w:ascii="Cambria Math" w:hAnsi="Cambria Math"/>
                  <w:lang w:val="es-CL"/>
                </w:rPr>
                <m:t>b</m:t>
              </m:r>
            </m:den>
          </m:f>
        </m:oMath>
      </m:oMathPara>
    </w:p>
    <w:p w14:paraId="1253DA91" w14:textId="77777777" w:rsidR="00201E26" w:rsidRPr="00D71578" w:rsidRDefault="00201E26" w:rsidP="00201E26">
      <w:pPr>
        <w:pStyle w:val="Sinespaciado"/>
        <w:rPr>
          <w:lang w:val="es-CL"/>
        </w:rPr>
      </w:pPr>
      <w:r w:rsidRPr="00D71578">
        <w:rPr>
          <w:lang w:val="es-CL"/>
        </w:rPr>
        <w:t>- Media (</w:t>
      </w:r>
      <m:oMath>
        <m:r>
          <m:rPr>
            <m:sty m:val="bi"/>
          </m:rPr>
          <w:rPr>
            <w:rFonts w:ascii="Cambria Math" w:hAnsi="Cambria Math"/>
            <w:lang w:val="es-CL"/>
          </w:rPr>
          <m:t>μ</m:t>
        </m:r>
      </m:oMath>
      <w:r w:rsidRPr="00D71578">
        <w:rPr>
          <w:lang w:val="es-CL"/>
        </w:rPr>
        <w:t>):</w:t>
      </w:r>
    </w:p>
    <w:p w14:paraId="35F4B61B" w14:textId="77777777" w:rsidR="00201E26" w:rsidRPr="00D71578" w:rsidRDefault="00201E26" w:rsidP="00201E26">
      <w:pPr>
        <w:rPr>
          <w:lang w:val="es-CL"/>
        </w:rPr>
      </w:pPr>
      <m:oMathPara>
        <m:oMath>
          <m:r>
            <w:rPr>
              <w:rFonts w:ascii="Cambria Math" w:hAnsi="Cambria Math"/>
              <w:lang w:val="es-CL"/>
            </w:rPr>
            <m:t>μ=a⋅σ</m:t>
          </m:r>
        </m:oMath>
      </m:oMathPara>
    </w:p>
    <w:p w14:paraId="07FB03F3" w14:textId="77777777" w:rsidR="00201E26" w:rsidRPr="00D71578" w:rsidRDefault="00201E26" w:rsidP="00201E26"/>
    <w:p w14:paraId="43D34876" w14:textId="77777777" w:rsidR="00201E26" w:rsidRDefault="00201E26" w:rsidP="00201E26">
      <w:pPr>
        <w:rPr>
          <w:b/>
          <w:u w:val="single"/>
        </w:rPr>
      </w:pPr>
    </w:p>
    <w:p w14:paraId="1B8F9FC6" w14:textId="77777777" w:rsidR="00201E26" w:rsidRDefault="00201E26" w:rsidP="00201E26">
      <w:pPr>
        <w:rPr>
          <w:b/>
          <w:u w:val="single"/>
        </w:rPr>
      </w:pPr>
    </w:p>
    <w:p w14:paraId="6FF13EA7" w14:textId="77777777" w:rsidR="00201E26" w:rsidRDefault="00201E26" w:rsidP="00201E26">
      <w:pPr>
        <w:rPr>
          <w:b/>
          <w:u w:val="single"/>
        </w:rPr>
      </w:pPr>
    </w:p>
    <w:p w14:paraId="14FD70B3" w14:textId="77777777" w:rsidR="00201E26" w:rsidRDefault="00201E26" w:rsidP="00201E26">
      <w:pPr>
        <w:rPr>
          <w:b/>
          <w:u w:val="single"/>
        </w:rPr>
      </w:pPr>
    </w:p>
    <w:p w14:paraId="59D94962" w14:textId="77777777" w:rsidR="00201E26" w:rsidRDefault="00201E26" w:rsidP="00201E26">
      <w:pPr>
        <w:rPr>
          <w:b/>
          <w:u w:val="single"/>
        </w:rPr>
      </w:pPr>
    </w:p>
    <w:p w14:paraId="7FE123F1" w14:textId="77777777" w:rsidR="00201E26" w:rsidRDefault="00201E26" w:rsidP="00201E26">
      <w:pPr>
        <w:rPr>
          <w:b/>
          <w:u w:val="single"/>
        </w:rPr>
      </w:pPr>
    </w:p>
    <w:p w14:paraId="7B2CD19A" w14:textId="77777777" w:rsidR="00201E26" w:rsidRDefault="00201E26" w:rsidP="00201E26">
      <w:pPr>
        <w:rPr>
          <w:b/>
          <w:u w:val="single"/>
        </w:rPr>
      </w:pPr>
    </w:p>
    <w:p w14:paraId="0172074C" w14:textId="77777777" w:rsidR="00201E26" w:rsidRDefault="00201E26" w:rsidP="00201E26">
      <w:pPr>
        <w:rPr>
          <w:b/>
          <w:u w:val="single"/>
        </w:rPr>
      </w:pPr>
    </w:p>
    <w:p w14:paraId="0E8E95F3" w14:textId="77777777" w:rsidR="00201E26" w:rsidRDefault="00201E26" w:rsidP="00201E26">
      <w:pPr>
        <w:rPr>
          <w:b/>
          <w:u w:val="single"/>
        </w:rPr>
      </w:pPr>
    </w:p>
    <w:p w14:paraId="0F1B4C9F" w14:textId="614D76DF" w:rsidR="00201E26" w:rsidRPr="0042039C" w:rsidRDefault="00201E26" w:rsidP="00201E26">
      <w:pPr>
        <w:pStyle w:val="Ttulo2"/>
      </w:pPr>
      <w:bookmarkStart w:id="143" w:name="_Toc233809180"/>
      <w:r>
        <w:lastRenderedPageBreak/>
        <w:t>Anexo F</w:t>
      </w:r>
      <w:r w:rsidRPr="0042039C">
        <w:t>: Proceso de simulación de disponibilidad de un sistema productivo</w:t>
      </w:r>
      <w:bookmarkEnd w:id="143"/>
    </w:p>
    <w:p w14:paraId="2557175D" w14:textId="77777777" w:rsidR="00201E26" w:rsidRDefault="00201E26" w:rsidP="00201E26">
      <w:r>
        <w:t>E</w:t>
      </w:r>
      <w:r w:rsidRPr="00C67052">
        <w:t>n primer lugar, se definen los inputs</w:t>
      </w:r>
      <w:r>
        <w:t xml:space="preserve"> los cuales son:</w:t>
      </w:r>
    </w:p>
    <w:p w14:paraId="19281155" w14:textId="77777777" w:rsidR="00201E26" w:rsidRDefault="00201E26" w:rsidP="00201E26">
      <w:r>
        <w:t>- Variable aleatoria de distribución uniforme entre 0 y 1, lo que se logra mediante la función de Microsoft Excel "</w:t>
      </w:r>
      <w:proofErr w:type="gramStart"/>
      <w:r>
        <w:t>ALEATORIO(</w:t>
      </w:r>
      <w:proofErr w:type="gramEnd"/>
      <w:r>
        <w:t>)", asumiéndose como R(t).</w:t>
      </w:r>
    </w:p>
    <w:p w14:paraId="312DB119" w14:textId="77777777" w:rsidR="00201E26" w:rsidRDefault="00201E26" w:rsidP="00201E26">
      <w:r>
        <w:t xml:space="preserve">- Parámetros de la distribución de probabilidad que modela el comportamiento de vida (TBF) y falla (TTR), las que en este caso son </w:t>
      </w:r>
      <w:proofErr w:type="spellStart"/>
      <w:r>
        <w:t>weibull</w:t>
      </w:r>
      <w:proofErr w:type="spellEnd"/>
      <w:r>
        <w:t xml:space="preserve"> y normal respectivamente, los que están dados por las siguientes ecuaciones:</w:t>
      </w:r>
    </w:p>
    <w:p w14:paraId="40EFEBA7" w14:textId="77777777" w:rsidR="00201E26" w:rsidRDefault="00201E26" w:rsidP="00201E26">
      <m:oMathPara>
        <m:oMath>
          <m:r>
            <w:rPr>
              <w:rFonts w:ascii="Cambria Math" w:hAnsi="Cambria Math"/>
            </w:rPr>
            <m:t>TBF=α⋅(-</m:t>
          </m:r>
          <m:sSup>
            <m:sSupPr>
              <m:ctrlPr>
                <w:rPr>
                  <w:rFonts w:ascii="Cambria Math" w:hAnsi="Cambria Math"/>
                  <w:i/>
                </w:rPr>
              </m:ctrlPr>
            </m:sSupPr>
            <m:e>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R</m:t>
                      </m:r>
                      <m:d>
                        <m:dPr>
                          <m:ctrlPr>
                            <w:rPr>
                              <w:rFonts w:ascii="Cambria Math" w:hAnsi="Cambria Math"/>
                              <w:i/>
                            </w:rPr>
                          </m:ctrlPr>
                        </m:dPr>
                        <m:e>
                          <m:r>
                            <w:rPr>
                              <w:rFonts w:ascii="Cambria Math" w:hAnsi="Cambria Math"/>
                            </w:rPr>
                            <m:t>t</m:t>
                          </m:r>
                        </m:e>
                      </m:d>
                    </m:e>
                  </m:d>
                  <m:ctrlPr>
                    <w:rPr>
                      <w:rFonts w:ascii="Cambria Math" w:hAnsi="Cambria Math"/>
                      <w:i/>
                    </w:rPr>
                  </m:ctrlPr>
                </m:e>
              </m:func>
            </m:e>
            <m:sup>
              <m:f>
                <m:fPr>
                  <m:ctrlPr>
                    <w:rPr>
                      <w:rFonts w:ascii="Cambria Math" w:hAnsi="Cambria Math"/>
                      <w:i/>
                    </w:rPr>
                  </m:ctrlPr>
                </m:fPr>
                <m:num>
                  <m:r>
                    <w:rPr>
                      <w:rFonts w:ascii="Cambria Math" w:hAnsi="Cambria Math"/>
                    </w:rPr>
                    <m:t>1</m:t>
                  </m:r>
                </m:num>
                <m:den>
                  <m:r>
                    <w:rPr>
                      <w:rFonts w:ascii="Cambria Math" w:hAnsi="Cambria Math"/>
                    </w:rPr>
                    <m:t>β</m:t>
                  </m:r>
                </m:den>
              </m:f>
            </m:sup>
          </m:sSup>
        </m:oMath>
      </m:oMathPara>
    </w:p>
    <w:p w14:paraId="4F304683" w14:textId="77777777" w:rsidR="00201E26" w:rsidRDefault="00201E26" w:rsidP="00201E26">
      <m:oMathPara>
        <m:oMath>
          <m:r>
            <w:rPr>
              <w:rFonts w:ascii="Cambria Math" w:hAnsi="Cambria Math"/>
            </w:rPr>
            <m:t>TTR=</m:t>
          </m:r>
          <m:sSub>
            <m:sSubPr>
              <m:ctrlPr>
                <w:rPr>
                  <w:rFonts w:ascii="Cambria Math" w:hAnsi="Cambria Math"/>
                  <w:i/>
                </w:rPr>
              </m:ctrlPr>
            </m:sSubPr>
            <m:e>
              <m:r>
                <w:rPr>
                  <w:rFonts w:ascii="Cambria Math" w:hAnsi="Cambria Math"/>
                </w:rPr>
                <m:t>μ</m:t>
              </m:r>
            </m:e>
            <m:sub>
              <m:r>
                <w:rPr>
                  <w:rFonts w:ascii="Cambria Math" w:hAnsi="Cambria Math"/>
                </w:rPr>
                <m:t>ttr</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ub>
          </m:sSub>
          <m:r>
            <w:rPr>
              <w:rFonts w:ascii="Cambria Math" w:hAnsi="Cambria Math"/>
            </w:rPr>
            <m:t>⋅σ</m:t>
          </m:r>
        </m:oMath>
      </m:oMathPara>
    </w:p>
    <w:p w14:paraId="0A0DF3D9" w14:textId="77777777" w:rsidR="00201E26" w:rsidRDefault="00201E26" w:rsidP="00201E26">
      <w:r>
        <w:t>Con todo lo anterior, se generó una simulación con 500 eventos o detenciones por cada equipo los que serán utilizados para obtener la disponibilidad productiva del sistema. A continuación, estos eventos de falla se asocian a cada equipo, indicando el inicio y fin de cada uno de ellos. Luego, todos los eventos se ordenan cronológicamente en una tabla, indicando para cada uno el equipo al que afecta, si es un inicio o fin de una falla y la condición en que queda cada equipo, y a su vez, la del sistema. Lo anterior, con el fin de obtener la capacidad de producción del período y multiplicar por la duración del período para calcular la producción real en este lapso de tiempo. Al mismo tiempo, esa duración del período se multiplica por la Capacidad de producción máxima del sistema para obtener la cantidad potencial a producir. El modelo utilizado para esta tabla es el siguiente:</w:t>
      </w:r>
    </w:p>
    <w:p w14:paraId="545080A8" w14:textId="4EA2E3C6" w:rsidR="00201E26" w:rsidRDefault="00201E26" w:rsidP="00201E26">
      <w:pPr>
        <w:pStyle w:val="Descripcin"/>
        <w:keepNext/>
        <w:jc w:val="center"/>
      </w:pPr>
      <w:bookmarkStart w:id="144" w:name="_Toc100252878"/>
      <w:bookmarkStart w:id="145" w:name="_Toc233867265"/>
      <w:r>
        <w:t xml:space="preserve">Tabla </w:t>
      </w:r>
      <w:r>
        <w:fldChar w:fldCharType="begin"/>
      </w:r>
      <w:r>
        <w:instrText xml:space="preserve"> SEQ Tabla \* ARABIC </w:instrText>
      </w:r>
      <w:r>
        <w:fldChar w:fldCharType="separate"/>
      </w:r>
      <w:r w:rsidR="00CB48A5">
        <w:rPr>
          <w:noProof/>
        </w:rPr>
        <w:t>33</w:t>
      </w:r>
      <w:r>
        <w:rPr>
          <w:noProof/>
        </w:rPr>
        <w:fldChar w:fldCharType="end"/>
      </w:r>
      <w:r>
        <w:t>.- Formato tabla de Eventos simulados.</w:t>
      </w:r>
      <w:bookmarkEnd w:id="144"/>
      <w:bookmarkEnd w:id="145"/>
    </w:p>
    <w:tbl>
      <w:tblPr>
        <w:tblW w:w="5000" w:type="pct"/>
        <w:tblCellMar>
          <w:left w:w="70" w:type="dxa"/>
          <w:right w:w="70" w:type="dxa"/>
        </w:tblCellMar>
        <w:tblLook w:val="04A0" w:firstRow="1" w:lastRow="0" w:firstColumn="1" w:lastColumn="0" w:noHBand="0" w:noVBand="1"/>
      </w:tblPr>
      <w:tblGrid>
        <w:gridCol w:w="1083"/>
        <w:gridCol w:w="986"/>
        <w:gridCol w:w="1174"/>
        <w:gridCol w:w="1179"/>
        <w:gridCol w:w="784"/>
        <w:gridCol w:w="1177"/>
        <w:gridCol w:w="1379"/>
        <w:gridCol w:w="784"/>
        <w:gridCol w:w="784"/>
      </w:tblGrid>
      <w:tr w:rsidR="00DE4848" w:rsidRPr="008065AE" w14:paraId="774D1F40" w14:textId="77777777" w:rsidTr="00DE4848">
        <w:trPr>
          <w:trHeight w:val="300"/>
        </w:trPr>
        <w:tc>
          <w:tcPr>
            <w:tcW w:w="580" w:type="pct"/>
            <w:tcBorders>
              <w:top w:val="single" w:sz="4" w:space="0" w:color="auto"/>
              <w:left w:val="single" w:sz="4" w:space="0" w:color="auto"/>
              <w:bottom w:val="single" w:sz="4" w:space="0" w:color="auto"/>
              <w:right w:val="single" w:sz="4" w:space="0" w:color="auto"/>
            </w:tcBorders>
            <w:noWrap/>
            <w:vAlign w:val="center"/>
            <w:hideMark/>
          </w:tcPr>
          <w:p w14:paraId="2F64890B" w14:textId="77777777" w:rsidR="00DE4848" w:rsidRPr="008065AE" w:rsidRDefault="00DE4848" w:rsidP="00201E26">
            <w:pPr>
              <w:spacing w:line="240" w:lineRule="auto"/>
              <w:ind w:firstLine="0"/>
              <w:jc w:val="center"/>
              <w:rPr>
                <w:rFonts w:ascii="Calibri" w:hAnsi="Calibri"/>
                <w:b/>
                <w:bCs/>
                <w:color w:val="000000"/>
                <w:sz w:val="18"/>
              </w:rPr>
            </w:pPr>
            <w:proofErr w:type="spellStart"/>
            <w:r w:rsidRPr="008065AE">
              <w:rPr>
                <w:rFonts w:ascii="Calibri" w:hAnsi="Calibri"/>
                <w:b/>
                <w:bCs/>
                <w:color w:val="000000"/>
                <w:sz w:val="18"/>
              </w:rPr>
              <w:t>N°</w:t>
            </w:r>
            <w:proofErr w:type="spellEnd"/>
            <w:r w:rsidRPr="008065AE">
              <w:rPr>
                <w:rFonts w:ascii="Calibri" w:hAnsi="Calibri"/>
                <w:b/>
                <w:bCs/>
                <w:color w:val="000000"/>
                <w:sz w:val="18"/>
              </w:rPr>
              <w:t xml:space="preserve"> EVENTO</w:t>
            </w:r>
          </w:p>
        </w:tc>
        <w:tc>
          <w:tcPr>
            <w:tcW w:w="528" w:type="pct"/>
            <w:tcBorders>
              <w:top w:val="single" w:sz="4" w:space="0" w:color="auto"/>
              <w:left w:val="nil"/>
              <w:bottom w:val="single" w:sz="4" w:space="0" w:color="auto"/>
              <w:right w:val="single" w:sz="4" w:space="0" w:color="auto"/>
            </w:tcBorders>
            <w:noWrap/>
            <w:vAlign w:val="center"/>
            <w:hideMark/>
          </w:tcPr>
          <w:p w14:paraId="3EEA46EF"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FECHA</w:t>
            </w:r>
          </w:p>
          <w:p w14:paraId="3CB013CB"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/HORA</w:t>
            </w:r>
          </w:p>
        </w:tc>
        <w:tc>
          <w:tcPr>
            <w:tcW w:w="629" w:type="pct"/>
            <w:tcBorders>
              <w:top w:val="single" w:sz="4" w:space="0" w:color="auto"/>
              <w:left w:val="nil"/>
              <w:bottom w:val="single" w:sz="4" w:space="0" w:color="auto"/>
              <w:right w:val="single" w:sz="4" w:space="0" w:color="auto"/>
            </w:tcBorders>
            <w:noWrap/>
            <w:vAlign w:val="center"/>
            <w:hideMark/>
          </w:tcPr>
          <w:p w14:paraId="49F42BD6"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EQUIPO</w:t>
            </w:r>
          </w:p>
        </w:tc>
        <w:tc>
          <w:tcPr>
            <w:tcW w:w="632" w:type="pct"/>
            <w:tcBorders>
              <w:top w:val="single" w:sz="4" w:space="0" w:color="auto"/>
              <w:left w:val="nil"/>
              <w:bottom w:val="single" w:sz="4" w:space="0" w:color="auto"/>
              <w:right w:val="single" w:sz="4" w:space="0" w:color="auto"/>
            </w:tcBorders>
            <w:noWrap/>
            <w:vAlign w:val="center"/>
            <w:hideMark/>
          </w:tcPr>
          <w:p w14:paraId="37428975"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TIPO EVENTO</w:t>
            </w:r>
          </w:p>
        </w:tc>
        <w:tc>
          <w:tcPr>
            <w:tcW w:w="420" w:type="pct"/>
            <w:tcBorders>
              <w:top w:val="single" w:sz="4" w:space="0" w:color="auto"/>
              <w:left w:val="nil"/>
              <w:bottom w:val="single" w:sz="4" w:space="0" w:color="auto"/>
              <w:right w:val="single" w:sz="4" w:space="0" w:color="auto"/>
            </w:tcBorders>
            <w:noWrap/>
            <w:vAlign w:val="center"/>
            <w:hideMark/>
          </w:tcPr>
          <w:p w14:paraId="0EA029BE"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EQ. 1</w:t>
            </w:r>
          </w:p>
        </w:tc>
        <w:tc>
          <w:tcPr>
            <w:tcW w:w="631" w:type="pct"/>
            <w:tcBorders>
              <w:top w:val="single" w:sz="4" w:space="0" w:color="auto"/>
              <w:left w:val="nil"/>
              <w:bottom w:val="single" w:sz="4" w:space="0" w:color="auto"/>
              <w:right w:val="single" w:sz="4" w:space="0" w:color="auto"/>
            </w:tcBorders>
            <w:noWrap/>
            <w:vAlign w:val="center"/>
            <w:hideMark/>
          </w:tcPr>
          <w:p w14:paraId="6A14A577"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SISTEMA</w:t>
            </w:r>
          </w:p>
        </w:tc>
        <w:tc>
          <w:tcPr>
            <w:tcW w:w="739" w:type="pct"/>
            <w:tcBorders>
              <w:top w:val="single" w:sz="4" w:space="0" w:color="auto"/>
              <w:left w:val="nil"/>
              <w:bottom w:val="single" w:sz="4" w:space="0" w:color="auto"/>
              <w:right w:val="single" w:sz="4" w:space="0" w:color="auto"/>
            </w:tcBorders>
            <w:noWrap/>
            <w:vAlign w:val="center"/>
            <w:hideMark/>
          </w:tcPr>
          <w:p w14:paraId="271D5E7B"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DURACIÓN</w:t>
            </w:r>
          </w:p>
        </w:tc>
        <w:tc>
          <w:tcPr>
            <w:tcW w:w="420" w:type="pct"/>
            <w:tcBorders>
              <w:top w:val="single" w:sz="4" w:space="0" w:color="auto"/>
              <w:left w:val="nil"/>
              <w:bottom w:val="single" w:sz="4" w:space="0" w:color="auto"/>
              <w:right w:val="single" w:sz="4" w:space="0" w:color="auto"/>
            </w:tcBorders>
            <w:noWrap/>
            <w:vAlign w:val="center"/>
            <w:hideMark/>
          </w:tcPr>
          <w:p w14:paraId="0C571621" w14:textId="77777777" w:rsidR="00DE4848" w:rsidRPr="008065AE" w:rsidRDefault="00DE4848" w:rsidP="00201E26">
            <w:pPr>
              <w:spacing w:line="240" w:lineRule="auto"/>
              <w:ind w:firstLine="0"/>
              <w:jc w:val="center"/>
              <w:rPr>
                <w:rFonts w:ascii="Calibri" w:hAnsi="Calibri"/>
                <w:b/>
                <w:bCs/>
                <w:color w:val="000000"/>
                <w:sz w:val="18"/>
              </w:rPr>
            </w:pPr>
            <w:r w:rsidRPr="008065AE">
              <w:rPr>
                <w:rFonts w:ascii="Calibri" w:hAnsi="Calibri"/>
                <w:b/>
                <w:bCs/>
                <w:color w:val="000000"/>
                <w:sz w:val="18"/>
              </w:rPr>
              <w:t>AÑO</w:t>
            </w:r>
          </w:p>
        </w:tc>
        <w:tc>
          <w:tcPr>
            <w:tcW w:w="420" w:type="pct"/>
            <w:tcBorders>
              <w:top w:val="single" w:sz="4" w:space="0" w:color="auto"/>
              <w:left w:val="nil"/>
              <w:bottom w:val="single" w:sz="4" w:space="0" w:color="auto"/>
              <w:right w:val="single" w:sz="4" w:space="0" w:color="auto"/>
            </w:tcBorders>
            <w:noWrap/>
            <w:vAlign w:val="center"/>
            <w:hideMark/>
          </w:tcPr>
          <w:p w14:paraId="03F8B53A" w14:textId="77777777" w:rsidR="00DE4848" w:rsidRPr="008065AE" w:rsidRDefault="00DE4848" w:rsidP="00201E26">
            <w:pPr>
              <w:spacing w:line="240" w:lineRule="auto"/>
              <w:ind w:firstLine="0"/>
              <w:jc w:val="center"/>
              <w:rPr>
                <w:rFonts w:ascii="Calibri" w:hAnsi="Calibri"/>
                <w:b/>
                <w:color w:val="000000"/>
                <w:sz w:val="18"/>
              </w:rPr>
            </w:pPr>
            <w:r w:rsidRPr="008065AE">
              <w:rPr>
                <w:rFonts w:ascii="Calibri" w:hAnsi="Calibri"/>
                <w:b/>
                <w:color w:val="000000"/>
                <w:sz w:val="18"/>
              </w:rPr>
              <w:t>MES</w:t>
            </w:r>
          </w:p>
        </w:tc>
      </w:tr>
      <w:tr w:rsidR="00DE4848" w:rsidRPr="008065AE" w14:paraId="740DB549" w14:textId="77777777" w:rsidTr="00DE4848">
        <w:trPr>
          <w:trHeight w:val="480"/>
        </w:trPr>
        <w:tc>
          <w:tcPr>
            <w:tcW w:w="580" w:type="pct"/>
            <w:tcBorders>
              <w:top w:val="nil"/>
              <w:left w:val="single" w:sz="4" w:space="0" w:color="auto"/>
              <w:bottom w:val="single" w:sz="4" w:space="0" w:color="auto"/>
              <w:right w:val="single" w:sz="4" w:space="0" w:color="auto"/>
            </w:tcBorders>
            <w:noWrap/>
            <w:vAlign w:val="center"/>
            <w:hideMark/>
          </w:tcPr>
          <w:p w14:paraId="64B4C865" w14:textId="77777777" w:rsidR="00DE4848" w:rsidRPr="008065AE" w:rsidRDefault="00DE4848" w:rsidP="00201E26">
            <w:pPr>
              <w:spacing w:line="240" w:lineRule="auto"/>
              <w:ind w:firstLine="0"/>
              <w:jc w:val="center"/>
              <w:rPr>
                <w:rFonts w:ascii="Calibri" w:hAnsi="Calibri"/>
                <w:color w:val="000000"/>
              </w:rPr>
            </w:pPr>
            <w:r>
              <w:rPr>
                <w:rFonts w:ascii="Calibri" w:hAnsi="Calibri"/>
                <w:color w:val="000000"/>
              </w:rPr>
              <w:t>1</w:t>
            </w:r>
          </w:p>
        </w:tc>
        <w:tc>
          <w:tcPr>
            <w:tcW w:w="528" w:type="pct"/>
            <w:tcBorders>
              <w:top w:val="nil"/>
              <w:left w:val="nil"/>
              <w:bottom w:val="single" w:sz="4" w:space="0" w:color="auto"/>
              <w:right w:val="single" w:sz="4" w:space="0" w:color="auto"/>
            </w:tcBorders>
            <w:noWrap/>
            <w:vAlign w:val="center"/>
            <w:hideMark/>
          </w:tcPr>
          <w:p w14:paraId="0678A522" w14:textId="77777777" w:rsidR="00DE4848" w:rsidRPr="008065AE" w:rsidRDefault="00DE4848" w:rsidP="00201E26">
            <w:pPr>
              <w:spacing w:line="240" w:lineRule="auto"/>
              <w:ind w:firstLine="0"/>
              <w:jc w:val="center"/>
              <w:rPr>
                <w:rFonts w:ascii="Calibri" w:hAnsi="Calibri"/>
                <w:color w:val="000000"/>
              </w:rPr>
            </w:pPr>
          </w:p>
        </w:tc>
        <w:tc>
          <w:tcPr>
            <w:tcW w:w="629" w:type="pct"/>
            <w:tcBorders>
              <w:top w:val="nil"/>
              <w:left w:val="nil"/>
              <w:bottom w:val="single" w:sz="4" w:space="0" w:color="auto"/>
              <w:right w:val="single" w:sz="4" w:space="0" w:color="auto"/>
            </w:tcBorders>
            <w:noWrap/>
            <w:vAlign w:val="center"/>
            <w:hideMark/>
          </w:tcPr>
          <w:p w14:paraId="5D63C60B" w14:textId="77777777" w:rsidR="00DE4848" w:rsidRPr="008065AE" w:rsidRDefault="00DE4848" w:rsidP="00201E26">
            <w:pPr>
              <w:spacing w:line="240" w:lineRule="auto"/>
              <w:ind w:firstLine="0"/>
              <w:jc w:val="center"/>
              <w:rPr>
                <w:rFonts w:ascii="Calibri" w:hAnsi="Calibri"/>
                <w:color w:val="000000"/>
              </w:rPr>
            </w:pPr>
          </w:p>
        </w:tc>
        <w:tc>
          <w:tcPr>
            <w:tcW w:w="632" w:type="pct"/>
            <w:tcBorders>
              <w:top w:val="nil"/>
              <w:left w:val="nil"/>
              <w:bottom w:val="single" w:sz="4" w:space="0" w:color="auto"/>
              <w:right w:val="single" w:sz="4" w:space="0" w:color="auto"/>
            </w:tcBorders>
            <w:noWrap/>
            <w:vAlign w:val="center"/>
            <w:hideMark/>
          </w:tcPr>
          <w:p w14:paraId="57B172C7"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4D8D33E1" w14:textId="77777777" w:rsidR="00DE4848" w:rsidRPr="008065AE" w:rsidRDefault="00DE4848" w:rsidP="00201E26">
            <w:pPr>
              <w:spacing w:line="240" w:lineRule="auto"/>
              <w:ind w:firstLine="0"/>
              <w:jc w:val="center"/>
              <w:rPr>
                <w:rFonts w:ascii="Calibri" w:hAnsi="Calibri"/>
                <w:color w:val="000000"/>
              </w:rPr>
            </w:pPr>
          </w:p>
        </w:tc>
        <w:tc>
          <w:tcPr>
            <w:tcW w:w="631" w:type="pct"/>
            <w:tcBorders>
              <w:top w:val="nil"/>
              <w:left w:val="nil"/>
              <w:bottom w:val="single" w:sz="4" w:space="0" w:color="auto"/>
              <w:right w:val="single" w:sz="4" w:space="0" w:color="auto"/>
            </w:tcBorders>
            <w:noWrap/>
            <w:vAlign w:val="center"/>
            <w:hideMark/>
          </w:tcPr>
          <w:p w14:paraId="13823E2A" w14:textId="77777777" w:rsidR="00DE4848" w:rsidRPr="008065AE" w:rsidRDefault="00DE4848" w:rsidP="00201E26">
            <w:pPr>
              <w:spacing w:line="240" w:lineRule="auto"/>
              <w:ind w:firstLine="0"/>
              <w:jc w:val="center"/>
              <w:rPr>
                <w:rFonts w:ascii="Calibri" w:hAnsi="Calibri"/>
                <w:color w:val="000000"/>
              </w:rPr>
            </w:pPr>
          </w:p>
        </w:tc>
        <w:tc>
          <w:tcPr>
            <w:tcW w:w="739" w:type="pct"/>
            <w:tcBorders>
              <w:top w:val="nil"/>
              <w:left w:val="nil"/>
              <w:bottom w:val="single" w:sz="4" w:space="0" w:color="auto"/>
              <w:right w:val="single" w:sz="4" w:space="0" w:color="auto"/>
            </w:tcBorders>
            <w:noWrap/>
            <w:vAlign w:val="center"/>
            <w:hideMark/>
          </w:tcPr>
          <w:p w14:paraId="01190BF3"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2AA6B222"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580C89C2" w14:textId="77777777" w:rsidR="00DE4848" w:rsidRPr="008065AE" w:rsidRDefault="00DE4848" w:rsidP="00201E26">
            <w:pPr>
              <w:spacing w:line="240" w:lineRule="auto"/>
              <w:ind w:firstLine="0"/>
              <w:jc w:val="center"/>
              <w:rPr>
                <w:rFonts w:ascii="Calibri" w:hAnsi="Calibri"/>
                <w:color w:val="000000"/>
              </w:rPr>
            </w:pPr>
          </w:p>
        </w:tc>
      </w:tr>
      <w:tr w:rsidR="00DE4848" w:rsidRPr="008065AE" w14:paraId="22CAAC3D" w14:textId="77777777" w:rsidTr="00DE4848">
        <w:trPr>
          <w:trHeight w:val="480"/>
        </w:trPr>
        <w:tc>
          <w:tcPr>
            <w:tcW w:w="580" w:type="pct"/>
            <w:tcBorders>
              <w:top w:val="nil"/>
              <w:left w:val="single" w:sz="4" w:space="0" w:color="auto"/>
              <w:bottom w:val="single" w:sz="4" w:space="0" w:color="auto"/>
              <w:right w:val="single" w:sz="4" w:space="0" w:color="auto"/>
            </w:tcBorders>
            <w:noWrap/>
            <w:vAlign w:val="center"/>
            <w:hideMark/>
          </w:tcPr>
          <w:p w14:paraId="4CF09B3E" w14:textId="77777777" w:rsidR="00DE4848" w:rsidRPr="008065AE" w:rsidRDefault="00DE4848" w:rsidP="00201E26">
            <w:pPr>
              <w:spacing w:line="240" w:lineRule="auto"/>
              <w:ind w:firstLine="0"/>
              <w:jc w:val="center"/>
              <w:rPr>
                <w:rFonts w:ascii="Calibri" w:hAnsi="Calibri"/>
                <w:color w:val="000000"/>
              </w:rPr>
            </w:pPr>
            <w:r>
              <w:rPr>
                <w:rFonts w:ascii="Calibri" w:hAnsi="Calibri"/>
                <w:color w:val="000000"/>
              </w:rPr>
              <w:t>:</w:t>
            </w:r>
          </w:p>
        </w:tc>
        <w:tc>
          <w:tcPr>
            <w:tcW w:w="528" w:type="pct"/>
            <w:tcBorders>
              <w:top w:val="nil"/>
              <w:left w:val="nil"/>
              <w:bottom w:val="single" w:sz="4" w:space="0" w:color="auto"/>
              <w:right w:val="single" w:sz="4" w:space="0" w:color="auto"/>
            </w:tcBorders>
            <w:noWrap/>
            <w:vAlign w:val="center"/>
            <w:hideMark/>
          </w:tcPr>
          <w:p w14:paraId="45807EC0" w14:textId="77777777" w:rsidR="00DE4848" w:rsidRPr="008065AE" w:rsidRDefault="00DE4848" w:rsidP="00201E26">
            <w:pPr>
              <w:spacing w:line="240" w:lineRule="auto"/>
              <w:ind w:firstLine="0"/>
              <w:jc w:val="center"/>
              <w:rPr>
                <w:rFonts w:ascii="Calibri" w:hAnsi="Calibri"/>
                <w:color w:val="000000"/>
              </w:rPr>
            </w:pPr>
          </w:p>
        </w:tc>
        <w:tc>
          <w:tcPr>
            <w:tcW w:w="629" w:type="pct"/>
            <w:tcBorders>
              <w:top w:val="nil"/>
              <w:left w:val="nil"/>
              <w:bottom w:val="single" w:sz="4" w:space="0" w:color="auto"/>
              <w:right w:val="single" w:sz="4" w:space="0" w:color="auto"/>
            </w:tcBorders>
            <w:noWrap/>
            <w:vAlign w:val="center"/>
            <w:hideMark/>
          </w:tcPr>
          <w:p w14:paraId="6D8B74CC" w14:textId="77777777" w:rsidR="00DE4848" w:rsidRPr="008065AE" w:rsidRDefault="00DE4848" w:rsidP="00201E26">
            <w:pPr>
              <w:spacing w:line="240" w:lineRule="auto"/>
              <w:ind w:firstLine="0"/>
              <w:jc w:val="center"/>
              <w:rPr>
                <w:rFonts w:ascii="Calibri" w:hAnsi="Calibri"/>
                <w:color w:val="000000"/>
              </w:rPr>
            </w:pPr>
          </w:p>
        </w:tc>
        <w:tc>
          <w:tcPr>
            <w:tcW w:w="632" w:type="pct"/>
            <w:tcBorders>
              <w:top w:val="nil"/>
              <w:left w:val="nil"/>
              <w:bottom w:val="single" w:sz="4" w:space="0" w:color="auto"/>
              <w:right w:val="single" w:sz="4" w:space="0" w:color="auto"/>
            </w:tcBorders>
            <w:noWrap/>
            <w:vAlign w:val="center"/>
            <w:hideMark/>
          </w:tcPr>
          <w:p w14:paraId="1A0CA947"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72C6C34F" w14:textId="77777777" w:rsidR="00DE4848" w:rsidRPr="008065AE" w:rsidRDefault="00DE4848" w:rsidP="00201E26">
            <w:pPr>
              <w:spacing w:line="240" w:lineRule="auto"/>
              <w:ind w:firstLine="0"/>
              <w:jc w:val="center"/>
              <w:rPr>
                <w:rFonts w:ascii="Calibri" w:hAnsi="Calibri"/>
                <w:color w:val="000000"/>
              </w:rPr>
            </w:pPr>
          </w:p>
        </w:tc>
        <w:tc>
          <w:tcPr>
            <w:tcW w:w="631" w:type="pct"/>
            <w:tcBorders>
              <w:top w:val="nil"/>
              <w:left w:val="nil"/>
              <w:bottom w:val="single" w:sz="4" w:space="0" w:color="auto"/>
              <w:right w:val="single" w:sz="4" w:space="0" w:color="auto"/>
            </w:tcBorders>
            <w:noWrap/>
            <w:vAlign w:val="center"/>
            <w:hideMark/>
          </w:tcPr>
          <w:p w14:paraId="7B3331C5" w14:textId="77777777" w:rsidR="00DE4848" w:rsidRPr="008065AE" w:rsidRDefault="00DE4848" w:rsidP="00201E26">
            <w:pPr>
              <w:spacing w:line="240" w:lineRule="auto"/>
              <w:ind w:firstLine="0"/>
              <w:jc w:val="center"/>
              <w:rPr>
                <w:rFonts w:ascii="Calibri" w:hAnsi="Calibri"/>
                <w:color w:val="000000"/>
              </w:rPr>
            </w:pPr>
          </w:p>
        </w:tc>
        <w:tc>
          <w:tcPr>
            <w:tcW w:w="739" w:type="pct"/>
            <w:tcBorders>
              <w:top w:val="nil"/>
              <w:left w:val="nil"/>
              <w:bottom w:val="single" w:sz="4" w:space="0" w:color="auto"/>
              <w:right w:val="single" w:sz="4" w:space="0" w:color="auto"/>
            </w:tcBorders>
            <w:noWrap/>
            <w:vAlign w:val="center"/>
            <w:hideMark/>
          </w:tcPr>
          <w:p w14:paraId="5C82DADD"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4C777322" w14:textId="77777777" w:rsidR="00DE4848" w:rsidRPr="008065AE" w:rsidRDefault="00DE4848" w:rsidP="00201E26">
            <w:pPr>
              <w:spacing w:line="240" w:lineRule="auto"/>
              <w:ind w:firstLine="0"/>
              <w:jc w:val="center"/>
              <w:rPr>
                <w:rFonts w:ascii="Calibri" w:hAnsi="Calibri"/>
                <w:color w:val="000000"/>
              </w:rPr>
            </w:pPr>
          </w:p>
        </w:tc>
        <w:tc>
          <w:tcPr>
            <w:tcW w:w="420" w:type="pct"/>
            <w:tcBorders>
              <w:top w:val="nil"/>
              <w:left w:val="nil"/>
              <w:bottom w:val="single" w:sz="4" w:space="0" w:color="auto"/>
              <w:right w:val="single" w:sz="4" w:space="0" w:color="auto"/>
            </w:tcBorders>
            <w:noWrap/>
            <w:vAlign w:val="center"/>
            <w:hideMark/>
          </w:tcPr>
          <w:p w14:paraId="1D88C3C2" w14:textId="77777777" w:rsidR="00DE4848" w:rsidRPr="008065AE" w:rsidRDefault="00DE4848" w:rsidP="00201E26">
            <w:pPr>
              <w:spacing w:line="240" w:lineRule="auto"/>
              <w:ind w:firstLine="0"/>
              <w:jc w:val="center"/>
              <w:rPr>
                <w:rFonts w:ascii="Calibri" w:hAnsi="Calibri"/>
                <w:color w:val="000000"/>
              </w:rPr>
            </w:pPr>
          </w:p>
        </w:tc>
      </w:tr>
    </w:tbl>
    <w:p w14:paraId="543E73EE" w14:textId="77777777" w:rsidR="00201E26" w:rsidRDefault="00201E26" w:rsidP="00201E26">
      <w:r w:rsidRPr="00A92987">
        <w:rPr>
          <w:i/>
        </w:rPr>
        <w:t xml:space="preserve">Nota: </w:t>
      </w:r>
      <w:r w:rsidRPr="00A92987">
        <w:t xml:space="preserve">La tabla representa </w:t>
      </w:r>
      <w:r>
        <w:t>el formato a utilizar para la simulación del sistema.</w:t>
      </w:r>
    </w:p>
    <w:p w14:paraId="0DCA3C80" w14:textId="77777777" w:rsidR="00DE4848" w:rsidRDefault="00DE4848" w:rsidP="00201E26"/>
    <w:p w14:paraId="7AF24E25" w14:textId="672EE9BF" w:rsidR="00201E26" w:rsidRDefault="00201E26" w:rsidP="00201E26">
      <w:r>
        <w:lastRenderedPageBreak/>
        <w:t>De la tabla anterior, la descripción de cada parámetro es la siguiente:</w:t>
      </w:r>
    </w:p>
    <w:p w14:paraId="3CACD5BB" w14:textId="77777777" w:rsidR="00201E26" w:rsidRDefault="00201E26" w:rsidP="00201E26">
      <w:pPr>
        <w:pStyle w:val="Sinespaciado"/>
      </w:pPr>
      <w:r>
        <w:t xml:space="preserve">- N° Evento: </w:t>
      </w:r>
    </w:p>
    <w:p w14:paraId="4D903D2D" w14:textId="77777777" w:rsidR="00201E26" w:rsidRDefault="00201E26" w:rsidP="00201E26">
      <w:r>
        <w:t>Corresponde al orden cronológico de cada evento.</w:t>
      </w:r>
    </w:p>
    <w:p w14:paraId="3187C3CF" w14:textId="77777777" w:rsidR="00201E26" w:rsidRDefault="00201E26" w:rsidP="00201E26"/>
    <w:p w14:paraId="406FBB95" w14:textId="77777777" w:rsidR="00201E26" w:rsidRDefault="00201E26" w:rsidP="00201E26">
      <w:pPr>
        <w:pStyle w:val="Sinespaciado"/>
      </w:pPr>
      <w:r>
        <w:t xml:space="preserve">- Fecha/Hora: </w:t>
      </w:r>
    </w:p>
    <w:p w14:paraId="197C25BD" w14:textId="77777777" w:rsidR="00201E26" w:rsidRDefault="00201E26" w:rsidP="00201E26">
      <w:r>
        <w:t>Corresponde la al fecha y hora de ocurrencia del evento.</w:t>
      </w:r>
    </w:p>
    <w:p w14:paraId="4AC078A2" w14:textId="77777777" w:rsidR="00201E26" w:rsidRDefault="00201E26" w:rsidP="00201E26"/>
    <w:p w14:paraId="54E0C8CD" w14:textId="77777777" w:rsidR="00201E26" w:rsidRDefault="00201E26" w:rsidP="00201E26">
      <w:pPr>
        <w:pStyle w:val="Sinespaciado"/>
      </w:pPr>
      <w:r>
        <w:t xml:space="preserve">- Equipo: </w:t>
      </w:r>
    </w:p>
    <w:p w14:paraId="4E84342B" w14:textId="77777777" w:rsidR="00201E26" w:rsidRDefault="00201E26" w:rsidP="00201E26">
      <w:r>
        <w:t>Corresponde al equipo al que está asociado el evento, el cual para este caso puede ser el equipo 1, 2 o estar asociado a un cambio de mes; lo anterior se logra utilizando una función "SI" anidada junto con "BUSCARV", de la siguiente forma:</w:t>
      </w:r>
    </w:p>
    <w:p w14:paraId="40D22B57" w14:textId="77777777" w:rsidR="00201E26" w:rsidRDefault="00201E26" w:rsidP="00201E26">
      <w:r w:rsidRPr="008D2558">
        <w:t>"=SI.ERROR(SI(BUSCARV("Fecha/</w:t>
      </w:r>
      <w:proofErr w:type="spellStart"/>
      <w:r w:rsidRPr="008D2558">
        <w:t>Hora";"Columna</w:t>
      </w:r>
      <w:proofErr w:type="spellEnd"/>
      <w:r w:rsidRPr="008D2558">
        <w:t xml:space="preserve"> Inicio Equipo 1";"1";"0")&gt;0; "EQUIPO 1";"");SI.ERROR(SI(BUSCARV("Fecha/</w:t>
      </w:r>
      <w:proofErr w:type="spellStart"/>
      <w:r w:rsidRPr="008D2558">
        <w:t>Hora";"Columna</w:t>
      </w:r>
      <w:proofErr w:type="spellEnd"/>
      <w:r w:rsidRPr="008D2558">
        <w:t xml:space="preserve"> Fin Equipo 1";"1";"0")&gt;0; "EQUIPO 1";"");SI.ERROR(SI(BUSCARV("Fecha/</w:t>
      </w:r>
      <w:proofErr w:type="spellStart"/>
      <w:r w:rsidRPr="008D2558">
        <w:t>Hora";"Columna</w:t>
      </w:r>
      <w:proofErr w:type="spellEnd"/>
      <w:r w:rsidRPr="008D2558">
        <w:t xml:space="preserve"> Inicio Equipo 2";"1";"0")&gt;0; "EQUIPO 2";"");SI.ERROR(SI(BUSCARV("Fecha/</w:t>
      </w:r>
      <w:proofErr w:type="spellStart"/>
      <w:r w:rsidRPr="008D2558">
        <w:t>Hora";"Columna</w:t>
      </w:r>
      <w:proofErr w:type="spellEnd"/>
      <w:r w:rsidRPr="008D2558">
        <w:t xml:space="preserve"> Fin Equipo 2";"1";"0")&gt;0; "EQUIPO 2";"");SI.ERROR(SI(BUSCARV("Fecha/</w:t>
      </w:r>
      <w:proofErr w:type="spellStart"/>
      <w:r w:rsidRPr="008D2558">
        <w:t>Hora";"Columna</w:t>
      </w:r>
      <w:proofErr w:type="spellEnd"/>
      <w:r w:rsidRPr="008D2558">
        <w:t xml:space="preserve"> Cambio Mes";"1";"0")&gt;0; "CAMBIO MES";"");"ERROR")))))"</w:t>
      </w:r>
    </w:p>
    <w:p w14:paraId="59D57AA7" w14:textId="77777777" w:rsidR="00201E26" w:rsidRDefault="00201E26" w:rsidP="00201E26"/>
    <w:p w14:paraId="6DCF2E89" w14:textId="77777777" w:rsidR="00201E26" w:rsidRDefault="00201E26" w:rsidP="00201E26">
      <w:pPr>
        <w:pStyle w:val="Sinespaciado"/>
      </w:pPr>
      <w:r>
        <w:t xml:space="preserve"> -Tipo Evento: </w:t>
      </w:r>
    </w:p>
    <w:p w14:paraId="40391DC1" w14:textId="77777777" w:rsidR="00201E26" w:rsidRDefault="00201E26" w:rsidP="00201E26">
      <w:r>
        <w:t>Puede estar asociado a un cambio de mes, inicio o fin de una falla, al igual que el parámetro anterior, se logra utilizando una función "SI" anidada junto con "BUSCARV", de la siguiente forma:</w:t>
      </w:r>
    </w:p>
    <w:p w14:paraId="6A3742D0" w14:textId="77777777" w:rsidR="00201E26" w:rsidRDefault="00201E26" w:rsidP="00201E26">
      <w:r>
        <w:t>"</w:t>
      </w:r>
      <w:r w:rsidRPr="008D2558">
        <w:t>=SI.ERROR(SI(BUSCARV("Fecha/</w:t>
      </w:r>
      <w:proofErr w:type="spellStart"/>
      <w:r w:rsidRPr="008D2558">
        <w:t>Hora";"Columna</w:t>
      </w:r>
      <w:proofErr w:type="spellEnd"/>
      <w:r w:rsidRPr="008D2558">
        <w:t xml:space="preserve"> Inicio Equipo 1";"1";"0")&gt;0; "</w:t>
      </w:r>
      <w:r>
        <w:t>INICIO</w:t>
      </w:r>
      <w:r w:rsidRPr="008D2558">
        <w:t>";"");SI.ERROR(SI(BUSCARV("Fecha/</w:t>
      </w:r>
      <w:proofErr w:type="spellStart"/>
      <w:r w:rsidRPr="008D2558">
        <w:t>Hora";"Columna</w:t>
      </w:r>
      <w:proofErr w:type="spellEnd"/>
      <w:r w:rsidRPr="008D2558">
        <w:t xml:space="preserve"> </w:t>
      </w:r>
      <w:r>
        <w:t>Fin</w:t>
      </w:r>
      <w:r w:rsidRPr="008D2558">
        <w:t xml:space="preserve"> Equipo 1";"1";"0")&gt;0; </w:t>
      </w:r>
      <w:r w:rsidRPr="008D2558">
        <w:lastRenderedPageBreak/>
        <w:t>"</w:t>
      </w:r>
      <w:r>
        <w:t>FIN</w:t>
      </w:r>
      <w:r w:rsidRPr="008D2558">
        <w:t>";"");SI.ERROR(SI(BUSCARV("Fecha/</w:t>
      </w:r>
      <w:proofErr w:type="spellStart"/>
      <w:r w:rsidRPr="008D2558">
        <w:t>Hora";"Columna</w:t>
      </w:r>
      <w:proofErr w:type="spellEnd"/>
      <w:r w:rsidRPr="008D2558">
        <w:t xml:space="preserve"> Inicio Equipo 2";"1";"0")&gt;0; "</w:t>
      </w:r>
      <w:r>
        <w:t>INICIO</w:t>
      </w:r>
      <w:r w:rsidRPr="008D2558">
        <w:t>";"");SI.ERROR(SI(BUSCARV("Fecha/</w:t>
      </w:r>
      <w:proofErr w:type="spellStart"/>
      <w:r w:rsidRPr="008D2558">
        <w:t>Hora";"Columna</w:t>
      </w:r>
      <w:proofErr w:type="spellEnd"/>
      <w:r w:rsidRPr="008D2558">
        <w:t xml:space="preserve"> Fin Equipo 2";"1";"0")&gt;0; "</w:t>
      </w:r>
      <w:r>
        <w:t>FIN</w:t>
      </w:r>
      <w:r w:rsidRPr="008D2558">
        <w:t>";"");SI.ERROR(SI(BUSCARV("Fecha/</w:t>
      </w:r>
      <w:proofErr w:type="spellStart"/>
      <w:r w:rsidRPr="008D2558">
        <w:t>Hora";"Columna</w:t>
      </w:r>
      <w:proofErr w:type="spellEnd"/>
      <w:r w:rsidRPr="008D2558">
        <w:t xml:space="preserve"> Cambio Mes";"1";"0")&gt;0; "CAMBIO MES";"");"ERROR")))))</w:t>
      </w:r>
      <w:r>
        <w:t>"</w:t>
      </w:r>
    </w:p>
    <w:p w14:paraId="650B0D43" w14:textId="77777777" w:rsidR="00201E26" w:rsidRDefault="00201E26" w:rsidP="00201E26"/>
    <w:p w14:paraId="7408AC29" w14:textId="77777777" w:rsidR="00201E26" w:rsidRDefault="00201E26" w:rsidP="00201E26">
      <w:pPr>
        <w:pStyle w:val="Sinespaciado"/>
      </w:pPr>
      <w:r>
        <w:t xml:space="preserve">- </w:t>
      </w:r>
      <w:proofErr w:type="spellStart"/>
      <w:r>
        <w:t>Eq</w:t>
      </w:r>
      <w:proofErr w:type="spellEnd"/>
      <w:r>
        <w:t xml:space="preserve">. 1: </w:t>
      </w:r>
    </w:p>
    <w:p w14:paraId="0BC1A585" w14:textId="77777777" w:rsidR="00201E26" w:rsidRDefault="00201E26" w:rsidP="00201E26">
      <w:r>
        <w:t>Asociado a un valor "1" o "0", si el equipo 1 está funcionando o no respectivamente. Esto se logra utilizando la función "SI" de la siguiente forma:</w:t>
      </w:r>
    </w:p>
    <w:p w14:paraId="1EF7A647" w14:textId="77777777" w:rsidR="00201E26" w:rsidRDefault="00201E26" w:rsidP="00201E26">
      <w:r>
        <w:t>"</w:t>
      </w:r>
      <w:r w:rsidRPr="000D0877">
        <w:t>=</w:t>
      </w:r>
      <w:proofErr w:type="gramStart"/>
      <w:r w:rsidRPr="000D0877">
        <w:t>SI(</w:t>
      </w:r>
      <w:proofErr w:type="gramEnd"/>
      <w:r>
        <w:t xml:space="preserve">PARÁMETRO "EQUIPO" </w:t>
      </w:r>
      <w:r w:rsidRPr="000D0877">
        <w:t>&lt;&gt;</w:t>
      </w:r>
      <w:r>
        <w:t xml:space="preserve"> "EQUIPO1</w:t>
      </w:r>
      <w:proofErr w:type="gramStart"/>
      <w:r>
        <w:t xml:space="preserve">" </w:t>
      </w:r>
      <w:r w:rsidRPr="000D0877">
        <w:t>;</w:t>
      </w:r>
      <w:proofErr w:type="gramEnd"/>
      <w:r>
        <w:t xml:space="preserve"> "ESTADO ANTERIOR EQUIPO1</w:t>
      </w:r>
      <w:proofErr w:type="gramStart"/>
      <w:r>
        <w:t>"</w:t>
      </w:r>
      <w:r w:rsidRPr="000D0877">
        <w:t>;SI</w:t>
      </w:r>
      <w:proofErr w:type="gramEnd"/>
      <w:r w:rsidRPr="000D0877">
        <w:t>(</w:t>
      </w:r>
      <w:r>
        <w:t>PARÁMETRO "TIPO EVENTO"</w:t>
      </w:r>
      <w:r w:rsidRPr="000D0877">
        <w:t>="INICIO";</w:t>
      </w:r>
      <w:proofErr w:type="gramStart"/>
      <w:r w:rsidRPr="000D0877">
        <w:t>0;SI</w:t>
      </w:r>
      <w:proofErr w:type="gramEnd"/>
      <w:r w:rsidRPr="000D0877">
        <w:t>(</w:t>
      </w:r>
      <w:r>
        <w:t>PARÁMETRO "TIPO EVENTO</w:t>
      </w:r>
      <w:r w:rsidRPr="000D0877">
        <w:t xml:space="preserve"> </w:t>
      </w:r>
      <w:r>
        <w:t>"</w:t>
      </w:r>
      <w:r w:rsidRPr="000D0877">
        <w:t>="FIN";1;"ERROR")))</w:t>
      </w:r>
      <w:r>
        <w:t>"</w:t>
      </w:r>
    </w:p>
    <w:p w14:paraId="3131E29D" w14:textId="77777777" w:rsidR="00201E26" w:rsidRDefault="00201E26" w:rsidP="00201E26"/>
    <w:p w14:paraId="61CF763A" w14:textId="77777777" w:rsidR="00201E26" w:rsidRDefault="00201E26" w:rsidP="00201E26">
      <w:pPr>
        <w:pStyle w:val="Sinespaciado"/>
      </w:pPr>
      <w:r>
        <w:t>-Sistema:</w:t>
      </w:r>
    </w:p>
    <w:p w14:paraId="6EF77D10" w14:textId="77777777" w:rsidR="00201E26" w:rsidRDefault="00201E26" w:rsidP="00201E26">
      <w:r>
        <w:t>Corresponde al estado de operación del sistema y depende de su configuración; en este caso es en fraccionamiento por lo que toma valor "0" cuando todos los equipo no están funcionando y "1" cuando al menos uno de los equipos está funcionando.  Esto se logra utilizando la función "SI" de la siguiente forma:</w:t>
      </w:r>
    </w:p>
    <w:p w14:paraId="2785C188" w14:textId="77777777" w:rsidR="00201E26" w:rsidRDefault="00201E26" w:rsidP="00201E26">
      <w:r>
        <w:t>"</w:t>
      </w:r>
      <w:r w:rsidRPr="0038450B">
        <w:t>=</w:t>
      </w:r>
      <w:proofErr w:type="gramStart"/>
      <w:r w:rsidRPr="0038450B">
        <w:t>SI(</w:t>
      </w:r>
      <w:proofErr w:type="gramEnd"/>
      <w:r>
        <w:t>Parámetro "Eq.1"</w:t>
      </w:r>
      <w:r w:rsidRPr="0038450B">
        <w:t>=1;</w:t>
      </w:r>
      <w:proofErr w:type="gramStart"/>
      <w:r w:rsidRPr="0038450B">
        <w:t>1;SI</w:t>
      </w:r>
      <w:proofErr w:type="gramEnd"/>
      <w:r w:rsidRPr="0038450B">
        <w:t>(</w:t>
      </w:r>
      <w:r>
        <w:t>Parámetro "Eq.2"</w:t>
      </w:r>
      <w:r w:rsidRPr="0038450B">
        <w:t>=1;1;0))</w:t>
      </w:r>
      <w:r>
        <w:t>"</w:t>
      </w:r>
    </w:p>
    <w:p w14:paraId="515E357A" w14:textId="77777777" w:rsidR="00201E26" w:rsidRDefault="00201E26" w:rsidP="00201E26"/>
    <w:p w14:paraId="0FB557EC" w14:textId="77777777" w:rsidR="00201E26" w:rsidRDefault="00201E26" w:rsidP="00201E26"/>
    <w:p w14:paraId="3AFAA6BE" w14:textId="77777777" w:rsidR="00201E26" w:rsidRDefault="00201E26" w:rsidP="00201E26">
      <w:pPr>
        <w:pStyle w:val="Sinespaciado"/>
      </w:pPr>
      <w:r>
        <w:t>- Duración:</w:t>
      </w:r>
    </w:p>
    <w:p w14:paraId="3CDB8EBB" w14:textId="77777777" w:rsidR="00201E26" w:rsidRDefault="00201E26" w:rsidP="00201E26">
      <w:r>
        <w:t>Correspondo al tiempo que transcurre entre un evento y el siguiente; considerando que debe multiplicarse por "24" para transformarlo de "días" a "horas", lo que se logra de la siguiente forma:</w:t>
      </w:r>
    </w:p>
    <w:p w14:paraId="4DFF6F41" w14:textId="77777777" w:rsidR="00201E26" w:rsidRDefault="00201E26" w:rsidP="00201E26">
      <w:r>
        <w:lastRenderedPageBreak/>
        <w:t>"</w:t>
      </w:r>
      <w:proofErr w:type="gramStart"/>
      <w:r>
        <w:t>=(</w:t>
      </w:r>
      <w:proofErr w:type="gramEnd"/>
      <w:r w:rsidRPr="008D2558">
        <w:t>"Fecha/Hora</w:t>
      </w:r>
      <w:r>
        <w:t xml:space="preserve"> siguiente"</w:t>
      </w:r>
      <w:r w:rsidRPr="00842DCE">
        <w:t>-</w:t>
      </w:r>
      <w:r w:rsidRPr="008D2558">
        <w:t>"Fecha/Hora</w:t>
      </w:r>
      <w:r>
        <w:t xml:space="preserve"> actual</w:t>
      </w:r>
      <w:proofErr w:type="gramStart"/>
      <w:r>
        <w:t>"</w:t>
      </w:r>
      <w:r w:rsidRPr="00842DCE">
        <w:t>)*</w:t>
      </w:r>
      <w:proofErr w:type="gramEnd"/>
      <w:r w:rsidRPr="00842DCE">
        <w:t>24</w:t>
      </w:r>
      <w:r>
        <w:t>"</w:t>
      </w:r>
    </w:p>
    <w:p w14:paraId="6C96550A" w14:textId="77777777" w:rsidR="00201E26" w:rsidRDefault="00201E26" w:rsidP="00201E26">
      <w:pPr>
        <w:pStyle w:val="Sinespaciado"/>
      </w:pPr>
      <w:r>
        <w:t>- Año:</w:t>
      </w:r>
    </w:p>
    <w:p w14:paraId="5E496494" w14:textId="77777777" w:rsidR="00201E26" w:rsidRDefault="00201E26" w:rsidP="00201E26">
      <w:r>
        <w:t>Corresponde al año en el que ocurre el evento, se obtiene utilizando la función "AÑO("</w:t>
      </w:r>
      <w:r w:rsidRPr="008D2558">
        <w:t>Fecha/Hora</w:t>
      </w:r>
      <w:r>
        <w:t xml:space="preserve">")" </w:t>
      </w:r>
    </w:p>
    <w:p w14:paraId="40A47D06" w14:textId="77777777" w:rsidR="00201E26" w:rsidRDefault="00201E26" w:rsidP="00201E26"/>
    <w:p w14:paraId="015D214E" w14:textId="77777777" w:rsidR="00201E26" w:rsidRDefault="00201E26" w:rsidP="00201E26">
      <w:pPr>
        <w:pStyle w:val="Sinespaciado"/>
      </w:pPr>
      <w:r>
        <w:t>- Mes:</w:t>
      </w:r>
    </w:p>
    <w:p w14:paraId="6CD363CE" w14:textId="77777777" w:rsidR="00201E26" w:rsidRDefault="00201E26" w:rsidP="00201E26">
      <w:r>
        <w:t>Corresponde al mes en el que ocurre el evento, se obtiene utilizando la función "MES("</w:t>
      </w:r>
      <w:r w:rsidRPr="008D2558">
        <w:t>Fecha/Hora</w:t>
      </w:r>
      <w:r>
        <w:t xml:space="preserve">")" </w:t>
      </w:r>
    </w:p>
    <w:p w14:paraId="04A8D811" w14:textId="77777777" w:rsidR="00201E26" w:rsidRDefault="00201E26" w:rsidP="00201E26"/>
    <w:p w14:paraId="4168090D" w14:textId="77777777" w:rsidR="00201E26" w:rsidRPr="00286776" w:rsidRDefault="00201E26" w:rsidP="00201E26">
      <w:r>
        <w:t>A su vez, mediante la obtención de los "Up time" y "Down Time" del sistema, se lo</w:t>
      </w:r>
      <w:r w:rsidRPr="00286776">
        <w:t>gra calcular la disponibilidad en base temporal</w:t>
      </w:r>
      <w:r>
        <w:t xml:space="preserve">, siempre considerando que, como ya se mencionó en párrafos anteriores, </w:t>
      </w:r>
      <w:r w:rsidRPr="00286776">
        <w:t>la disponibilidad en base temporal está sobreestimada debido a que no considera las pérdidas de producción cuando el sist</w:t>
      </w:r>
      <w:r>
        <w:t xml:space="preserve">ema no está funcionando al 100%, para ello se utiliza la </w:t>
      </w:r>
      <w:r w:rsidRPr="00286776">
        <w:t>siguiente ecuación:</w:t>
      </w:r>
    </w:p>
    <w:p w14:paraId="4F301190" w14:textId="77777777" w:rsidR="00201E26" w:rsidRPr="00286776" w:rsidRDefault="00000000" w:rsidP="00201E26">
      <m:oMathPara>
        <m:oMath>
          <m:sSub>
            <m:sSubPr>
              <m:ctrlPr>
                <w:rPr>
                  <w:rFonts w:ascii="Cambria Math" w:hAnsi="Cambria Math"/>
                  <w:i/>
                </w:rPr>
              </m:ctrlPr>
            </m:sSubPr>
            <m:e>
              <m:r>
                <w:rPr>
                  <w:rFonts w:ascii="Cambria Math" w:hAnsi="Cambria Math"/>
                </w:rPr>
                <m:t>A</m:t>
              </m:r>
            </m:e>
            <m:sub>
              <m:r>
                <w:rPr>
                  <w:rFonts w:ascii="Cambria Math" w:hAnsi="Cambria Math"/>
                </w:rPr>
                <m:t>temporal</m:t>
              </m:r>
            </m:sub>
          </m:sSub>
          <m:r>
            <w:rPr>
              <w:rFonts w:ascii="Cambria Math" w:hAnsi="Cambria Math"/>
            </w:rPr>
            <m:t>=</m:t>
          </m:r>
          <m:f>
            <m:fPr>
              <m:ctrlPr>
                <w:rPr>
                  <w:rFonts w:ascii="Cambria Math" w:hAnsi="Cambria Math"/>
                  <w:i/>
                </w:rPr>
              </m:ctrlPr>
            </m:fPr>
            <m:num>
              <m:r>
                <w:rPr>
                  <w:rFonts w:ascii="Cambria Math" w:hAnsi="Cambria Math"/>
                </w:rPr>
                <m:t>Up time</m:t>
              </m:r>
            </m:num>
            <m:den>
              <m:r>
                <w:rPr>
                  <w:rFonts w:ascii="Cambria Math" w:hAnsi="Cambria Math"/>
                </w:rPr>
                <m:t>Up time+Down time</m:t>
              </m:r>
            </m:den>
          </m:f>
        </m:oMath>
      </m:oMathPara>
    </w:p>
    <w:p w14:paraId="021E92FD" w14:textId="77777777" w:rsidR="00201E26" w:rsidRDefault="00201E26" w:rsidP="00201E26"/>
    <w:p w14:paraId="69F9A6EF" w14:textId="77777777" w:rsidR="00201E26" w:rsidRDefault="00201E26" w:rsidP="00201E26">
      <w:r>
        <w:t xml:space="preserve">A continuación, en atención a que los resultados anteriores sólo entregan la disponibilidad en todo el horizonte de tiempo y no considera la variabilidad mensual o anual, se procede a calcular las disponibilidades mensuales en el horizonte de un año; al mismo tiempo que se identifica la mínima de </w:t>
      </w:r>
      <w:proofErr w:type="spellStart"/>
      <w:r>
        <w:t>ellla</w:t>
      </w:r>
      <w:proofErr w:type="spellEnd"/>
      <w:r>
        <w:t xml:space="preserve"> y la anual. Es así que, para ello se define la siguiente tabla:</w:t>
      </w:r>
    </w:p>
    <w:p w14:paraId="2986136B" w14:textId="4B6105A4" w:rsidR="00201E26" w:rsidRDefault="00201E26" w:rsidP="00201E26">
      <w:pPr>
        <w:pStyle w:val="Descripcin"/>
        <w:keepNext/>
        <w:jc w:val="center"/>
      </w:pPr>
      <w:bookmarkStart w:id="146" w:name="_Toc100252880"/>
      <w:bookmarkStart w:id="147" w:name="_Toc233867266"/>
      <w:r>
        <w:t xml:space="preserve">Tabla </w:t>
      </w:r>
      <w:r>
        <w:fldChar w:fldCharType="begin"/>
      </w:r>
      <w:r>
        <w:instrText xml:space="preserve"> SEQ Tabla \* ARABIC </w:instrText>
      </w:r>
      <w:r>
        <w:fldChar w:fldCharType="separate"/>
      </w:r>
      <w:r w:rsidR="00CB48A5">
        <w:rPr>
          <w:noProof/>
        </w:rPr>
        <w:t>34</w:t>
      </w:r>
      <w:r>
        <w:rPr>
          <w:noProof/>
        </w:rPr>
        <w:fldChar w:fldCharType="end"/>
      </w:r>
      <w:r>
        <w:t>.- Simulación de Disponibilidades Mensuales y Mínima.</w:t>
      </w:r>
      <w:bookmarkEnd w:id="146"/>
      <w:bookmarkEnd w:id="147"/>
    </w:p>
    <w:tbl>
      <w:tblPr>
        <w:tblW w:w="4812" w:type="pct"/>
        <w:tblCellMar>
          <w:left w:w="70" w:type="dxa"/>
          <w:right w:w="70" w:type="dxa"/>
        </w:tblCellMar>
        <w:tblLook w:val="04A0" w:firstRow="1" w:lastRow="0" w:firstColumn="1" w:lastColumn="0" w:noHBand="0" w:noVBand="1"/>
      </w:tblPr>
      <w:tblGrid>
        <w:gridCol w:w="1518"/>
        <w:gridCol w:w="933"/>
        <w:gridCol w:w="931"/>
        <w:gridCol w:w="933"/>
        <w:gridCol w:w="933"/>
        <w:gridCol w:w="931"/>
        <w:gridCol w:w="934"/>
        <w:gridCol w:w="934"/>
        <w:gridCol w:w="932"/>
      </w:tblGrid>
      <w:tr w:rsidR="00201E26" w:rsidRPr="00B53FA4" w14:paraId="73058A63" w14:textId="77777777" w:rsidTr="00201E26">
        <w:trPr>
          <w:trHeight w:val="300"/>
        </w:trPr>
        <w:tc>
          <w:tcPr>
            <w:tcW w:w="835" w:type="pct"/>
            <w:tcBorders>
              <w:top w:val="single" w:sz="4" w:space="0" w:color="auto"/>
              <w:left w:val="single" w:sz="4" w:space="0" w:color="auto"/>
              <w:bottom w:val="single" w:sz="4" w:space="0" w:color="auto"/>
              <w:right w:val="single" w:sz="4" w:space="0" w:color="auto"/>
            </w:tcBorders>
            <w:noWrap/>
            <w:vAlign w:val="bottom"/>
            <w:hideMark/>
          </w:tcPr>
          <w:p w14:paraId="17A3AC44"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AÑO</w:t>
            </w:r>
          </w:p>
        </w:tc>
        <w:tc>
          <w:tcPr>
            <w:tcW w:w="521" w:type="pct"/>
            <w:tcBorders>
              <w:top w:val="single" w:sz="4" w:space="0" w:color="auto"/>
              <w:left w:val="nil"/>
              <w:bottom w:val="single" w:sz="4" w:space="0" w:color="auto"/>
              <w:right w:val="single" w:sz="4" w:space="0" w:color="auto"/>
            </w:tcBorders>
            <w:noWrap/>
            <w:vAlign w:val="center"/>
            <w:hideMark/>
          </w:tcPr>
          <w:p w14:paraId="7D146F9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0" w:type="pct"/>
            <w:tcBorders>
              <w:top w:val="single" w:sz="4" w:space="0" w:color="auto"/>
              <w:left w:val="nil"/>
              <w:bottom w:val="single" w:sz="4" w:space="0" w:color="auto"/>
              <w:right w:val="single" w:sz="4" w:space="0" w:color="auto"/>
            </w:tcBorders>
            <w:noWrap/>
            <w:vAlign w:val="center"/>
            <w:hideMark/>
          </w:tcPr>
          <w:p w14:paraId="140ABBB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2021</w:t>
            </w:r>
          </w:p>
        </w:tc>
        <w:tc>
          <w:tcPr>
            <w:tcW w:w="521" w:type="pct"/>
            <w:tcBorders>
              <w:top w:val="single" w:sz="4" w:space="0" w:color="auto"/>
              <w:left w:val="nil"/>
              <w:bottom w:val="single" w:sz="4" w:space="0" w:color="auto"/>
              <w:right w:val="single" w:sz="4" w:space="0" w:color="auto"/>
            </w:tcBorders>
            <w:noWrap/>
            <w:vAlign w:val="center"/>
            <w:hideMark/>
          </w:tcPr>
          <w:p w14:paraId="7AD13C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4809964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32D6A46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6F6E5E0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1" w:type="pct"/>
            <w:tcBorders>
              <w:top w:val="single" w:sz="4" w:space="0" w:color="auto"/>
              <w:left w:val="nil"/>
              <w:bottom w:val="single" w:sz="4" w:space="0" w:color="auto"/>
              <w:right w:val="single" w:sz="4" w:space="0" w:color="auto"/>
            </w:tcBorders>
            <w:noWrap/>
            <w:vAlign w:val="center"/>
            <w:hideMark/>
          </w:tcPr>
          <w:p w14:paraId="781B405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c>
          <w:tcPr>
            <w:tcW w:w="520" w:type="pct"/>
            <w:tcBorders>
              <w:top w:val="single" w:sz="4" w:space="0" w:color="auto"/>
              <w:left w:val="nil"/>
              <w:bottom w:val="single" w:sz="4" w:space="0" w:color="auto"/>
              <w:right w:val="single" w:sz="4" w:space="0" w:color="auto"/>
            </w:tcBorders>
            <w:noWrap/>
            <w:vAlign w:val="center"/>
            <w:hideMark/>
          </w:tcPr>
          <w:p w14:paraId="488009D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2022</w:t>
            </w:r>
          </w:p>
        </w:tc>
      </w:tr>
      <w:tr w:rsidR="00201E26" w:rsidRPr="00B53FA4" w14:paraId="2998FE94" w14:textId="77777777" w:rsidTr="00201E26">
        <w:trPr>
          <w:trHeight w:val="300"/>
        </w:trPr>
        <w:tc>
          <w:tcPr>
            <w:tcW w:w="835" w:type="pct"/>
            <w:tcBorders>
              <w:top w:val="nil"/>
              <w:left w:val="single" w:sz="4" w:space="0" w:color="auto"/>
              <w:bottom w:val="single" w:sz="4" w:space="0" w:color="auto"/>
              <w:right w:val="single" w:sz="4" w:space="0" w:color="auto"/>
            </w:tcBorders>
            <w:noWrap/>
            <w:vAlign w:val="bottom"/>
            <w:hideMark/>
          </w:tcPr>
          <w:p w14:paraId="369AF4A5"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r w:rsidRPr="00B53FA4">
              <w:rPr>
                <w:rFonts w:ascii="Calibri" w:hAnsi="Calibri"/>
                <w:b/>
                <w:bCs/>
                <w:color w:val="000000"/>
                <w:sz w:val="20"/>
                <w:lang w:bidi="ar-SA"/>
              </w:rPr>
              <w:t>MES</w:t>
            </w:r>
          </w:p>
        </w:tc>
        <w:tc>
          <w:tcPr>
            <w:tcW w:w="521" w:type="pct"/>
            <w:tcBorders>
              <w:top w:val="nil"/>
              <w:left w:val="nil"/>
              <w:bottom w:val="single" w:sz="4" w:space="0" w:color="auto"/>
              <w:right w:val="single" w:sz="4" w:space="0" w:color="auto"/>
            </w:tcBorders>
            <w:noWrap/>
            <w:vAlign w:val="center"/>
            <w:hideMark/>
          </w:tcPr>
          <w:p w14:paraId="71A8415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11</w:t>
            </w:r>
          </w:p>
        </w:tc>
        <w:tc>
          <w:tcPr>
            <w:tcW w:w="520" w:type="pct"/>
            <w:tcBorders>
              <w:top w:val="nil"/>
              <w:left w:val="nil"/>
              <w:bottom w:val="single" w:sz="4" w:space="0" w:color="auto"/>
              <w:right w:val="single" w:sz="4" w:space="0" w:color="auto"/>
            </w:tcBorders>
            <w:noWrap/>
            <w:vAlign w:val="center"/>
            <w:hideMark/>
          </w:tcPr>
          <w:p w14:paraId="5EE0B4C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12</w:t>
            </w:r>
          </w:p>
        </w:tc>
        <w:tc>
          <w:tcPr>
            <w:tcW w:w="521" w:type="pct"/>
            <w:tcBorders>
              <w:top w:val="nil"/>
              <w:left w:val="nil"/>
              <w:bottom w:val="single" w:sz="4" w:space="0" w:color="auto"/>
              <w:right w:val="single" w:sz="4" w:space="0" w:color="auto"/>
            </w:tcBorders>
            <w:noWrap/>
            <w:vAlign w:val="center"/>
            <w:hideMark/>
          </w:tcPr>
          <w:p w14:paraId="6D83F30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1</w:t>
            </w:r>
          </w:p>
        </w:tc>
        <w:tc>
          <w:tcPr>
            <w:tcW w:w="521" w:type="pct"/>
            <w:tcBorders>
              <w:top w:val="nil"/>
              <w:left w:val="nil"/>
              <w:bottom w:val="single" w:sz="4" w:space="0" w:color="auto"/>
              <w:right w:val="single" w:sz="4" w:space="0" w:color="auto"/>
            </w:tcBorders>
            <w:noWrap/>
            <w:vAlign w:val="center"/>
            <w:hideMark/>
          </w:tcPr>
          <w:p w14:paraId="7A106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2</w:t>
            </w:r>
          </w:p>
        </w:tc>
        <w:tc>
          <w:tcPr>
            <w:tcW w:w="520" w:type="pct"/>
            <w:tcBorders>
              <w:top w:val="nil"/>
              <w:left w:val="nil"/>
              <w:bottom w:val="single" w:sz="4" w:space="0" w:color="auto"/>
              <w:right w:val="single" w:sz="4" w:space="0" w:color="auto"/>
            </w:tcBorders>
            <w:noWrap/>
            <w:vAlign w:val="center"/>
            <w:hideMark/>
          </w:tcPr>
          <w:p w14:paraId="6313D42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3</w:t>
            </w:r>
          </w:p>
        </w:tc>
        <w:tc>
          <w:tcPr>
            <w:tcW w:w="521" w:type="pct"/>
            <w:tcBorders>
              <w:top w:val="nil"/>
              <w:left w:val="nil"/>
              <w:bottom w:val="single" w:sz="4" w:space="0" w:color="auto"/>
              <w:right w:val="single" w:sz="4" w:space="0" w:color="auto"/>
            </w:tcBorders>
            <w:noWrap/>
            <w:vAlign w:val="center"/>
            <w:hideMark/>
          </w:tcPr>
          <w:p w14:paraId="0ABE4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4</w:t>
            </w:r>
          </w:p>
        </w:tc>
        <w:tc>
          <w:tcPr>
            <w:tcW w:w="521" w:type="pct"/>
            <w:tcBorders>
              <w:top w:val="nil"/>
              <w:left w:val="nil"/>
              <w:bottom w:val="single" w:sz="4" w:space="0" w:color="auto"/>
              <w:right w:val="single" w:sz="4" w:space="0" w:color="auto"/>
            </w:tcBorders>
            <w:noWrap/>
            <w:vAlign w:val="center"/>
            <w:hideMark/>
          </w:tcPr>
          <w:p w14:paraId="41AC70F0"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5</w:t>
            </w:r>
          </w:p>
        </w:tc>
        <w:tc>
          <w:tcPr>
            <w:tcW w:w="520" w:type="pct"/>
            <w:tcBorders>
              <w:top w:val="nil"/>
              <w:left w:val="nil"/>
              <w:bottom w:val="single" w:sz="4" w:space="0" w:color="auto"/>
              <w:right w:val="single" w:sz="4" w:space="0" w:color="auto"/>
            </w:tcBorders>
            <w:noWrap/>
            <w:vAlign w:val="center"/>
            <w:hideMark/>
          </w:tcPr>
          <w:p w14:paraId="0F757F1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w:t>
            </w:r>
          </w:p>
        </w:tc>
      </w:tr>
      <w:tr w:rsidR="00201E26" w:rsidRPr="00B53FA4" w14:paraId="32BC8FD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6D6B4536" w14:textId="1445A945" w:rsidR="00201E26" w:rsidRPr="00B53FA4" w:rsidRDefault="00DE4848" w:rsidP="00201E26">
            <w:pPr>
              <w:widowControl/>
              <w:autoSpaceDE/>
              <w:autoSpaceDN/>
              <w:spacing w:line="240" w:lineRule="auto"/>
              <w:ind w:firstLine="0"/>
              <w:jc w:val="left"/>
              <w:rPr>
                <w:rFonts w:ascii="Calibri" w:hAnsi="Calibri"/>
                <w:b/>
                <w:bCs/>
                <w:color w:val="000000"/>
                <w:sz w:val="20"/>
                <w:szCs w:val="18"/>
                <w:lang w:bidi="ar-SA"/>
              </w:rPr>
            </w:pPr>
            <w:r>
              <w:rPr>
                <w:rFonts w:ascii="Calibri" w:hAnsi="Calibri"/>
                <w:b/>
                <w:bCs/>
                <w:color w:val="000000"/>
                <w:sz w:val="20"/>
                <w:szCs w:val="18"/>
                <w:lang w:bidi="ar-SA"/>
              </w:rPr>
              <w:t>UP TIME</w:t>
            </w:r>
          </w:p>
        </w:tc>
        <w:tc>
          <w:tcPr>
            <w:tcW w:w="521" w:type="pct"/>
            <w:tcBorders>
              <w:top w:val="nil"/>
              <w:left w:val="nil"/>
              <w:bottom w:val="single" w:sz="4" w:space="0" w:color="auto"/>
              <w:right w:val="single" w:sz="4" w:space="0" w:color="auto"/>
            </w:tcBorders>
            <w:noWrap/>
            <w:vAlign w:val="center"/>
            <w:hideMark/>
          </w:tcPr>
          <w:p w14:paraId="474B137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7051820</w:t>
            </w:r>
          </w:p>
        </w:tc>
        <w:tc>
          <w:tcPr>
            <w:tcW w:w="520" w:type="pct"/>
            <w:tcBorders>
              <w:top w:val="nil"/>
              <w:left w:val="nil"/>
              <w:bottom w:val="single" w:sz="4" w:space="0" w:color="auto"/>
              <w:right w:val="single" w:sz="4" w:space="0" w:color="auto"/>
            </w:tcBorders>
            <w:noWrap/>
            <w:vAlign w:val="center"/>
            <w:hideMark/>
          </w:tcPr>
          <w:p w14:paraId="263696F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7239125</w:t>
            </w:r>
          </w:p>
        </w:tc>
        <w:tc>
          <w:tcPr>
            <w:tcW w:w="521" w:type="pct"/>
            <w:tcBorders>
              <w:top w:val="nil"/>
              <w:left w:val="nil"/>
              <w:bottom w:val="single" w:sz="4" w:space="0" w:color="auto"/>
              <w:right w:val="single" w:sz="4" w:space="0" w:color="auto"/>
            </w:tcBorders>
            <w:noWrap/>
            <w:vAlign w:val="center"/>
            <w:hideMark/>
          </w:tcPr>
          <w:p w14:paraId="174A80A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7348156</w:t>
            </w:r>
          </w:p>
        </w:tc>
        <w:tc>
          <w:tcPr>
            <w:tcW w:w="521" w:type="pct"/>
            <w:tcBorders>
              <w:top w:val="nil"/>
              <w:left w:val="nil"/>
              <w:bottom w:val="single" w:sz="4" w:space="0" w:color="auto"/>
              <w:right w:val="single" w:sz="4" w:space="0" w:color="auto"/>
            </w:tcBorders>
            <w:noWrap/>
            <w:vAlign w:val="center"/>
            <w:hideMark/>
          </w:tcPr>
          <w:p w14:paraId="2036A1B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6584747</w:t>
            </w:r>
          </w:p>
        </w:tc>
        <w:tc>
          <w:tcPr>
            <w:tcW w:w="520" w:type="pct"/>
            <w:tcBorders>
              <w:top w:val="nil"/>
              <w:left w:val="nil"/>
              <w:bottom w:val="single" w:sz="4" w:space="0" w:color="auto"/>
              <w:right w:val="single" w:sz="4" w:space="0" w:color="auto"/>
            </w:tcBorders>
            <w:noWrap/>
            <w:vAlign w:val="center"/>
            <w:hideMark/>
          </w:tcPr>
          <w:p w14:paraId="6AE5FC6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7325831</w:t>
            </w:r>
          </w:p>
        </w:tc>
        <w:tc>
          <w:tcPr>
            <w:tcW w:w="521" w:type="pct"/>
            <w:tcBorders>
              <w:top w:val="nil"/>
              <w:left w:val="nil"/>
              <w:bottom w:val="single" w:sz="4" w:space="0" w:color="auto"/>
              <w:right w:val="single" w:sz="4" w:space="0" w:color="auto"/>
            </w:tcBorders>
            <w:noWrap/>
            <w:vAlign w:val="center"/>
            <w:hideMark/>
          </w:tcPr>
          <w:p w14:paraId="141029D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7002395</w:t>
            </w:r>
          </w:p>
        </w:tc>
        <w:tc>
          <w:tcPr>
            <w:tcW w:w="521" w:type="pct"/>
            <w:tcBorders>
              <w:top w:val="nil"/>
              <w:left w:val="nil"/>
              <w:bottom w:val="single" w:sz="4" w:space="0" w:color="auto"/>
              <w:right w:val="single" w:sz="4" w:space="0" w:color="auto"/>
            </w:tcBorders>
            <w:noWrap/>
            <w:vAlign w:val="center"/>
            <w:hideMark/>
          </w:tcPr>
          <w:p w14:paraId="4B213E9F"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7317587</w:t>
            </w:r>
          </w:p>
        </w:tc>
        <w:tc>
          <w:tcPr>
            <w:tcW w:w="520" w:type="pct"/>
            <w:tcBorders>
              <w:top w:val="nil"/>
              <w:left w:val="nil"/>
              <w:bottom w:val="single" w:sz="4" w:space="0" w:color="auto"/>
              <w:right w:val="single" w:sz="4" w:space="0" w:color="auto"/>
            </w:tcBorders>
            <w:noWrap/>
            <w:vAlign w:val="center"/>
            <w:hideMark/>
          </w:tcPr>
          <w:p w14:paraId="556C31B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702158</w:t>
            </w:r>
            <w:r>
              <w:rPr>
                <w:rFonts w:ascii="Calibri" w:hAnsi="Calibri"/>
                <w:color w:val="000000"/>
                <w:sz w:val="20"/>
                <w:lang w:bidi="ar-SA"/>
              </w:rPr>
              <w:t>7</w:t>
            </w:r>
          </w:p>
        </w:tc>
      </w:tr>
      <w:tr w:rsidR="00201E26" w:rsidRPr="00B53FA4" w14:paraId="7E8A276A" w14:textId="77777777" w:rsidTr="00201E26">
        <w:trPr>
          <w:trHeight w:val="480"/>
        </w:trPr>
        <w:tc>
          <w:tcPr>
            <w:tcW w:w="835" w:type="pct"/>
            <w:tcBorders>
              <w:top w:val="nil"/>
              <w:left w:val="single" w:sz="4" w:space="0" w:color="auto"/>
              <w:bottom w:val="single" w:sz="4" w:space="0" w:color="auto"/>
              <w:right w:val="single" w:sz="4" w:space="0" w:color="auto"/>
            </w:tcBorders>
            <w:vAlign w:val="center"/>
            <w:hideMark/>
          </w:tcPr>
          <w:p w14:paraId="06E76B86" w14:textId="6DD8EF8B" w:rsidR="00201E26" w:rsidRPr="00B53FA4" w:rsidRDefault="00DE4848" w:rsidP="00201E26">
            <w:pPr>
              <w:widowControl/>
              <w:autoSpaceDE/>
              <w:autoSpaceDN/>
              <w:spacing w:line="240" w:lineRule="auto"/>
              <w:ind w:firstLine="0"/>
              <w:jc w:val="left"/>
              <w:rPr>
                <w:rFonts w:ascii="Calibri" w:hAnsi="Calibri"/>
                <w:b/>
                <w:bCs/>
                <w:color w:val="000000"/>
                <w:sz w:val="20"/>
                <w:szCs w:val="18"/>
                <w:lang w:bidi="ar-SA"/>
              </w:rPr>
            </w:pPr>
            <w:r>
              <w:rPr>
                <w:rFonts w:ascii="Calibri" w:hAnsi="Calibri"/>
                <w:b/>
                <w:bCs/>
                <w:color w:val="000000"/>
                <w:sz w:val="20"/>
                <w:szCs w:val="18"/>
                <w:lang w:bidi="ar-SA"/>
              </w:rPr>
              <w:t>DOWN TIME</w:t>
            </w:r>
          </w:p>
        </w:tc>
        <w:tc>
          <w:tcPr>
            <w:tcW w:w="521" w:type="pct"/>
            <w:tcBorders>
              <w:top w:val="nil"/>
              <w:left w:val="nil"/>
              <w:bottom w:val="single" w:sz="4" w:space="0" w:color="auto"/>
              <w:right w:val="single" w:sz="4" w:space="0" w:color="auto"/>
            </w:tcBorders>
            <w:noWrap/>
            <w:vAlign w:val="center"/>
            <w:hideMark/>
          </w:tcPr>
          <w:p w14:paraId="7714B88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0" w:type="pct"/>
            <w:tcBorders>
              <w:top w:val="nil"/>
              <w:left w:val="nil"/>
              <w:bottom w:val="single" w:sz="4" w:space="0" w:color="auto"/>
              <w:right w:val="single" w:sz="4" w:space="0" w:color="auto"/>
            </w:tcBorders>
            <w:noWrap/>
            <w:vAlign w:val="center"/>
            <w:hideMark/>
          </w:tcPr>
          <w:p w14:paraId="70F85D32"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031C4A1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6F522E3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6652800</w:t>
            </w:r>
          </w:p>
        </w:tc>
        <w:tc>
          <w:tcPr>
            <w:tcW w:w="520" w:type="pct"/>
            <w:tcBorders>
              <w:top w:val="nil"/>
              <w:left w:val="nil"/>
              <w:bottom w:val="single" w:sz="4" w:space="0" w:color="auto"/>
              <w:right w:val="single" w:sz="4" w:space="0" w:color="auto"/>
            </w:tcBorders>
            <w:noWrap/>
            <w:vAlign w:val="center"/>
            <w:hideMark/>
          </w:tcPr>
          <w:p w14:paraId="3EC4BF9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1" w:type="pct"/>
            <w:tcBorders>
              <w:top w:val="nil"/>
              <w:left w:val="nil"/>
              <w:bottom w:val="single" w:sz="4" w:space="0" w:color="auto"/>
              <w:right w:val="single" w:sz="4" w:space="0" w:color="auto"/>
            </w:tcBorders>
            <w:noWrap/>
            <w:vAlign w:val="center"/>
            <w:hideMark/>
          </w:tcPr>
          <w:p w14:paraId="1CF7D8B5"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c>
          <w:tcPr>
            <w:tcW w:w="521" w:type="pct"/>
            <w:tcBorders>
              <w:top w:val="nil"/>
              <w:left w:val="nil"/>
              <w:bottom w:val="single" w:sz="4" w:space="0" w:color="auto"/>
              <w:right w:val="single" w:sz="4" w:space="0" w:color="auto"/>
            </w:tcBorders>
            <w:noWrap/>
            <w:vAlign w:val="center"/>
            <w:hideMark/>
          </w:tcPr>
          <w:p w14:paraId="6B41561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7365600</w:t>
            </w:r>
          </w:p>
        </w:tc>
        <w:tc>
          <w:tcPr>
            <w:tcW w:w="520" w:type="pct"/>
            <w:tcBorders>
              <w:top w:val="nil"/>
              <w:left w:val="nil"/>
              <w:bottom w:val="single" w:sz="4" w:space="0" w:color="auto"/>
              <w:right w:val="single" w:sz="4" w:space="0" w:color="auto"/>
            </w:tcBorders>
            <w:noWrap/>
            <w:vAlign w:val="center"/>
            <w:hideMark/>
          </w:tcPr>
          <w:p w14:paraId="4490B55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7128000</w:t>
            </w:r>
          </w:p>
        </w:tc>
      </w:tr>
      <w:tr w:rsidR="00201E26" w:rsidRPr="00B53FA4" w14:paraId="67357DEC" w14:textId="77777777" w:rsidTr="00201E26">
        <w:trPr>
          <w:trHeight w:val="300"/>
        </w:trPr>
        <w:tc>
          <w:tcPr>
            <w:tcW w:w="835" w:type="pct"/>
            <w:tcBorders>
              <w:top w:val="nil"/>
              <w:left w:val="nil"/>
              <w:bottom w:val="nil"/>
              <w:right w:val="nil"/>
            </w:tcBorders>
            <w:noWrap/>
            <w:vAlign w:val="bottom"/>
            <w:hideMark/>
          </w:tcPr>
          <w:p w14:paraId="15171907" w14:textId="77777777" w:rsidR="00201E26" w:rsidRPr="00B53FA4" w:rsidRDefault="00201E26" w:rsidP="00201E26">
            <w:pPr>
              <w:widowControl/>
              <w:autoSpaceDE/>
              <w:autoSpaceDN/>
              <w:spacing w:line="240" w:lineRule="auto"/>
              <w:ind w:firstLine="0"/>
              <w:jc w:val="left"/>
              <w:rPr>
                <w:rFonts w:ascii="Calibri" w:hAnsi="Calibri"/>
                <w:b/>
                <w:bCs/>
                <w:color w:val="000000"/>
                <w:sz w:val="20"/>
                <w:lang w:bidi="ar-SA"/>
              </w:rPr>
            </w:pPr>
          </w:p>
        </w:tc>
        <w:tc>
          <w:tcPr>
            <w:tcW w:w="521" w:type="pct"/>
            <w:tcBorders>
              <w:top w:val="nil"/>
              <w:left w:val="nil"/>
              <w:bottom w:val="nil"/>
              <w:right w:val="nil"/>
            </w:tcBorders>
            <w:noWrap/>
            <w:vAlign w:val="center"/>
            <w:hideMark/>
          </w:tcPr>
          <w:p w14:paraId="3227DD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3E65E40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5E8D28D"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2FE26369"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1B0C741C"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47CF1C2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1" w:type="pct"/>
            <w:tcBorders>
              <w:top w:val="nil"/>
              <w:left w:val="nil"/>
              <w:bottom w:val="nil"/>
              <w:right w:val="nil"/>
            </w:tcBorders>
            <w:noWrap/>
            <w:vAlign w:val="center"/>
            <w:hideMark/>
          </w:tcPr>
          <w:p w14:paraId="6F77F708"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c>
          <w:tcPr>
            <w:tcW w:w="520" w:type="pct"/>
            <w:tcBorders>
              <w:top w:val="nil"/>
              <w:left w:val="nil"/>
              <w:bottom w:val="nil"/>
              <w:right w:val="nil"/>
            </w:tcBorders>
            <w:noWrap/>
            <w:vAlign w:val="center"/>
            <w:hideMark/>
          </w:tcPr>
          <w:p w14:paraId="684CD934"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p>
        </w:tc>
      </w:tr>
      <w:tr w:rsidR="00201E26" w:rsidRPr="00B53FA4" w14:paraId="4A6C2C07" w14:textId="77777777" w:rsidTr="00201E26">
        <w:trPr>
          <w:trHeight w:val="480"/>
        </w:trPr>
        <w:tc>
          <w:tcPr>
            <w:tcW w:w="835" w:type="pct"/>
            <w:tcBorders>
              <w:top w:val="single" w:sz="4" w:space="0" w:color="auto"/>
              <w:left w:val="single" w:sz="4" w:space="0" w:color="auto"/>
              <w:bottom w:val="single" w:sz="4" w:space="0" w:color="auto"/>
              <w:right w:val="single" w:sz="4" w:space="0" w:color="auto"/>
            </w:tcBorders>
            <w:vAlign w:val="center"/>
            <w:hideMark/>
          </w:tcPr>
          <w:p w14:paraId="0A2CC55E" w14:textId="77777777" w:rsidR="00201E26" w:rsidRPr="00B53FA4" w:rsidRDefault="00201E26" w:rsidP="00201E26">
            <w:pPr>
              <w:widowControl/>
              <w:autoSpaceDE/>
              <w:autoSpaceDN/>
              <w:spacing w:line="240" w:lineRule="auto"/>
              <w:ind w:firstLine="0"/>
              <w:jc w:val="left"/>
              <w:rPr>
                <w:rFonts w:ascii="Calibri" w:hAnsi="Calibri"/>
                <w:b/>
                <w:bCs/>
                <w:color w:val="000000"/>
                <w:sz w:val="20"/>
                <w:szCs w:val="18"/>
                <w:lang w:bidi="ar-SA"/>
              </w:rPr>
            </w:pPr>
            <w:r w:rsidRPr="00B53FA4">
              <w:rPr>
                <w:rFonts w:ascii="Calibri" w:hAnsi="Calibri"/>
                <w:b/>
                <w:bCs/>
                <w:color w:val="000000"/>
                <w:sz w:val="20"/>
                <w:szCs w:val="18"/>
                <w:lang w:bidi="ar-SA"/>
              </w:rPr>
              <w:t>DISPONIBILIDAD MENSUAL</w:t>
            </w:r>
          </w:p>
        </w:tc>
        <w:tc>
          <w:tcPr>
            <w:tcW w:w="521" w:type="pct"/>
            <w:tcBorders>
              <w:top w:val="single" w:sz="4" w:space="0" w:color="auto"/>
              <w:left w:val="nil"/>
              <w:bottom w:val="single" w:sz="4" w:space="0" w:color="auto"/>
              <w:right w:val="single" w:sz="4" w:space="0" w:color="auto"/>
            </w:tcBorders>
            <w:noWrap/>
            <w:vAlign w:val="center"/>
            <w:hideMark/>
          </w:tcPr>
          <w:p w14:paraId="729C599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0,9893</w:t>
            </w:r>
          </w:p>
        </w:tc>
        <w:tc>
          <w:tcPr>
            <w:tcW w:w="520" w:type="pct"/>
            <w:tcBorders>
              <w:top w:val="single" w:sz="4" w:space="0" w:color="auto"/>
              <w:left w:val="nil"/>
              <w:bottom w:val="single" w:sz="4" w:space="0" w:color="auto"/>
              <w:right w:val="single" w:sz="4" w:space="0" w:color="auto"/>
            </w:tcBorders>
            <w:noWrap/>
            <w:vAlign w:val="center"/>
            <w:hideMark/>
          </w:tcPr>
          <w:p w14:paraId="73253F9B"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0,98282</w:t>
            </w:r>
          </w:p>
        </w:tc>
        <w:tc>
          <w:tcPr>
            <w:tcW w:w="521" w:type="pct"/>
            <w:tcBorders>
              <w:top w:val="single" w:sz="4" w:space="0" w:color="auto"/>
              <w:left w:val="nil"/>
              <w:bottom w:val="single" w:sz="4" w:space="0" w:color="auto"/>
              <w:right w:val="single" w:sz="4" w:space="0" w:color="auto"/>
            </w:tcBorders>
            <w:noWrap/>
            <w:vAlign w:val="center"/>
            <w:hideMark/>
          </w:tcPr>
          <w:p w14:paraId="77060A07"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0,9976</w:t>
            </w:r>
          </w:p>
        </w:tc>
        <w:tc>
          <w:tcPr>
            <w:tcW w:w="521" w:type="pct"/>
            <w:tcBorders>
              <w:top w:val="single" w:sz="4" w:space="0" w:color="auto"/>
              <w:left w:val="nil"/>
              <w:bottom w:val="single" w:sz="4" w:space="0" w:color="auto"/>
              <w:right w:val="single" w:sz="4" w:space="0" w:color="auto"/>
            </w:tcBorders>
            <w:noWrap/>
            <w:vAlign w:val="center"/>
            <w:hideMark/>
          </w:tcPr>
          <w:p w14:paraId="3DBB9DF6"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0,9897</w:t>
            </w:r>
          </w:p>
        </w:tc>
        <w:tc>
          <w:tcPr>
            <w:tcW w:w="520" w:type="pct"/>
            <w:tcBorders>
              <w:top w:val="single" w:sz="4" w:space="0" w:color="auto"/>
              <w:left w:val="nil"/>
              <w:bottom w:val="single" w:sz="4" w:space="0" w:color="auto"/>
              <w:right w:val="single" w:sz="4" w:space="0" w:color="auto"/>
            </w:tcBorders>
            <w:noWrap/>
            <w:vAlign w:val="center"/>
            <w:hideMark/>
          </w:tcPr>
          <w:p w14:paraId="61A7C41A"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0,9946</w:t>
            </w:r>
          </w:p>
        </w:tc>
        <w:tc>
          <w:tcPr>
            <w:tcW w:w="521" w:type="pct"/>
            <w:tcBorders>
              <w:top w:val="single" w:sz="4" w:space="0" w:color="auto"/>
              <w:left w:val="nil"/>
              <w:bottom w:val="single" w:sz="4" w:space="0" w:color="auto"/>
              <w:right w:val="single" w:sz="4" w:space="0" w:color="auto"/>
            </w:tcBorders>
            <w:noWrap/>
            <w:vAlign w:val="center"/>
            <w:hideMark/>
          </w:tcPr>
          <w:p w14:paraId="7C1AFC33"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0,982</w:t>
            </w:r>
            <w:r>
              <w:rPr>
                <w:rFonts w:ascii="Calibri" w:hAnsi="Calibri"/>
                <w:color w:val="000000"/>
                <w:sz w:val="20"/>
                <w:lang w:bidi="ar-SA"/>
              </w:rPr>
              <w:t>4</w:t>
            </w:r>
          </w:p>
        </w:tc>
        <w:tc>
          <w:tcPr>
            <w:tcW w:w="521" w:type="pct"/>
            <w:tcBorders>
              <w:top w:val="single" w:sz="4" w:space="0" w:color="auto"/>
              <w:left w:val="nil"/>
              <w:bottom w:val="single" w:sz="4" w:space="0" w:color="auto"/>
              <w:right w:val="single" w:sz="4" w:space="0" w:color="auto"/>
            </w:tcBorders>
            <w:noWrap/>
            <w:vAlign w:val="center"/>
            <w:hideMark/>
          </w:tcPr>
          <w:p w14:paraId="324A19CE"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Pr>
                <w:rFonts w:ascii="Calibri" w:hAnsi="Calibri"/>
                <w:color w:val="000000"/>
                <w:sz w:val="20"/>
                <w:lang w:bidi="ar-SA"/>
              </w:rPr>
              <w:t>0,9935</w:t>
            </w:r>
          </w:p>
        </w:tc>
        <w:tc>
          <w:tcPr>
            <w:tcW w:w="520" w:type="pct"/>
            <w:tcBorders>
              <w:top w:val="single" w:sz="4" w:space="0" w:color="auto"/>
              <w:left w:val="nil"/>
              <w:bottom w:val="single" w:sz="4" w:space="0" w:color="auto"/>
              <w:right w:val="single" w:sz="4" w:space="0" w:color="auto"/>
            </w:tcBorders>
            <w:noWrap/>
            <w:vAlign w:val="center"/>
            <w:hideMark/>
          </w:tcPr>
          <w:p w14:paraId="5FCCAF41" w14:textId="77777777" w:rsidR="00201E26" w:rsidRPr="00B53FA4" w:rsidRDefault="00201E26" w:rsidP="00201E26">
            <w:pPr>
              <w:widowControl/>
              <w:autoSpaceDE/>
              <w:autoSpaceDN/>
              <w:spacing w:line="240" w:lineRule="auto"/>
              <w:ind w:firstLine="0"/>
              <w:jc w:val="center"/>
              <w:rPr>
                <w:rFonts w:ascii="Calibri" w:hAnsi="Calibri"/>
                <w:color w:val="000000"/>
                <w:sz w:val="20"/>
                <w:lang w:bidi="ar-SA"/>
              </w:rPr>
            </w:pPr>
            <w:r w:rsidRPr="00B53FA4">
              <w:rPr>
                <w:rFonts w:ascii="Calibri" w:hAnsi="Calibri"/>
                <w:color w:val="000000"/>
                <w:sz w:val="20"/>
                <w:lang w:bidi="ar-SA"/>
              </w:rPr>
              <w:t>0,985</w:t>
            </w:r>
            <w:r>
              <w:rPr>
                <w:rFonts w:ascii="Calibri" w:hAnsi="Calibri"/>
                <w:color w:val="000000"/>
                <w:sz w:val="20"/>
                <w:lang w:bidi="ar-SA"/>
              </w:rPr>
              <w:t>1</w:t>
            </w:r>
          </w:p>
        </w:tc>
      </w:tr>
    </w:tbl>
    <w:p w14:paraId="32E1D319" w14:textId="77777777" w:rsidR="00201E26" w:rsidRDefault="00201E26" w:rsidP="00201E26"/>
    <w:tbl>
      <w:tblPr>
        <w:tblW w:w="9336" w:type="dxa"/>
        <w:tblInd w:w="65" w:type="dxa"/>
        <w:tblCellMar>
          <w:left w:w="70" w:type="dxa"/>
          <w:right w:w="70" w:type="dxa"/>
        </w:tblCellMar>
        <w:tblLook w:val="04A0" w:firstRow="1" w:lastRow="0" w:firstColumn="1" w:lastColumn="0" w:noHBand="0" w:noVBand="1"/>
      </w:tblPr>
      <w:tblGrid>
        <w:gridCol w:w="1460"/>
        <w:gridCol w:w="1200"/>
        <w:gridCol w:w="1200"/>
        <w:gridCol w:w="1200"/>
        <w:gridCol w:w="1200"/>
        <w:gridCol w:w="1420"/>
        <w:gridCol w:w="1656"/>
      </w:tblGrid>
      <w:tr w:rsidR="00201E26" w:rsidRPr="004F5FA2" w14:paraId="09B48916" w14:textId="77777777" w:rsidTr="00201E26">
        <w:trPr>
          <w:trHeight w:val="300"/>
        </w:trPr>
        <w:tc>
          <w:tcPr>
            <w:tcW w:w="1460" w:type="dxa"/>
            <w:tcBorders>
              <w:top w:val="single" w:sz="4" w:space="0" w:color="auto"/>
              <w:left w:val="single" w:sz="4" w:space="0" w:color="auto"/>
              <w:bottom w:val="single" w:sz="4" w:space="0" w:color="auto"/>
              <w:right w:val="single" w:sz="4" w:space="0" w:color="auto"/>
            </w:tcBorders>
            <w:noWrap/>
            <w:vAlign w:val="bottom"/>
            <w:hideMark/>
          </w:tcPr>
          <w:p w14:paraId="1C6C35A9"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AÑO</w:t>
            </w:r>
          </w:p>
        </w:tc>
        <w:tc>
          <w:tcPr>
            <w:tcW w:w="1200" w:type="dxa"/>
            <w:tcBorders>
              <w:top w:val="single" w:sz="4" w:space="0" w:color="auto"/>
              <w:left w:val="nil"/>
              <w:bottom w:val="single" w:sz="4" w:space="0" w:color="auto"/>
              <w:right w:val="single" w:sz="4" w:space="0" w:color="auto"/>
            </w:tcBorders>
            <w:noWrap/>
            <w:vAlign w:val="center"/>
            <w:hideMark/>
          </w:tcPr>
          <w:p w14:paraId="7E53441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5B694E26"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71E7EF6E"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200" w:type="dxa"/>
            <w:tcBorders>
              <w:top w:val="single" w:sz="4" w:space="0" w:color="auto"/>
              <w:left w:val="nil"/>
              <w:bottom w:val="single" w:sz="4" w:space="0" w:color="auto"/>
              <w:right w:val="single" w:sz="4" w:space="0" w:color="auto"/>
            </w:tcBorders>
            <w:noWrap/>
            <w:vAlign w:val="center"/>
            <w:hideMark/>
          </w:tcPr>
          <w:p w14:paraId="69D930D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2022</w:t>
            </w:r>
          </w:p>
        </w:tc>
        <w:tc>
          <w:tcPr>
            <w:tcW w:w="1420" w:type="dxa"/>
            <w:tcBorders>
              <w:top w:val="nil"/>
              <w:left w:val="nil"/>
              <w:bottom w:val="nil"/>
              <w:right w:val="nil"/>
            </w:tcBorders>
            <w:noWrap/>
            <w:vAlign w:val="center"/>
            <w:hideMark/>
          </w:tcPr>
          <w:p w14:paraId="4C32A475"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4DDBF0D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201E26" w:rsidRPr="004F5FA2" w14:paraId="51EE8929" w14:textId="77777777" w:rsidTr="00201E26">
        <w:trPr>
          <w:trHeight w:val="300"/>
        </w:trPr>
        <w:tc>
          <w:tcPr>
            <w:tcW w:w="1460" w:type="dxa"/>
            <w:tcBorders>
              <w:top w:val="nil"/>
              <w:left w:val="single" w:sz="4" w:space="0" w:color="auto"/>
              <w:bottom w:val="single" w:sz="4" w:space="0" w:color="auto"/>
              <w:right w:val="single" w:sz="4" w:space="0" w:color="auto"/>
            </w:tcBorders>
            <w:noWrap/>
            <w:vAlign w:val="bottom"/>
            <w:hideMark/>
          </w:tcPr>
          <w:p w14:paraId="6DFBBDF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r w:rsidRPr="004F5FA2">
              <w:rPr>
                <w:rFonts w:ascii="Calibri" w:hAnsi="Calibri"/>
                <w:b/>
                <w:bCs/>
                <w:color w:val="000000"/>
                <w:sz w:val="22"/>
                <w:lang w:bidi="ar-SA"/>
              </w:rPr>
              <w:t>MES</w:t>
            </w:r>
          </w:p>
        </w:tc>
        <w:tc>
          <w:tcPr>
            <w:tcW w:w="1200" w:type="dxa"/>
            <w:tcBorders>
              <w:top w:val="nil"/>
              <w:left w:val="nil"/>
              <w:bottom w:val="single" w:sz="4" w:space="0" w:color="auto"/>
              <w:right w:val="single" w:sz="4" w:space="0" w:color="auto"/>
            </w:tcBorders>
            <w:noWrap/>
            <w:vAlign w:val="center"/>
            <w:hideMark/>
          </w:tcPr>
          <w:p w14:paraId="6DB2EC8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w:t>
            </w:r>
          </w:p>
        </w:tc>
        <w:tc>
          <w:tcPr>
            <w:tcW w:w="1200" w:type="dxa"/>
            <w:tcBorders>
              <w:top w:val="nil"/>
              <w:left w:val="nil"/>
              <w:bottom w:val="single" w:sz="4" w:space="0" w:color="auto"/>
              <w:right w:val="single" w:sz="4" w:space="0" w:color="auto"/>
            </w:tcBorders>
            <w:noWrap/>
            <w:vAlign w:val="center"/>
            <w:hideMark/>
          </w:tcPr>
          <w:p w14:paraId="04286AAF"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8</w:t>
            </w:r>
          </w:p>
        </w:tc>
        <w:tc>
          <w:tcPr>
            <w:tcW w:w="1200" w:type="dxa"/>
            <w:tcBorders>
              <w:top w:val="nil"/>
              <w:left w:val="nil"/>
              <w:bottom w:val="single" w:sz="4" w:space="0" w:color="auto"/>
              <w:right w:val="single" w:sz="4" w:space="0" w:color="auto"/>
            </w:tcBorders>
            <w:noWrap/>
            <w:vAlign w:val="center"/>
            <w:hideMark/>
          </w:tcPr>
          <w:p w14:paraId="1D9170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9</w:t>
            </w:r>
          </w:p>
        </w:tc>
        <w:tc>
          <w:tcPr>
            <w:tcW w:w="1200" w:type="dxa"/>
            <w:tcBorders>
              <w:top w:val="nil"/>
              <w:left w:val="nil"/>
              <w:bottom w:val="single" w:sz="4" w:space="0" w:color="auto"/>
              <w:right w:val="single" w:sz="4" w:space="0" w:color="auto"/>
            </w:tcBorders>
            <w:noWrap/>
            <w:vAlign w:val="center"/>
            <w:hideMark/>
          </w:tcPr>
          <w:p w14:paraId="6F8C155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10</w:t>
            </w:r>
          </w:p>
        </w:tc>
        <w:tc>
          <w:tcPr>
            <w:tcW w:w="1420" w:type="dxa"/>
            <w:tcBorders>
              <w:top w:val="nil"/>
              <w:left w:val="nil"/>
              <w:bottom w:val="nil"/>
              <w:right w:val="nil"/>
            </w:tcBorders>
            <w:noWrap/>
            <w:vAlign w:val="center"/>
            <w:hideMark/>
          </w:tcPr>
          <w:p w14:paraId="6C1AF554"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6142922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r>
      <w:tr w:rsidR="00DE4848" w:rsidRPr="004F5FA2" w14:paraId="3ABFC46A"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4710C84E" w14:textId="45575D7E" w:rsidR="00DE4848" w:rsidRPr="004F5FA2" w:rsidRDefault="00DE4848" w:rsidP="00DE4848">
            <w:pPr>
              <w:widowControl/>
              <w:autoSpaceDE/>
              <w:autoSpaceDN/>
              <w:spacing w:line="240" w:lineRule="auto"/>
              <w:ind w:firstLine="0"/>
              <w:jc w:val="left"/>
              <w:rPr>
                <w:rFonts w:ascii="Calibri" w:hAnsi="Calibri"/>
                <w:b/>
                <w:bCs/>
                <w:color w:val="000000"/>
                <w:sz w:val="18"/>
                <w:szCs w:val="18"/>
                <w:lang w:bidi="ar-SA"/>
              </w:rPr>
            </w:pPr>
            <w:r>
              <w:rPr>
                <w:rFonts w:ascii="Calibri" w:hAnsi="Calibri"/>
                <w:b/>
                <w:bCs/>
                <w:color w:val="000000"/>
                <w:sz w:val="20"/>
                <w:szCs w:val="18"/>
                <w:lang w:bidi="ar-SA"/>
              </w:rPr>
              <w:t>UP TIME</w:t>
            </w:r>
          </w:p>
        </w:tc>
        <w:tc>
          <w:tcPr>
            <w:tcW w:w="1200" w:type="dxa"/>
            <w:tcBorders>
              <w:top w:val="nil"/>
              <w:left w:val="nil"/>
              <w:bottom w:val="single" w:sz="4" w:space="0" w:color="auto"/>
              <w:right w:val="single" w:sz="4" w:space="0" w:color="auto"/>
            </w:tcBorders>
            <w:noWrap/>
            <w:vAlign w:val="center"/>
            <w:hideMark/>
          </w:tcPr>
          <w:p w14:paraId="69E12D14"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7311405</w:t>
            </w:r>
          </w:p>
        </w:tc>
        <w:tc>
          <w:tcPr>
            <w:tcW w:w="1200" w:type="dxa"/>
            <w:tcBorders>
              <w:top w:val="nil"/>
              <w:left w:val="nil"/>
              <w:bottom w:val="single" w:sz="4" w:space="0" w:color="auto"/>
              <w:right w:val="single" w:sz="4" w:space="0" w:color="auto"/>
            </w:tcBorders>
            <w:noWrap/>
            <w:vAlign w:val="center"/>
            <w:hideMark/>
          </w:tcPr>
          <w:p w14:paraId="7E8B42CF"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728093</w:t>
            </w:r>
            <w:r>
              <w:rPr>
                <w:rFonts w:ascii="Calibri" w:hAnsi="Calibri"/>
                <w:color w:val="000000"/>
                <w:sz w:val="22"/>
                <w:lang w:bidi="ar-SA"/>
              </w:rPr>
              <w:t>3</w:t>
            </w:r>
          </w:p>
        </w:tc>
        <w:tc>
          <w:tcPr>
            <w:tcW w:w="1200" w:type="dxa"/>
            <w:tcBorders>
              <w:top w:val="nil"/>
              <w:left w:val="nil"/>
              <w:bottom w:val="single" w:sz="4" w:space="0" w:color="auto"/>
              <w:right w:val="single" w:sz="4" w:space="0" w:color="auto"/>
            </w:tcBorders>
            <w:noWrap/>
            <w:vAlign w:val="center"/>
            <w:hideMark/>
          </w:tcPr>
          <w:p w14:paraId="3F8F0AA4"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7059364</w:t>
            </w:r>
          </w:p>
        </w:tc>
        <w:tc>
          <w:tcPr>
            <w:tcW w:w="1200" w:type="dxa"/>
            <w:tcBorders>
              <w:top w:val="nil"/>
              <w:left w:val="nil"/>
              <w:bottom w:val="single" w:sz="4" w:space="0" w:color="auto"/>
              <w:right w:val="single" w:sz="4" w:space="0" w:color="auto"/>
            </w:tcBorders>
            <w:noWrap/>
            <w:vAlign w:val="center"/>
            <w:hideMark/>
          </w:tcPr>
          <w:p w14:paraId="6D9810C3"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726106</w:t>
            </w:r>
            <w:r>
              <w:rPr>
                <w:rFonts w:ascii="Calibri" w:hAnsi="Calibri"/>
                <w:color w:val="000000"/>
                <w:sz w:val="22"/>
                <w:lang w:bidi="ar-SA"/>
              </w:rPr>
              <w:t>4</w:t>
            </w:r>
          </w:p>
        </w:tc>
        <w:tc>
          <w:tcPr>
            <w:tcW w:w="1420" w:type="dxa"/>
            <w:tcBorders>
              <w:top w:val="nil"/>
              <w:left w:val="nil"/>
              <w:bottom w:val="nil"/>
              <w:right w:val="nil"/>
            </w:tcBorders>
            <w:noWrap/>
            <w:vAlign w:val="center"/>
            <w:hideMark/>
          </w:tcPr>
          <w:p w14:paraId="7DC80B36"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7E6318EA"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r>
      <w:tr w:rsidR="00DE4848" w:rsidRPr="004F5FA2" w14:paraId="52536302" w14:textId="77777777" w:rsidTr="00201E26">
        <w:trPr>
          <w:trHeight w:val="480"/>
        </w:trPr>
        <w:tc>
          <w:tcPr>
            <w:tcW w:w="1460" w:type="dxa"/>
            <w:tcBorders>
              <w:top w:val="nil"/>
              <w:left w:val="single" w:sz="4" w:space="0" w:color="auto"/>
              <w:bottom w:val="single" w:sz="4" w:space="0" w:color="auto"/>
              <w:right w:val="single" w:sz="4" w:space="0" w:color="auto"/>
            </w:tcBorders>
            <w:vAlign w:val="center"/>
            <w:hideMark/>
          </w:tcPr>
          <w:p w14:paraId="69DEF6A3" w14:textId="7DABC3DA" w:rsidR="00DE4848" w:rsidRPr="004F5FA2" w:rsidRDefault="00DE4848" w:rsidP="00DE4848">
            <w:pPr>
              <w:widowControl/>
              <w:autoSpaceDE/>
              <w:autoSpaceDN/>
              <w:spacing w:line="240" w:lineRule="auto"/>
              <w:ind w:firstLine="0"/>
              <w:jc w:val="left"/>
              <w:rPr>
                <w:rFonts w:ascii="Calibri" w:hAnsi="Calibri"/>
                <w:b/>
                <w:bCs/>
                <w:color w:val="000000"/>
                <w:sz w:val="18"/>
                <w:szCs w:val="18"/>
                <w:lang w:bidi="ar-SA"/>
              </w:rPr>
            </w:pPr>
            <w:r>
              <w:rPr>
                <w:rFonts w:ascii="Calibri" w:hAnsi="Calibri"/>
                <w:b/>
                <w:bCs/>
                <w:color w:val="000000"/>
                <w:sz w:val="20"/>
                <w:szCs w:val="18"/>
                <w:lang w:bidi="ar-SA"/>
              </w:rPr>
              <w:t>DOWN TIME</w:t>
            </w:r>
          </w:p>
        </w:tc>
        <w:tc>
          <w:tcPr>
            <w:tcW w:w="1200" w:type="dxa"/>
            <w:tcBorders>
              <w:top w:val="nil"/>
              <w:left w:val="nil"/>
              <w:bottom w:val="single" w:sz="4" w:space="0" w:color="auto"/>
              <w:right w:val="single" w:sz="4" w:space="0" w:color="auto"/>
            </w:tcBorders>
            <w:noWrap/>
            <w:vAlign w:val="center"/>
            <w:hideMark/>
          </w:tcPr>
          <w:p w14:paraId="29A8CD24"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4BD2B691"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200" w:type="dxa"/>
            <w:tcBorders>
              <w:top w:val="nil"/>
              <w:left w:val="nil"/>
              <w:bottom w:val="single" w:sz="4" w:space="0" w:color="auto"/>
              <w:right w:val="single" w:sz="4" w:space="0" w:color="auto"/>
            </w:tcBorders>
            <w:noWrap/>
            <w:vAlign w:val="center"/>
            <w:hideMark/>
          </w:tcPr>
          <w:p w14:paraId="6DB2C65E"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7128000</w:t>
            </w:r>
          </w:p>
        </w:tc>
        <w:tc>
          <w:tcPr>
            <w:tcW w:w="1200" w:type="dxa"/>
            <w:tcBorders>
              <w:top w:val="nil"/>
              <w:left w:val="nil"/>
              <w:bottom w:val="single" w:sz="4" w:space="0" w:color="auto"/>
              <w:right w:val="single" w:sz="4" w:space="0" w:color="auto"/>
            </w:tcBorders>
            <w:noWrap/>
            <w:vAlign w:val="center"/>
            <w:hideMark/>
          </w:tcPr>
          <w:p w14:paraId="7E71015A"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7365600</w:t>
            </w:r>
          </w:p>
        </w:tc>
        <w:tc>
          <w:tcPr>
            <w:tcW w:w="1420" w:type="dxa"/>
            <w:tcBorders>
              <w:top w:val="nil"/>
              <w:left w:val="nil"/>
              <w:bottom w:val="nil"/>
              <w:right w:val="nil"/>
            </w:tcBorders>
            <w:noWrap/>
            <w:vAlign w:val="center"/>
            <w:hideMark/>
          </w:tcPr>
          <w:p w14:paraId="504DC79D"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c>
          <w:tcPr>
            <w:tcW w:w="1656" w:type="dxa"/>
            <w:tcBorders>
              <w:top w:val="nil"/>
              <w:left w:val="nil"/>
              <w:bottom w:val="nil"/>
              <w:right w:val="nil"/>
            </w:tcBorders>
            <w:noWrap/>
            <w:vAlign w:val="center"/>
            <w:hideMark/>
          </w:tcPr>
          <w:p w14:paraId="52EFBDDB" w14:textId="77777777" w:rsidR="00DE4848" w:rsidRPr="004F5FA2" w:rsidRDefault="00DE4848" w:rsidP="00DE4848">
            <w:pPr>
              <w:widowControl/>
              <w:autoSpaceDE/>
              <w:autoSpaceDN/>
              <w:spacing w:line="240" w:lineRule="auto"/>
              <w:ind w:firstLine="0"/>
              <w:jc w:val="center"/>
              <w:rPr>
                <w:rFonts w:ascii="Calibri" w:hAnsi="Calibri"/>
                <w:color w:val="000000"/>
                <w:lang w:bidi="ar-SA"/>
              </w:rPr>
            </w:pPr>
          </w:p>
        </w:tc>
      </w:tr>
      <w:tr w:rsidR="00201E26" w:rsidRPr="004F5FA2" w14:paraId="4A82CA85" w14:textId="77777777" w:rsidTr="00201E26">
        <w:trPr>
          <w:trHeight w:val="300"/>
        </w:trPr>
        <w:tc>
          <w:tcPr>
            <w:tcW w:w="1460" w:type="dxa"/>
            <w:tcBorders>
              <w:top w:val="nil"/>
              <w:left w:val="nil"/>
              <w:bottom w:val="nil"/>
              <w:right w:val="nil"/>
            </w:tcBorders>
            <w:noWrap/>
            <w:vAlign w:val="bottom"/>
            <w:hideMark/>
          </w:tcPr>
          <w:p w14:paraId="640A2582" w14:textId="77777777" w:rsidR="00201E26" w:rsidRPr="004F5FA2" w:rsidRDefault="00201E26" w:rsidP="00201E26">
            <w:pPr>
              <w:widowControl/>
              <w:autoSpaceDE/>
              <w:autoSpaceDN/>
              <w:spacing w:line="240" w:lineRule="auto"/>
              <w:ind w:firstLine="0"/>
              <w:jc w:val="left"/>
              <w:rPr>
                <w:rFonts w:ascii="Calibri" w:hAnsi="Calibri"/>
                <w:b/>
                <w:bCs/>
                <w:color w:val="000000"/>
                <w:lang w:bidi="ar-SA"/>
              </w:rPr>
            </w:pPr>
          </w:p>
        </w:tc>
        <w:tc>
          <w:tcPr>
            <w:tcW w:w="1200" w:type="dxa"/>
            <w:tcBorders>
              <w:top w:val="nil"/>
              <w:left w:val="nil"/>
              <w:bottom w:val="nil"/>
              <w:right w:val="nil"/>
            </w:tcBorders>
            <w:noWrap/>
            <w:vAlign w:val="center"/>
            <w:hideMark/>
          </w:tcPr>
          <w:p w14:paraId="744DC7A3"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66F0A92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39954D0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200" w:type="dxa"/>
            <w:tcBorders>
              <w:top w:val="nil"/>
              <w:left w:val="nil"/>
              <w:bottom w:val="nil"/>
              <w:right w:val="nil"/>
            </w:tcBorders>
            <w:noWrap/>
            <w:vAlign w:val="center"/>
            <w:hideMark/>
          </w:tcPr>
          <w:p w14:paraId="2FB7D61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p>
        </w:tc>
        <w:tc>
          <w:tcPr>
            <w:tcW w:w="1420" w:type="dxa"/>
            <w:tcBorders>
              <w:top w:val="single" w:sz="4" w:space="0" w:color="auto"/>
              <w:left w:val="single" w:sz="4" w:space="0" w:color="auto"/>
              <w:bottom w:val="single" w:sz="4" w:space="0" w:color="auto"/>
              <w:right w:val="single" w:sz="4" w:space="0" w:color="auto"/>
            </w:tcBorders>
            <w:noWrap/>
            <w:vAlign w:val="center"/>
            <w:hideMark/>
          </w:tcPr>
          <w:p w14:paraId="3A9BEE38"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 MINIMA</w:t>
            </w:r>
          </w:p>
        </w:tc>
        <w:tc>
          <w:tcPr>
            <w:tcW w:w="1656" w:type="dxa"/>
            <w:tcBorders>
              <w:top w:val="single" w:sz="4" w:space="0" w:color="auto"/>
              <w:left w:val="nil"/>
              <w:bottom w:val="single" w:sz="4" w:space="0" w:color="auto"/>
              <w:right w:val="single" w:sz="4" w:space="0" w:color="auto"/>
            </w:tcBorders>
            <w:noWrap/>
            <w:vAlign w:val="center"/>
            <w:hideMark/>
          </w:tcPr>
          <w:p w14:paraId="0B0E9BFC" w14:textId="77777777" w:rsidR="00201E26" w:rsidRPr="004F5FA2" w:rsidRDefault="00201E26" w:rsidP="00201E26">
            <w:pPr>
              <w:widowControl/>
              <w:autoSpaceDE/>
              <w:autoSpaceDN/>
              <w:spacing w:line="240" w:lineRule="auto"/>
              <w:ind w:firstLine="0"/>
              <w:jc w:val="center"/>
              <w:rPr>
                <w:rFonts w:ascii="Calibri" w:hAnsi="Calibri"/>
                <w:b/>
                <w:bCs/>
                <w:color w:val="000000"/>
                <w:lang w:bidi="ar-SA"/>
              </w:rPr>
            </w:pPr>
            <w:r w:rsidRPr="004F5FA2">
              <w:rPr>
                <w:rFonts w:ascii="Calibri" w:hAnsi="Calibri"/>
                <w:b/>
                <w:bCs/>
                <w:color w:val="000000"/>
                <w:sz w:val="22"/>
                <w:lang w:bidi="ar-SA"/>
              </w:rPr>
              <w:t>DISPONIBILIDAD ANUAL</w:t>
            </w:r>
          </w:p>
        </w:tc>
      </w:tr>
      <w:tr w:rsidR="00201E26" w:rsidRPr="004F5FA2" w14:paraId="45C9EDB8" w14:textId="77777777" w:rsidTr="00201E26">
        <w:trPr>
          <w:trHeight w:val="480"/>
        </w:trPr>
        <w:tc>
          <w:tcPr>
            <w:tcW w:w="1460" w:type="dxa"/>
            <w:tcBorders>
              <w:top w:val="single" w:sz="4" w:space="0" w:color="auto"/>
              <w:left w:val="single" w:sz="4" w:space="0" w:color="auto"/>
              <w:bottom w:val="single" w:sz="4" w:space="0" w:color="auto"/>
              <w:right w:val="single" w:sz="4" w:space="0" w:color="auto"/>
            </w:tcBorders>
            <w:vAlign w:val="center"/>
            <w:hideMark/>
          </w:tcPr>
          <w:p w14:paraId="16A01E18" w14:textId="77777777" w:rsidR="00201E26" w:rsidRPr="004F5FA2" w:rsidRDefault="00201E26" w:rsidP="00201E26">
            <w:pPr>
              <w:widowControl/>
              <w:autoSpaceDE/>
              <w:autoSpaceDN/>
              <w:spacing w:line="240" w:lineRule="auto"/>
              <w:ind w:firstLine="0"/>
              <w:jc w:val="left"/>
              <w:rPr>
                <w:rFonts w:ascii="Calibri" w:hAnsi="Calibri"/>
                <w:b/>
                <w:bCs/>
                <w:color w:val="000000"/>
                <w:sz w:val="18"/>
                <w:szCs w:val="18"/>
                <w:lang w:bidi="ar-SA"/>
              </w:rPr>
            </w:pPr>
            <w:r w:rsidRPr="004F5FA2">
              <w:rPr>
                <w:rFonts w:ascii="Calibri" w:hAnsi="Calibri"/>
                <w:b/>
                <w:bCs/>
                <w:color w:val="000000"/>
                <w:sz w:val="18"/>
                <w:szCs w:val="18"/>
                <w:lang w:bidi="ar-SA"/>
              </w:rPr>
              <w:t>DISPONIBILIDAD MENSUAL</w:t>
            </w:r>
          </w:p>
        </w:tc>
        <w:tc>
          <w:tcPr>
            <w:tcW w:w="1200" w:type="dxa"/>
            <w:tcBorders>
              <w:top w:val="single" w:sz="4" w:space="0" w:color="auto"/>
              <w:left w:val="nil"/>
              <w:bottom w:val="single" w:sz="4" w:space="0" w:color="auto"/>
              <w:right w:val="single" w:sz="4" w:space="0" w:color="auto"/>
            </w:tcBorders>
            <w:noWrap/>
            <w:vAlign w:val="center"/>
            <w:hideMark/>
          </w:tcPr>
          <w:p w14:paraId="17AF4707"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0,9926</w:t>
            </w:r>
          </w:p>
        </w:tc>
        <w:tc>
          <w:tcPr>
            <w:tcW w:w="1200" w:type="dxa"/>
            <w:tcBorders>
              <w:top w:val="single" w:sz="4" w:space="0" w:color="auto"/>
              <w:left w:val="nil"/>
              <w:bottom w:val="single" w:sz="4" w:space="0" w:color="auto"/>
              <w:right w:val="single" w:sz="4" w:space="0" w:color="auto"/>
            </w:tcBorders>
            <w:noWrap/>
            <w:vAlign w:val="center"/>
            <w:hideMark/>
          </w:tcPr>
          <w:p w14:paraId="3A4495E2"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0,9885</w:t>
            </w:r>
          </w:p>
        </w:tc>
        <w:tc>
          <w:tcPr>
            <w:tcW w:w="1200" w:type="dxa"/>
            <w:tcBorders>
              <w:top w:val="single" w:sz="4" w:space="0" w:color="auto"/>
              <w:left w:val="nil"/>
              <w:bottom w:val="single" w:sz="4" w:space="0" w:color="auto"/>
              <w:right w:val="single" w:sz="4" w:space="0" w:color="auto"/>
            </w:tcBorders>
            <w:noWrap/>
            <w:vAlign w:val="center"/>
            <w:hideMark/>
          </w:tcPr>
          <w:p w14:paraId="7436DDBC"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0,990</w:t>
            </w:r>
            <w:r>
              <w:rPr>
                <w:rFonts w:ascii="Calibri" w:hAnsi="Calibri"/>
                <w:color w:val="000000"/>
                <w:sz w:val="22"/>
                <w:lang w:bidi="ar-SA"/>
              </w:rPr>
              <w:t>4</w:t>
            </w:r>
          </w:p>
        </w:tc>
        <w:tc>
          <w:tcPr>
            <w:tcW w:w="1200" w:type="dxa"/>
            <w:tcBorders>
              <w:top w:val="single" w:sz="4" w:space="0" w:color="auto"/>
              <w:left w:val="nil"/>
              <w:bottom w:val="single" w:sz="4" w:space="0" w:color="auto"/>
              <w:right w:val="single" w:sz="4" w:space="0" w:color="auto"/>
            </w:tcBorders>
            <w:noWrap/>
            <w:vAlign w:val="center"/>
            <w:hideMark/>
          </w:tcPr>
          <w:p w14:paraId="77E55EF1"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0,9858</w:t>
            </w:r>
          </w:p>
        </w:tc>
        <w:tc>
          <w:tcPr>
            <w:tcW w:w="1420" w:type="dxa"/>
            <w:tcBorders>
              <w:top w:val="nil"/>
              <w:left w:val="nil"/>
              <w:bottom w:val="single" w:sz="4" w:space="0" w:color="auto"/>
              <w:right w:val="single" w:sz="4" w:space="0" w:color="auto"/>
            </w:tcBorders>
            <w:noWrap/>
            <w:vAlign w:val="center"/>
            <w:hideMark/>
          </w:tcPr>
          <w:p w14:paraId="35784840"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Pr>
                <w:rFonts w:ascii="Calibri" w:hAnsi="Calibri"/>
                <w:color w:val="000000"/>
                <w:sz w:val="22"/>
                <w:lang w:bidi="ar-SA"/>
              </w:rPr>
              <w:t>0,9824</w:t>
            </w:r>
          </w:p>
        </w:tc>
        <w:tc>
          <w:tcPr>
            <w:tcW w:w="1656" w:type="dxa"/>
            <w:tcBorders>
              <w:top w:val="nil"/>
              <w:left w:val="nil"/>
              <w:bottom w:val="single" w:sz="4" w:space="0" w:color="auto"/>
              <w:right w:val="single" w:sz="4" w:space="0" w:color="auto"/>
            </w:tcBorders>
            <w:noWrap/>
            <w:vAlign w:val="center"/>
            <w:hideMark/>
          </w:tcPr>
          <w:p w14:paraId="62788D19" w14:textId="77777777" w:rsidR="00201E26" w:rsidRPr="004F5FA2" w:rsidRDefault="00201E26" w:rsidP="00201E26">
            <w:pPr>
              <w:widowControl/>
              <w:autoSpaceDE/>
              <w:autoSpaceDN/>
              <w:spacing w:line="240" w:lineRule="auto"/>
              <w:ind w:firstLine="0"/>
              <w:jc w:val="center"/>
              <w:rPr>
                <w:rFonts w:ascii="Calibri" w:hAnsi="Calibri"/>
                <w:color w:val="000000"/>
                <w:lang w:bidi="ar-SA"/>
              </w:rPr>
            </w:pPr>
            <w:r w:rsidRPr="004F5FA2">
              <w:rPr>
                <w:rFonts w:ascii="Calibri" w:hAnsi="Calibri"/>
                <w:color w:val="000000"/>
                <w:sz w:val="22"/>
                <w:lang w:bidi="ar-SA"/>
              </w:rPr>
              <w:t>0,989</w:t>
            </w:r>
            <w:r>
              <w:rPr>
                <w:rFonts w:ascii="Calibri" w:hAnsi="Calibri"/>
                <w:color w:val="000000"/>
                <w:sz w:val="22"/>
                <w:lang w:bidi="ar-SA"/>
              </w:rPr>
              <w:t>9</w:t>
            </w:r>
          </w:p>
        </w:tc>
      </w:tr>
    </w:tbl>
    <w:p w14:paraId="6EB18C6C" w14:textId="77777777" w:rsidR="00201E26" w:rsidRDefault="00201E26" w:rsidP="00201E26">
      <w:r w:rsidRPr="00A92987">
        <w:rPr>
          <w:i/>
        </w:rPr>
        <w:t xml:space="preserve">Nota: </w:t>
      </w:r>
      <w:r w:rsidRPr="00A92987">
        <w:t xml:space="preserve">La tabla representa </w:t>
      </w:r>
      <w:r>
        <w:t>la simulación de las disponibilidades mensuales y mínima del período que se ha establecido para este efecto.</w:t>
      </w:r>
    </w:p>
    <w:p w14:paraId="2C65109C" w14:textId="77777777" w:rsidR="00201E26" w:rsidRDefault="00201E26" w:rsidP="00201E26"/>
    <w:p w14:paraId="3C3AF070" w14:textId="77777777" w:rsidR="00201E26" w:rsidRDefault="00201E26" w:rsidP="00201E26">
      <w:r>
        <w:t>De la tabla anterior, la descripción de cada parámetro es la siguiente:</w:t>
      </w:r>
    </w:p>
    <w:p w14:paraId="3C26C245" w14:textId="77777777" w:rsidR="00201E26" w:rsidRDefault="00201E26" w:rsidP="00201E26">
      <w:pPr>
        <w:pStyle w:val="Sinespaciado"/>
      </w:pPr>
      <w:r>
        <w:t>- Año:</w:t>
      </w:r>
    </w:p>
    <w:p w14:paraId="35F792C8" w14:textId="77777777" w:rsidR="00201E26" w:rsidRDefault="00201E26" w:rsidP="00201E26">
      <w:r>
        <w:t>Corresponde al año del período que se quiere simular.</w:t>
      </w:r>
    </w:p>
    <w:p w14:paraId="75C6C198" w14:textId="77777777" w:rsidR="00201E26" w:rsidRDefault="00201E26" w:rsidP="00201E26"/>
    <w:p w14:paraId="64FDD43C" w14:textId="77777777" w:rsidR="00201E26" w:rsidRDefault="00201E26" w:rsidP="00201E26">
      <w:pPr>
        <w:pStyle w:val="Sinespaciado"/>
      </w:pPr>
      <w:r>
        <w:t>- Mes:</w:t>
      </w:r>
    </w:p>
    <w:p w14:paraId="78C3F0EA" w14:textId="77777777" w:rsidR="00201E26" w:rsidRDefault="00201E26" w:rsidP="00201E26">
      <w:r>
        <w:t>Corresponde al mes que se quiere simular su disponibilidad</w:t>
      </w:r>
    </w:p>
    <w:p w14:paraId="0FFE2929" w14:textId="77777777" w:rsidR="00201E26" w:rsidRDefault="00201E26" w:rsidP="00201E26"/>
    <w:p w14:paraId="247DCFF4" w14:textId="66EDF94F" w:rsidR="00201E26" w:rsidRDefault="00201E26" w:rsidP="00201E26">
      <w:pPr>
        <w:pStyle w:val="Sinespaciado"/>
      </w:pPr>
      <w:r>
        <w:t xml:space="preserve">- </w:t>
      </w:r>
      <w:r w:rsidR="00DE4848">
        <w:t>UP TIME</w:t>
      </w:r>
      <w:r>
        <w:t>:</w:t>
      </w:r>
    </w:p>
    <w:p w14:paraId="099F971D" w14:textId="7644D775" w:rsidR="00201E26" w:rsidRDefault="00201E26" w:rsidP="00201E26">
      <w:r>
        <w:t xml:space="preserve">Corresponde </w:t>
      </w:r>
      <w:r w:rsidR="00DE4848">
        <w:t xml:space="preserve">al tiempo </w:t>
      </w:r>
      <w:r>
        <w:t>real</w:t>
      </w:r>
      <w:r w:rsidR="00DE4848">
        <w:t xml:space="preserve"> que el equipo estuvo funcionando correctamente</w:t>
      </w:r>
      <w:r>
        <w:t xml:space="preserve"> en el mes definido previamente. Se obtiene utilizando la función "SUMAR.SI.CONJUNTO" de la siguiente forma:</w:t>
      </w:r>
    </w:p>
    <w:p w14:paraId="4A74F459" w14:textId="2D9AB969" w:rsidR="00201E26" w:rsidRDefault="00201E26" w:rsidP="00201E26">
      <w:r>
        <w:t>"=SUMAR.SI.CONJUNTO(Columna Parámetro "</w:t>
      </w:r>
      <w:proofErr w:type="spellStart"/>
      <w:r w:rsidR="00DE4848">
        <w:t>duracion</w:t>
      </w:r>
      <w:proofErr w:type="spellEnd"/>
      <w:r>
        <w:t>"</w:t>
      </w:r>
      <w:r w:rsidRPr="004612A9">
        <w:t>;</w:t>
      </w:r>
      <w:r w:rsidR="00DE4848">
        <w:t xml:space="preserve"> </w:t>
      </w:r>
      <w:r w:rsidR="00DE4848">
        <w:t>Columna Parámetro "</w:t>
      </w:r>
      <w:r w:rsidR="00DE4848">
        <w:t xml:space="preserve">sistema”; “1”; </w:t>
      </w:r>
      <w:r>
        <w:t>Columna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03CED8BF" w14:textId="77777777" w:rsidR="00201E26" w:rsidRDefault="00201E26" w:rsidP="00201E26"/>
    <w:p w14:paraId="315DC5C5" w14:textId="137718C0" w:rsidR="00201E26" w:rsidRDefault="00201E26" w:rsidP="00201E26">
      <w:pPr>
        <w:pStyle w:val="Sinespaciado"/>
      </w:pPr>
      <w:r>
        <w:t xml:space="preserve">- </w:t>
      </w:r>
      <w:r w:rsidR="00DE4848">
        <w:t>DOWN TIMA</w:t>
      </w:r>
      <w:r>
        <w:t>:</w:t>
      </w:r>
    </w:p>
    <w:p w14:paraId="7578DAC0" w14:textId="740205A2" w:rsidR="00201E26" w:rsidRDefault="00201E26" w:rsidP="00201E26">
      <w:r>
        <w:t xml:space="preserve">Corresponde </w:t>
      </w:r>
      <w:r w:rsidR="00DE4848">
        <w:t>al tiempo que el equipo estuvo detenido producto de una falla</w:t>
      </w:r>
      <w:r>
        <w:t>. Se obtiene utilizando la función "SUMAR.SI.CONJUNTO" de la siguiente forma:</w:t>
      </w:r>
    </w:p>
    <w:p w14:paraId="386CDCD4" w14:textId="30282FE9" w:rsidR="00201E26" w:rsidRDefault="00201E26" w:rsidP="00201E26">
      <w:r>
        <w:t>"=SUMAR.SI.CONJUNTO(Columna Parámetro "</w:t>
      </w:r>
      <w:proofErr w:type="spellStart"/>
      <w:r w:rsidR="00DE4848">
        <w:t>Duracion</w:t>
      </w:r>
      <w:proofErr w:type="spellEnd"/>
      <w:r>
        <w:t>"</w:t>
      </w:r>
      <w:r w:rsidRPr="004612A9">
        <w:t>;</w:t>
      </w:r>
      <w:r w:rsidR="00DE4848">
        <w:t xml:space="preserve"> </w:t>
      </w:r>
      <w:r w:rsidR="00DE4848">
        <w:t>Columna Parámetro "sistema”; “</w:t>
      </w:r>
      <w:r w:rsidR="00DE4848">
        <w:t>0</w:t>
      </w:r>
      <w:r w:rsidR="00DE4848">
        <w:t xml:space="preserve">”; </w:t>
      </w:r>
      <w:r>
        <w:t>Columna Parámetro "</w:t>
      </w:r>
      <w:proofErr w:type="spellStart"/>
      <w:r>
        <w:t>Año"</w:t>
      </w:r>
      <w:r w:rsidRPr="004612A9">
        <w:t>;</w:t>
      </w:r>
      <w:r>
        <w:t>"Año</w:t>
      </w:r>
      <w:proofErr w:type="spellEnd"/>
      <w:r>
        <w:t xml:space="preserve"> a simular"</w:t>
      </w:r>
      <w:r w:rsidRPr="004612A9">
        <w:t xml:space="preserve">; </w:t>
      </w:r>
      <w:r>
        <w:t>Columna Parámetro "</w:t>
      </w:r>
      <w:proofErr w:type="spellStart"/>
      <w:r>
        <w:t>Mes"</w:t>
      </w:r>
      <w:r w:rsidRPr="004612A9">
        <w:t>;</w:t>
      </w:r>
      <w:r>
        <w:t>"Mes</w:t>
      </w:r>
      <w:proofErr w:type="spellEnd"/>
      <w:r>
        <w:t xml:space="preserve"> a simular"</w:t>
      </w:r>
      <w:r w:rsidRPr="004612A9">
        <w:t>)</w:t>
      </w:r>
      <w:r>
        <w:t>"</w:t>
      </w:r>
    </w:p>
    <w:p w14:paraId="43608C34" w14:textId="77777777" w:rsidR="00201E26" w:rsidRDefault="00201E26" w:rsidP="00201E26"/>
    <w:p w14:paraId="69EF82E6" w14:textId="77777777" w:rsidR="00201E26" w:rsidRDefault="00201E26" w:rsidP="00201E26">
      <w:pPr>
        <w:pStyle w:val="Sinespaciado"/>
      </w:pPr>
      <w:r>
        <w:t>- Disponibilidad Mensual:</w:t>
      </w:r>
    </w:p>
    <w:p w14:paraId="247DB3DB" w14:textId="77777777" w:rsidR="00201E26" w:rsidRDefault="00201E26" w:rsidP="00201E26">
      <w:r>
        <w:t>Corresponde a la Disponibilidad productiva que se obtiene en el mes definido y está dado por la siguiente ecuación:</w:t>
      </w:r>
    </w:p>
    <w:p w14:paraId="0569AD88" w14:textId="29D7E22F" w:rsidR="00201E26" w:rsidRDefault="00000000" w:rsidP="00201E26">
      <m:oMathPara>
        <m:oMath>
          <m:sSub>
            <m:sSubPr>
              <m:ctrlPr>
                <w:rPr>
                  <w:rFonts w:ascii="Cambria Math" w:hAnsi="Cambria Math"/>
                </w:rPr>
              </m:ctrlPr>
            </m:sSubPr>
            <m:e>
              <m:r>
                <w:rPr>
                  <w:rFonts w:ascii="Cambria Math" w:hAnsi="Cambria Math"/>
                </w:rPr>
                <m:t>A</m:t>
              </m:r>
            </m:e>
            <m:sub>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sub>
          </m:sSub>
          <m:r>
            <m:rPr>
              <m:sty m:val="p"/>
            </m:rPr>
            <w:rPr>
              <w:rFonts w:ascii="Cambria Math" w:hAnsi="Cambria Math"/>
            </w:rPr>
            <m:t>=</m:t>
          </m:r>
          <m:f>
            <m:fPr>
              <m:ctrlPr>
                <w:rPr>
                  <w:rFonts w:ascii="Cambria Math" w:hAnsi="Cambria Math"/>
                </w:rPr>
              </m:ctrlPr>
            </m:fPr>
            <m:num>
              <m:r>
                <w:rPr>
                  <w:rFonts w:ascii="Cambria Math" w:hAnsi="Cambria Math"/>
                </w:rPr>
                <m:t>Up time</m:t>
              </m:r>
              <m:r>
                <m:rPr>
                  <m:sty m:val="p"/>
                </m:rPr>
                <w:rPr>
                  <w:rFonts w:ascii="Cambria Math" w:hAnsi="Cambria Math"/>
                </w:rPr>
                <m:t xml:space="preserv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num>
            <m:den>
              <m:r>
                <w:rPr>
                  <w:rFonts w:ascii="Cambria Math" w:hAnsi="Cambria Math"/>
                </w:rPr>
                <m:t xml:space="preserve">Up time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m:rPr>
                  <m:nor/>
                </m:rPr>
                <w:rPr>
                  <w:rFonts w:ascii="Cambria Math" w:hAnsi="Cambria Math"/>
                </w:rPr>
                <m:t>i</m:t>
              </m:r>
              <m:r>
                <m:rPr>
                  <m:sty m:val="p"/>
                </m:rPr>
                <w:rPr>
                  <w:rFonts w:ascii="Cambria Math" w:hAnsi="Cambria Math"/>
                </w:rPr>
                <m:t xml:space="preserve">+Down time </m:t>
              </m:r>
              <m:r>
                <w:rPr>
                  <w:rFonts w:ascii="Cambria Math" w:hAnsi="Cambria Math"/>
                </w:rPr>
                <m:t>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den>
          </m:f>
        </m:oMath>
      </m:oMathPara>
    </w:p>
    <w:p w14:paraId="4232ED22" w14:textId="77777777" w:rsidR="00201E26" w:rsidRPr="00EB0F82" w:rsidRDefault="00201E26" w:rsidP="00201E26"/>
    <w:p w14:paraId="36C00A11" w14:textId="77777777" w:rsidR="00201E26" w:rsidRDefault="00201E26" w:rsidP="00201E26">
      <w:pPr>
        <w:pStyle w:val="Sinespaciado"/>
      </w:pPr>
      <w:r>
        <w:t>- Disponibilidad Mínima:</w:t>
      </w:r>
    </w:p>
    <w:p w14:paraId="004F0A6B" w14:textId="77777777" w:rsidR="00201E26" w:rsidRDefault="00201E26" w:rsidP="00201E26">
      <w:pPr>
        <w:pStyle w:val="Sinespaciado"/>
        <w:rPr>
          <w:b w:val="0"/>
        </w:rPr>
      </w:pPr>
      <w:r w:rsidRPr="00EB0F82">
        <w:rPr>
          <w:b w:val="0"/>
        </w:rPr>
        <w:t>Corresponde a la menor de las disponibilidades</w:t>
      </w:r>
      <w:r>
        <w:rPr>
          <w:b w:val="0"/>
        </w:rPr>
        <w:t xml:space="preserve"> productivas mensuales</w:t>
      </w:r>
      <w:r w:rsidRPr="00EB0F82">
        <w:rPr>
          <w:b w:val="0"/>
        </w:rPr>
        <w:t xml:space="preserve"> durante el año a simular.</w:t>
      </w:r>
      <w:r>
        <w:rPr>
          <w:b w:val="0"/>
        </w:rPr>
        <w:t xml:space="preserve"> </w:t>
      </w:r>
    </w:p>
    <w:p w14:paraId="734F4EFC" w14:textId="77777777" w:rsidR="00201E26" w:rsidRPr="00EB0F82" w:rsidRDefault="00201E26" w:rsidP="00201E26">
      <w:pPr>
        <w:pStyle w:val="Sinespaciado"/>
        <w:rPr>
          <w:b w:val="0"/>
        </w:rPr>
      </w:pPr>
    </w:p>
    <w:p w14:paraId="44960884" w14:textId="77777777" w:rsidR="00201E26" w:rsidRDefault="00201E26" w:rsidP="00201E26">
      <w:pPr>
        <w:pStyle w:val="Sinespaciado"/>
      </w:pPr>
      <w:r>
        <w:t>- Disponibilidad Anual:</w:t>
      </w:r>
    </w:p>
    <w:p w14:paraId="4AD198A1" w14:textId="77777777" w:rsidR="00201E26" w:rsidRDefault="00201E26" w:rsidP="00201E26">
      <w:r>
        <w:t>Corresponde a la Disponibilidad productiva total del año a simular, se obtiene con la siguiente ecuación:</w:t>
      </w:r>
    </w:p>
    <w:p w14:paraId="65D928CF" w14:textId="731E9E4E" w:rsidR="00201E26" w:rsidRDefault="00000000" w:rsidP="00201E26">
      <m:oMathPara>
        <m:oMath>
          <m:sSub>
            <m:sSubPr>
              <m:ctrlPr>
                <w:rPr>
                  <w:rFonts w:ascii="Cambria Math" w:hAnsi="Cambria Math"/>
                </w:rPr>
              </m:ctrlPr>
            </m:sSubPr>
            <m:e>
              <m:r>
                <w:rPr>
                  <w:rFonts w:ascii="Cambria Math" w:hAnsi="Cambria Math"/>
                </w:rPr>
                <m:t>A</m:t>
              </m:r>
            </m:e>
            <m:sub>
              <m:r>
                <m:rPr>
                  <m:sty m:val="p"/>
                </m:rPr>
                <w:rPr>
                  <w:rFonts w:ascii="Cambria Math" w:hAnsi="Cambria Math"/>
                </w:rPr>
                <m:t>Anual</m:t>
              </m:r>
            </m:sub>
          </m:sSub>
          <m:r>
            <m:rPr>
              <m:sty m:val="p"/>
            </m:rPr>
            <w:rPr>
              <w:rFonts w:ascii="Cambria Math" w:hAnsi="Cambria Math"/>
            </w:rPr>
            <m:t>=</m:t>
          </m:r>
          <m:f>
            <m:fPr>
              <m:ctrlPr>
                <w:rPr>
                  <w:rFonts w:ascii="Cambria Math" w:hAnsi="Cambria Math"/>
                </w:rPr>
              </m:ctrlPr>
            </m:fPr>
            <m:num>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Up time</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w:rPr>
                      <w:rFonts w:ascii="Cambria Math" w:hAnsi="Cambria Math"/>
                    </w:rPr>
                    <m:t>i</m:t>
                  </m:r>
                  <m:r>
                    <m:rPr>
                      <m:sty m:val="p"/>
                    </m:rPr>
                    <w:rPr>
                      <w:rFonts w:ascii="Cambria Math" w:hAnsi="Cambria Math"/>
                    </w:rPr>
                    <m:t>"</m:t>
                  </m:r>
                </m:e>
              </m:nary>
            </m:num>
            <m:den>
              <m:nary>
                <m:naryPr>
                  <m:chr m:val="∑"/>
                  <m:limLoc m:val="undOvr"/>
                  <m:supHide m:val="1"/>
                  <m:ctrlPr>
                    <w:rPr>
                      <w:rFonts w:ascii="Cambria Math" w:hAnsi="Cambria Math"/>
                    </w:rPr>
                  </m:ctrlPr>
                </m:naryPr>
                <m:sub>
                  <m:r>
                    <m:rPr>
                      <m:sty m:val="p"/>
                    </m:rPr>
                    <w:rPr>
                      <w:rFonts w:ascii="Cambria Math" w:hAnsi="Cambria Math"/>
                    </w:rPr>
                    <m:t>i</m:t>
                  </m:r>
                </m:sub>
                <m:sup/>
                <m:e>
                  <m:r>
                    <w:rPr>
                      <w:rFonts w:ascii="Cambria Math" w:hAnsi="Cambria Math"/>
                    </w:rPr>
                    <m:t>(Up time+Down time del</m:t>
                  </m:r>
                  <m:r>
                    <m:rPr>
                      <m:sty m:val="p"/>
                    </m:rPr>
                    <w:rPr>
                      <w:rFonts w:ascii="Cambria Math" w:hAnsi="Cambria Math"/>
                    </w:rPr>
                    <m:t xml:space="preserve"> </m:t>
                  </m:r>
                  <m:r>
                    <w:rPr>
                      <w:rFonts w:ascii="Cambria Math" w:hAnsi="Cambria Math"/>
                    </w:rPr>
                    <m:t>mes</m:t>
                  </m:r>
                  <m:r>
                    <m:rPr>
                      <m:sty m:val="p"/>
                    </m:rPr>
                    <w:rPr>
                      <w:rFonts w:ascii="Cambria Math" w:hAnsi="Cambria Math"/>
                    </w:rPr>
                    <m:t xml:space="preserve"> "</m:t>
                  </m:r>
                  <m:r>
                    <m:rPr>
                      <m:nor/>
                    </m:rPr>
                    <w:rPr>
                      <w:rFonts w:ascii="Cambria Math" w:hAnsi="Cambria Math"/>
                    </w:rPr>
                    <m:t>i</m:t>
                  </m:r>
                  <m:r>
                    <m:rPr>
                      <m:nor/>
                    </m:rPr>
                    <w:rPr>
                      <w:rFonts w:ascii="Cambria Math" w:hAnsi="Cambria Math"/>
                    </w:rPr>
                    <m:t>"</m:t>
                  </m:r>
                  <m:r>
                    <m:rPr>
                      <m:sty m:val="p"/>
                    </m:rPr>
                    <w:rPr>
                      <w:rFonts w:ascii="Cambria Math" w:hAnsi="Cambria Math"/>
                    </w:rPr>
                    <m:t>)</m:t>
                  </m:r>
                </m:e>
              </m:nary>
            </m:den>
          </m:f>
        </m:oMath>
      </m:oMathPara>
    </w:p>
    <w:p w14:paraId="56FF829C" w14:textId="77777777" w:rsidR="00201E26" w:rsidRDefault="00201E26" w:rsidP="00201E26"/>
    <w:p w14:paraId="73D63C19" w14:textId="77777777" w:rsidR="00201E26" w:rsidRDefault="00201E26" w:rsidP="00201E26"/>
    <w:p w14:paraId="7DC59430" w14:textId="34CB2FF0" w:rsidR="00A42A5E" w:rsidRDefault="00A42A5E" w:rsidP="00A42A5E">
      <w:pPr>
        <w:pStyle w:val="Ttulo2"/>
      </w:pPr>
      <w:bookmarkStart w:id="148" w:name="_Toc233809181"/>
      <w:r>
        <w:lastRenderedPageBreak/>
        <w:t xml:space="preserve">Anexo </w:t>
      </w:r>
      <w:r w:rsidR="00201E26">
        <w:t>G</w:t>
      </w:r>
      <w:r>
        <w:t>: Macro para guardar simulaciones.</w:t>
      </w:r>
      <w:bookmarkEnd w:id="148"/>
    </w:p>
    <w:p w14:paraId="1FD2EE13" w14:textId="77777777" w:rsidR="00A42A5E" w:rsidRPr="00E45435" w:rsidRDefault="00A42A5E" w:rsidP="00A42A5E">
      <w:pPr>
        <w:rPr>
          <w:lang w:val="en-US"/>
        </w:rPr>
      </w:pPr>
      <w:r w:rsidRPr="00E45435">
        <w:rPr>
          <w:lang w:val="en-US"/>
        </w:rPr>
        <w:t xml:space="preserve">Sub </w:t>
      </w:r>
      <w:proofErr w:type="gramStart"/>
      <w:r w:rsidRPr="00E45435">
        <w:rPr>
          <w:lang w:val="en-US"/>
        </w:rPr>
        <w:t>MEMORIA(</w:t>
      </w:r>
      <w:proofErr w:type="gramEnd"/>
      <w:r w:rsidRPr="00E45435">
        <w:rPr>
          <w:lang w:val="en-US"/>
        </w:rPr>
        <w:t>)</w:t>
      </w:r>
    </w:p>
    <w:p w14:paraId="7A041375" w14:textId="77777777" w:rsidR="00A42A5E" w:rsidRPr="00E45435" w:rsidRDefault="00A42A5E" w:rsidP="00A42A5E">
      <w:pPr>
        <w:rPr>
          <w:lang w:val="en-US"/>
        </w:rPr>
      </w:pPr>
      <w:proofErr w:type="spellStart"/>
      <w:r w:rsidRPr="00E45435">
        <w:rPr>
          <w:lang w:val="en-US"/>
        </w:rPr>
        <w:t>Application.ScreenUpdating</w:t>
      </w:r>
      <w:proofErr w:type="spellEnd"/>
      <w:r w:rsidRPr="00E45435">
        <w:rPr>
          <w:lang w:val="en-US"/>
        </w:rPr>
        <w:t xml:space="preserve"> = False</w:t>
      </w:r>
    </w:p>
    <w:p w14:paraId="096B776D" w14:textId="77777777" w:rsidR="00A42A5E" w:rsidRPr="00E45435" w:rsidRDefault="00A42A5E" w:rsidP="00A42A5E">
      <w:pPr>
        <w:rPr>
          <w:lang w:val="en-US"/>
        </w:rPr>
      </w:pPr>
      <w:r w:rsidRPr="00E45435">
        <w:rPr>
          <w:lang w:val="en-US"/>
        </w:rPr>
        <w:t>Calculate</w:t>
      </w:r>
    </w:p>
    <w:p w14:paraId="7AD15740" w14:textId="3CE3342F" w:rsidR="00A42A5E" w:rsidRPr="00E45435" w:rsidRDefault="00A42A5E" w:rsidP="00A42A5E">
      <w:pPr>
        <w:rPr>
          <w:lang w:val="en-US"/>
        </w:rPr>
      </w:pPr>
      <w:r w:rsidRPr="00E45435">
        <w:rPr>
          <w:lang w:val="en-US"/>
        </w:rPr>
        <w:t xml:space="preserve">For </w:t>
      </w:r>
      <w:proofErr w:type="spellStart"/>
      <w:r w:rsidRPr="00E45435">
        <w:rPr>
          <w:lang w:val="en-US"/>
        </w:rPr>
        <w:t>i</w:t>
      </w:r>
      <w:proofErr w:type="spellEnd"/>
      <w:r w:rsidRPr="00E45435">
        <w:rPr>
          <w:lang w:val="en-US"/>
        </w:rPr>
        <w:t xml:space="preserve"> = 1 To </w:t>
      </w:r>
      <w:r w:rsidR="00DE4848">
        <w:rPr>
          <w:lang w:val="en-US"/>
        </w:rPr>
        <w:t>5</w:t>
      </w:r>
      <w:r w:rsidRPr="00E45435">
        <w:rPr>
          <w:lang w:val="en-US"/>
        </w:rPr>
        <w:t>000</w:t>
      </w:r>
    </w:p>
    <w:p w14:paraId="4C0D3D77" w14:textId="77777777" w:rsidR="00A42A5E" w:rsidRPr="00E45435" w:rsidRDefault="00A42A5E" w:rsidP="00A42A5E">
      <w:pPr>
        <w:rPr>
          <w:lang w:val="en-US"/>
        </w:rPr>
      </w:pPr>
      <w:r w:rsidRPr="00E45435">
        <w:rPr>
          <w:lang w:val="en-US"/>
        </w:rPr>
        <w:t xml:space="preserve">    Calculate</w:t>
      </w:r>
    </w:p>
    <w:p w14:paraId="32FBEAF4"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xml:space="preserve">, 47) = </w:t>
      </w:r>
      <w:proofErr w:type="spellStart"/>
      <w:r w:rsidRPr="00E45435">
        <w:rPr>
          <w:lang w:val="en-US"/>
        </w:rPr>
        <w:t>i</w:t>
      </w:r>
      <w:proofErr w:type="spellEnd"/>
    </w:p>
    <w:p w14:paraId="05715BA0"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48) = Hoja4.Cells(7, 48)</w:t>
      </w:r>
    </w:p>
    <w:p w14:paraId="68D4B974"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49) = Hoja4.Cells(7, 49)</w:t>
      </w:r>
    </w:p>
    <w:p w14:paraId="43DB770D"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50) = Hoja4.Cells(7, 50)</w:t>
      </w:r>
    </w:p>
    <w:p w14:paraId="5572F461"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51) = Hoja4.Cells(7, 51)</w:t>
      </w:r>
    </w:p>
    <w:p w14:paraId="3616121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52) = Hoja4.Cells(7, 52)</w:t>
      </w:r>
    </w:p>
    <w:p w14:paraId="07C0E8EE"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53) = Hoja4.Cells(7, 53)</w:t>
      </w:r>
    </w:p>
    <w:p w14:paraId="0EB4AD82"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54) = Hoja4.Cells(7, 54)</w:t>
      </w:r>
    </w:p>
    <w:p w14:paraId="44710CCC"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55) = Hoja4.Cells(7, 55)</w:t>
      </w:r>
    </w:p>
    <w:p w14:paraId="4004CD45"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56) = Hoja4.Cells(7, 56)</w:t>
      </w:r>
    </w:p>
    <w:p w14:paraId="13439DC5"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57) = Hoja4.Cells(7, 57)</w:t>
      </w:r>
    </w:p>
    <w:p w14:paraId="24084FE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58) = Hoja4.Cells(7, 58)</w:t>
      </w:r>
    </w:p>
    <w:p w14:paraId="6DEE39BD"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59) = Hoja4.Cells(7, 59)</w:t>
      </w:r>
    </w:p>
    <w:p w14:paraId="672A0C48"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60) = Hoja4.Cells(7, 60)</w:t>
      </w:r>
    </w:p>
    <w:p w14:paraId="5326137A" w14:textId="77777777" w:rsidR="00A42A5E" w:rsidRPr="00E45435" w:rsidRDefault="00A42A5E" w:rsidP="00A42A5E">
      <w:pPr>
        <w:rPr>
          <w:lang w:val="en-US"/>
        </w:rPr>
      </w:pPr>
      <w:r w:rsidRPr="00E45435">
        <w:rPr>
          <w:lang w:val="en-US"/>
        </w:rPr>
        <w:t xml:space="preserve">    Hoja4.Cells(10 + </w:t>
      </w:r>
      <w:proofErr w:type="spellStart"/>
      <w:r w:rsidRPr="00E45435">
        <w:rPr>
          <w:lang w:val="en-US"/>
        </w:rPr>
        <w:t>i</w:t>
      </w:r>
      <w:proofErr w:type="spellEnd"/>
      <w:r w:rsidRPr="00E45435">
        <w:rPr>
          <w:lang w:val="en-US"/>
        </w:rPr>
        <w:t>, 61) = Hoja4.Cells(7, 61)</w:t>
      </w:r>
    </w:p>
    <w:p w14:paraId="76C609AE" w14:textId="77777777" w:rsidR="00A42A5E" w:rsidRPr="00E45435" w:rsidRDefault="00A42A5E" w:rsidP="00A42A5E">
      <w:pPr>
        <w:rPr>
          <w:lang w:val="en-US"/>
        </w:rPr>
      </w:pPr>
      <w:r w:rsidRPr="00E45435">
        <w:rPr>
          <w:lang w:val="en-US"/>
        </w:rPr>
        <w:t xml:space="preserve">Next </w:t>
      </w:r>
      <w:proofErr w:type="spellStart"/>
      <w:r w:rsidRPr="00E45435">
        <w:rPr>
          <w:lang w:val="en-US"/>
        </w:rPr>
        <w:t>i</w:t>
      </w:r>
      <w:proofErr w:type="spellEnd"/>
    </w:p>
    <w:p w14:paraId="247BCAFC" w14:textId="0DD1CE46" w:rsidR="00E15606" w:rsidRDefault="00A42A5E" w:rsidP="00E15606">
      <w:r>
        <w:t>End Sub</w:t>
      </w:r>
    </w:p>
    <w:p w14:paraId="493A9D89" w14:textId="77777777" w:rsidR="0082105E" w:rsidRDefault="0082105E" w:rsidP="00E15606"/>
    <w:p w14:paraId="146E294E" w14:textId="132683F6" w:rsidR="0082105E" w:rsidRDefault="0082105E" w:rsidP="0082105E">
      <w:pPr>
        <w:pStyle w:val="Ttulo2"/>
      </w:pPr>
      <w:r>
        <w:lastRenderedPageBreak/>
        <w:t xml:space="preserve">Anexo </w:t>
      </w:r>
      <w:r>
        <w:t>H</w:t>
      </w:r>
      <w:r>
        <w:t xml:space="preserve">: </w:t>
      </w:r>
      <w:r w:rsidR="00C7371D" w:rsidRPr="00F6695E">
        <w:t xml:space="preserve">Misiones de la </w:t>
      </w:r>
      <w:r w:rsidR="00C7371D">
        <w:t>Unidades de Combate de superficie</w:t>
      </w:r>
      <w:r>
        <w:t>.</w:t>
      </w:r>
    </w:p>
    <w:p w14:paraId="23934D29" w14:textId="57E546DB" w:rsidR="0082105E" w:rsidRDefault="0082105E" w:rsidP="0082105E">
      <w:pPr>
        <w:pStyle w:val="Descripcin"/>
        <w:keepNext/>
        <w:ind w:firstLine="0"/>
        <w:jc w:val="center"/>
      </w:pPr>
      <w:bookmarkStart w:id="149" w:name="_Toc233867267"/>
      <w:r>
        <w:t xml:space="preserve">Tabla </w:t>
      </w:r>
      <w:r>
        <w:fldChar w:fldCharType="begin"/>
      </w:r>
      <w:r>
        <w:instrText xml:space="preserve"> SEQ Tabla \* ARABIC </w:instrText>
      </w:r>
      <w:r>
        <w:fldChar w:fldCharType="separate"/>
      </w:r>
      <w:r w:rsidR="00C7371D">
        <w:rPr>
          <w:noProof/>
        </w:rPr>
        <w:t>45</w:t>
      </w:r>
      <w:r>
        <w:fldChar w:fldCharType="end"/>
      </w:r>
      <w:r>
        <w:t xml:space="preserve">.- </w:t>
      </w:r>
      <w:r w:rsidRPr="00F6695E">
        <w:t xml:space="preserve">Misiones de la </w:t>
      </w:r>
      <w:r>
        <w:t>Unidades de Combate de superficie</w:t>
      </w:r>
      <w:r w:rsidRPr="00F6695E">
        <w:t>.</w:t>
      </w:r>
      <w:bookmarkEnd w:id="149"/>
    </w:p>
    <w:tbl>
      <w:tblPr>
        <w:tblStyle w:val="Tablaconcuadrcula5oscura-nfasis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3"/>
        <w:gridCol w:w="4525"/>
        <w:gridCol w:w="2472"/>
      </w:tblGrid>
      <w:tr w:rsidR="0082105E" w:rsidRPr="000B1832" w14:paraId="510988F2" w14:textId="77777777" w:rsidTr="001A3C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top w:val="none" w:sz="0" w:space="0" w:color="auto"/>
              <w:left w:val="none" w:sz="0" w:space="0" w:color="auto"/>
              <w:right w:val="none" w:sz="0" w:space="0" w:color="auto"/>
            </w:tcBorders>
          </w:tcPr>
          <w:p w14:paraId="6503F449" w14:textId="77777777" w:rsidR="0082105E" w:rsidRPr="000B1832" w:rsidRDefault="0082105E" w:rsidP="001A3CA7">
            <w:pPr>
              <w:ind w:firstLine="0"/>
              <w:jc w:val="center"/>
              <w:rPr>
                <w:b w:val="0"/>
                <w:sz w:val="20"/>
                <w:szCs w:val="18"/>
              </w:rPr>
            </w:pPr>
            <w:r w:rsidRPr="000B1832">
              <w:rPr>
                <w:sz w:val="20"/>
                <w:szCs w:val="18"/>
              </w:rPr>
              <w:t>Misión</w:t>
            </w:r>
          </w:p>
        </w:tc>
        <w:tc>
          <w:tcPr>
            <w:tcW w:w="4819" w:type="dxa"/>
            <w:tcBorders>
              <w:top w:val="none" w:sz="0" w:space="0" w:color="auto"/>
              <w:left w:val="none" w:sz="0" w:space="0" w:color="auto"/>
              <w:right w:val="none" w:sz="0" w:space="0" w:color="auto"/>
            </w:tcBorders>
          </w:tcPr>
          <w:p w14:paraId="63BF7EEA" w14:textId="77777777" w:rsidR="0082105E" w:rsidRPr="000B1832" w:rsidRDefault="0082105E" w:rsidP="001A3CA7">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Descripción</w:t>
            </w:r>
          </w:p>
        </w:tc>
        <w:tc>
          <w:tcPr>
            <w:tcW w:w="2551" w:type="dxa"/>
            <w:tcBorders>
              <w:top w:val="none" w:sz="0" w:space="0" w:color="auto"/>
              <w:left w:val="none" w:sz="0" w:space="0" w:color="auto"/>
              <w:right w:val="none" w:sz="0" w:space="0" w:color="auto"/>
            </w:tcBorders>
          </w:tcPr>
          <w:p w14:paraId="4474D483" w14:textId="77777777" w:rsidR="0082105E" w:rsidRPr="000B1832" w:rsidRDefault="0082105E" w:rsidP="001A3CA7">
            <w:pPr>
              <w:ind w:firstLine="0"/>
              <w:jc w:val="center"/>
              <w:cnfStyle w:val="100000000000" w:firstRow="1" w:lastRow="0" w:firstColumn="0" w:lastColumn="0" w:oddVBand="0" w:evenVBand="0" w:oddHBand="0" w:evenHBand="0" w:firstRowFirstColumn="0" w:firstRowLastColumn="0" w:lastRowFirstColumn="0" w:lastRowLastColumn="0"/>
              <w:rPr>
                <w:b w:val="0"/>
                <w:sz w:val="20"/>
                <w:szCs w:val="18"/>
              </w:rPr>
            </w:pPr>
            <w:r w:rsidRPr="000B1832">
              <w:rPr>
                <w:sz w:val="20"/>
                <w:szCs w:val="18"/>
              </w:rPr>
              <w:t>Capacidades Estratégicas que aporta</w:t>
            </w:r>
          </w:p>
        </w:tc>
      </w:tr>
      <w:tr w:rsidR="0082105E" w:rsidRPr="000B1832" w14:paraId="523AE6F5" w14:textId="77777777" w:rsidTr="001A3C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75D78035" w14:textId="77777777" w:rsidR="0082105E" w:rsidRPr="000B1832" w:rsidRDefault="0082105E" w:rsidP="001A3CA7">
            <w:pPr>
              <w:ind w:firstLine="0"/>
              <w:rPr>
                <w:sz w:val="20"/>
                <w:szCs w:val="18"/>
              </w:rPr>
            </w:pPr>
            <w:r w:rsidRPr="000B1832">
              <w:rPr>
                <w:sz w:val="20"/>
                <w:szCs w:val="18"/>
              </w:rPr>
              <w:t>M1. Establecer y sostener el control del espacio marítimo.</w:t>
            </w:r>
          </w:p>
          <w:p w14:paraId="675E585A" w14:textId="77777777" w:rsidR="0082105E" w:rsidRPr="000B1832" w:rsidRDefault="0082105E" w:rsidP="001A3CA7">
            <w:pPr>
              <w:ind w:firstLine="0"/>
              <w:rPr>
                <w:sz w:val="20"/>
                <w:szCs w:val="18"/>
              </w:rPr>
            </w:pPr>
          </w:p>
        </w:tc>
        <w:tc>
          <w:tcPr>
            <w:tcW w:w="4819" w:type="dxa"/>
          </w:tcPr>
          <w:p w14:paraId="29707280"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Conducir operaciones navales para establecer, mantener o disputar el control del espacio marítimo en áreas de interés definido, mediante la acción integrada en todos los dominios de la guerra, asegurando la libertad de acción propia y negándola a un adversario.</w:t>
            </w:r>
          </w:p>
        </w:tc>
        <w:tc>
          <w:tcPr>
            <w:tcW w:w="2551" w:type="dxa"/>
          </w:tcPr>
          <w:p w14:paraId="59E5715D"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Control del Mar; ISTAR; Mando y Control; Interoperabilidad.</w:t>
            </w:r>
          </w:p>
        </w:tc>
      </w:tr>
      <w:tr w:rsidR="0082105E" w:rsidRPr="000B1832" w14:paraId="5B4CE079" w14:textId="77777777" w:rsidTr="001A3CA7">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38BB2D9B" w14:textId="77777777" w:rsidR="0082105E" w:rsidRPr="000B1832" w:rsidRDefault="0082105E" w:rsidP="001A3CA7">
            <w:pPr>
              <w:ind w:firstLine="0"/>
              <w:rPr>
                <w:b w:val="0"/>
                <w:sz w:val="20"/>
                <w:szCs w:val="18"/>
              </w:rPr>
            </w:pPr>
            <w:r w:rsidRPr="000B1832">
              <w:rPr>
                <w:sz w:val="20"/>
                <w:szCs w:val="18"/>
              </w:rPr>
              <w:t>M2. Proyectar el poder naval desde el mar.</w:t>
            </w:r>
          </w:p>
        </w:tc>
        <w:tc>
          <w:tcPr>
            <w:tcW w:w="4819" w:type="dxa"/>
          </w:tcPr>
          <w:p w14:paraId="7FD15CA9"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destinadas a proyectar poder desde el mar, sobre objetivos marítimos o terrestres, en apoyo a la maniobra conjunta y a los objetivos estratégicos del Estado, en escenarios de disuasión, crisis o conflicto.</w:t>
            </w:r>
          </w:p>
          <w:p w14:paraId="1DDCB8EE"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37AF4DEA"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Proyección; Control del Mar; Ataque de LL.CC.MM.</w:t>
            </w:r>
          </w:p>
        </w:tc>
      </w:tr>
      <w:tr w:rsidR="0082105E" w:rsidRPr="000B1832" w14:paraId="2F20C641" w14:textId="77777777" w:rsidTr="001A3C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2F4C7353" w14:textId="77777777" w:rsidR="0082105E" w:rsidRPr="000B1832" w:rsidRDefault="0082105E" w:rsidP="001A3CA7">
            <w:pPr>
              <w:ind w:firstLine="0"/>
              <w:rPr>
                <w:sz w:val="20"/>
                <w:szCs w:val="18"/>
              </w:rPr>
            </w:pPr>
            <w:r w:rsidRPr="000B1832">
              <w:rPr>
                <w:sz w:val="20"/>
                <w:szCs w:val="18"/>
              </w:rPr>
              <w:t>M3. Escoltar y proteger fuerzas, infraestructura y líneas de comunicación marítimas.</w:t>
            </w:r>
          </w:p>
        </w:tc>
        <w:tc>
          <w:tcPr>
            <w:tcW w:w="4819" w:type="dxa"/>
          </w:tcPr>
          <w:p w14:paraId="22F10A2D"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Conducir operaciones destinadas a la escolta y protección de fuerzas propias, infraestructura crítica y líneas de comunicación marítimas, frente a amenazas regulares e irregulares, asegurando la continuidad del esfuerzo nacional y conjunto.</w:t>
            </w:r>
          </w:p>
        </w:tc>
        <w:tc>
          <w:tcPr>
            <w:tcW w:w="2551" w:type="dxa"/>
          </w:tcPr>
          <w:p w14:paraId="14201DB8"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Protección; Protección de LL.CC.MM; Defensa del litoral.</w:t>
            </w:r>
          </w:p>
        </w:tc>
      </w:tr>
      <w:tr w:rsidR="0082105E" w:rsidRPr="000B1832" w14:paraId="4F4514A3" w14:textId="77777777" w:rsidTr="001A3CA7">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17627E1D" w14:textId="77777777" w:rsidR="0082105E" w:rsidRPr="000B1832" w:rsidRDefault="0082105E" w:rsidP="001A3CA7">
            <w:pPr>
              <w:ind w:firstLine="0"/>
              <w:rPr>
                <w:sz w:val="20"/>
                <w:szCs w:val="18"/>
              </w:rPr>
            </w:pPr>
            <w:r w:rsidRPr="000B1832">
              <w:rPr>
                <w:sz w:val="20"/>
                <w:szCs w:val="18"/>
              </w:rPr>
              <w:t>M4. Negar y contener amenazas marítimas en el litoral y áreas adyacentes.</w:t>
            </w:r>
          </w:p>
        </w:tc>
        <w:tc>
          <w:tcPr>
            <w:tcW w:w="4819" w:type="dxa"/>
          </w:tcPr>
          <w:p w14:paraId="388CD17D"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Conducir operaciones navales orientadas a la detección, disuasión, contención y neutralización de amenazas marítimas en el espacio litoral y áreas adyacentes, en coordinación con fuerzas conjuntas y otros organismos del Estado.</w:t>
            </w:r>
          </w:p>
          <w:p w14:paraId="0D4D6FAC"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p>
        </w:tc>
        <w:tc>
          <w:tcPr>
            <w:tcW w:w="2551" w:type="dxa"/>
          </w:tcPr>
          <w:p w14:paraId="6EC1C2FE"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Defensa del litoral; Control del Mar; Protección.</w:t>
            </w:r>
          </w:p>
          <w:p w14:paraId="1A627C3E"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82105E" w:rsidRPr="000B1832" w14:paraId="685753B8" w14:textId="77777777" w:rsidTr="001A3C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2835A14F" w14:textId="77777777" w:rsidR="0082105E" w:rsidRPr="000B1832" w:rsidRDefault="0082105E" w:rsidP="001A3CA7">
            <w:pPr>
              <w:ind w:firstLine="0"/>
              <w:rPr>
                <w:sz w:val="20"/>
                <w:szCs w:val="18"/>
              </w:rPr>
            </w:pPr>
            <w:r w:rsidRPr="000B1832">
              <w:rPr>
                <w:sz w:val="20"/>
                <w:szCs w:val="18"/>
              </w:rPr>
              <w:t>M5. Mantener presencia naval, cooperación y disuasión.</w:t>
            </w:r>
          </w:p>
        </w:tc>
        <w:tc>
          <w:tcPr>
            <w:tcW w:w="4819" w:type="dxa"/>
          </w:tcPr>
          <w:p w14:paraId="2C7A2359"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 xml:space="preserve">Mantener una presencia naval sostenida en el territorio marítimo nacional y áreas de interés, contribuyendo a la soberanía, la disuasión, la cooperación internacional </w:t>
            </w:r>
            <w:r w:rsidRPr="000B1832">
              <w:rPr>
                <w:sz w:val="20"/>
                <w:szCs w:val="18"/>
              </w:rPr>
              <w:lastRenderedPageBreak/>
              <w:t>y el cumplimiento de compromisos del Estado.</w:t>
            </w:r>
          </w:p>
          <w:p w14:paraId="64AAEA64"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0BEEEF19"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lastRenderedPageBreak/>
              <w:t>Despliegue territorial; Representación y difusión; Interoperabilidad.</w:t>
            </w:r>
          </w:p>
        </w:tc>
      </w:tr>
      <w:tr w:rsidR="0082105E" w:rsidRPr="000B1832" w14:paraId="737A977D" w14:textId="77777777" w:rsidTr="001A3CA7">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tcBorders>
          </w:tcPr>
          <w:p w14:paraId="7933982D" w14:textId="77777777" w:rsidR="0082105E" w:rsidRPr="000B1832" w:rsidRDefault="0082105E" w:rsidP="001A3CA7">
            <w:pPr>
              <w:ind w:firstLine="0"/>
              <w:rPr>
                <w:sz w:val="20"/>
                <w:szCs w:val="18"/>
              </w:rPr>
            </w:pPr>
            <w:r w:rsidRPr="000B1832">
              <w:rPr>
                <w:sz w:val="20"/>
                <w:szCs w:val="18"/>
              </w:rPr>
              <w:t>M6. Generar conciencia situacional marítima y apoyar la toma de decisiones.</w:t>
            </w:r>
          </w:p>
        </w:tc>
        <w:tc>
          <w:tcPr>
            <w:tcW w:w="4819" w:type="dxa"/>
          </w:tcPr>
          <w:p w14:paraId="4B61EA7C"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Ejecutar operaciones de vigilancia, reconocimiento e inteligencia marítima para generar conciencia situacional persistente, apoyar la toma de decisiones, la planificación operacional y la conducción de fuerzas en todos los niveles.</w:t>
            </w:r>
          </w:p>
        </w:tc>
        <w:tc>
          <w:tcPr>
            <w:tcW w:w="2551" w:type="dxa"/>
          </w:tcPr>
          <w:p w14:paraId="066D85DF"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r w:rsidRPr="000B1832">
              <w:rPr>
                <w:sz w:val="20"/>
                <w:szCs w:val="18"/>
              </w:rPr>
              <w:t>ISTAR; Mando y Control; Interoperabilidad.</w:t>
            </w:r>
          </w:p>
          <w:p w14:paraId="32B561ED" w14:textId="77777777" w:rsidR="0082105E" w:rsidRPr="000B1832" w:rsidRDefault="0082105E" w:rsidP="001A3CA7">
            <w:pPr>
              <w:ind w:firstLine="0"/>
              <w:cnfStyle w:val="000000000000" w:firstRow="0" w:lastRow="0" w:firstColumn="0" w:lastColumn="0" w:oddVBand="0" w:evenVBand="0" w:oddHBand="0" w:evenHBand="0" w:firstRowFirstColumn="0" w:firstRowLastColumn="0" w:lastRowFirstColumn="0" w:lastRowLastColumn="0"/>
              <w:rPr>
                <w:sz w:val="20"/>
                <w:szCs w:val="18"/>
              </w:rPr>
            </w:pPr>
          </w:p>
        </w:tc>
      </w:tr>
      <w:tr w:rsidR="0082105E" w:rsidRPr="000B1832" w14:paraId="0C6B5F3E" w14:textId="77777777" w:rsidTr="001A3C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1" w:type="dxa"/>
            <w:tcBorders>
              <w:left w:val="none" w:sz="0" w:space="0" w:color="auto"/>
              <w:bottom w:val="none" w:sz="0" w:space="0" w:color="auto"/>
            </w:tcBorders>
          </w:tcPr>
          <w:p w14:paraId="411280CF" w14:textId="77777777" w:rsidR="0082105E" w:rsidRPr="000B1832" w:rsidRDefault="0082105E" w:rsidP="001A3CA7">
            <w:pPr>
              <w:ind w:firstLine="0"/>
              <w:rPr>
                <w:sz w:val="20"/>
                <w:szCs w:val="18"/>
              </w:rPr>
            </w:pPr>
            <w:r w:rsidRPr="000B1832">
              <w:rPr>
                <w:sz w:val="20"/>
                <w:szCs w:val="18"/>
              </w:rPr>
              <w:t>M7. Apoyar la seguridad marítima y respuesta ante situaciones de conmoción nacional.</w:t>
            </w:r>
          </w:p>
        </w:tc>
        <w:tc>
          <w:tcPr>
            <w:tcW w:w="4819" w:type="dxa"/>
          </w:tcPr>
          <w:p w14:paraId="7DE45C56"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Contribuir a la seguridad marítima, la protección de la vida humana en el mar y la respuesta ante emergencias y catástrofes, en coordinación con la Autoridad Marítima y otros organismos del Estado.</w:t>
            </w:r>
          </w:p>
          <w:p w14:paraId="3CB758F6"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p>
        </w:tc>
        <w:tc>
          <w:tcPr>
            <w:tcW w:w="2551" w:type="dxa"/>
          </w:tcPr>
          <w:p w14:paraId="60DCA9CF" w14:textId="77777777" w:rsidR="0082105E" w:rsidRPr="000B1832" w:rsidRDefault="0082105E" w:rsidP="001A3CA7">
            <w:pPr>
              <w:ind w:firstLine="0"/>
              <w:cnfStyle w:val="000000100000" w:firstRow="0" w:lastRow="0" w:firstColumn="0" w:lastColumn="0" w:oddVBand="0" w:evenVBand="0" w:oddHBand="1" w:evenHBand="0" w:firstRowFirstColumn="0" w:firstRowLastColumn="0" w:lastRowFirstColumn="0" w:lastRowLastColumn="0"/>
              <w:rPr>
                <w:sz w:val="20"/>
                <w:szCs w:val="18"/>
              </w:rPr>
            </w:pPr>
            <w:r w:rsidRPr="000B1832">
              <w:rPr>
                <w:sz w:val="20"/>
                <w:szCs w:val="18"/>
              </w:rPr>
              <w:t>Fiscalización y policía marítima; Búsqueda, salvamento y salvataje; Protección; Representación y difusión.</w:t>
            </w:r>
          </w:p>
        </w:tc>
      </w:tr>
    </w:tbl>
    <w:p w14:paraId="0E31765D" w14:textId="77777777" w:rsidR="0082105E" w:rsidRPr="00E71E74" w:rsidRDefault="0082105E" w:rsidP="0082105E">
      <w:r w:rsidRPr="000B1832">
        <w:rPr>
          <w:bCs/>
          <w:i/>
          <w:iCs/>
        </w:rPr>
        <w:t>Nota:</w:t>
      </w:r>
      <w:r w:rsidRPr="00E71E74">
        <w:t xml:space="preserve"> </w:t>
      </w:r>
      <w:r>
        <w:t xml:space="preserve">La información de esta </w:t>
      </w:r>
      <w:r w:rsidRPr="00E71E74">
        <w:t>esta tabla</w:t>
      </w:r>
      <w:r>
        <w:t xml:space="preserve"> fue extraída de la Política de Defensa Nacional publicada por el Ministerio de defensa el año 2020.</w:t>
      </w:r>
    </w:p>
    <w:p w14:paraId="529E7249" w14:textId="77777777" w:rsidR="0082105E" w:rsidRDefault="0082105E" w:rsidP="00E15606"/>
    <w:p w14:paraId="050A0595" w14:textId="77777777" w:rsidR="00C7371D" w:rsidRDefault="00C7371D" w:rsidP="00E15606"/>
    <w:p w14:paraId="3F4E45CB" w14:textId="77777777" w:rsidR="00C7371D" w:rsidRDefault="00C7371D" w:rsidP="00E15606"/>
    <w:p w14:paraId="5B932BCA" w14:textId="77777777" w:rsidR="00C7371D" w:rsidRDefault="00C7371D" w:rsidP="00E15606"/>
    <w:p w14:paraId="022CA7D1" w14:textId="77777777" w:rsidR="00C7371D" w:rsidRDefault="00C7371D" w:rsidP="00E15606"/>
    <w:p w14:paraId="45525233" w14:textId="77777777" w:rsidR="00C7371D" w:rsidRDefault="00C7371D" w:rsidP="00E15606"/>
    <w:p w14:paraId="5EEE0DFD" w14:textId="77777777" w:rsidR="00C7371D" w:rsidRDefault="00C7371D" w:rsidP="00E15606"/>
    <w:p w14:paraId="01A053D5" w14:textId="77777777" w:rsidR="00C7371D" w:rsidRDefault="00C7371D" w:rsidP="00E15606"/>
    <w:p w14:paraId="2C91A221" w14:textId="77777777" w:rsidR="00C7371D" w:rsidRDefault="00C7371D" w:rsidP="00E15606"/>
    <w:p w14:paraId="7167B959" w14:textId="77777777" w:rsidR="00C7371D" w:rsidRDefault="00C7371D" w:rsidP="00E15606"/>
    <w:p w14:paraId="7D1ACAF3" w14:textId="77777777" w:rsidR="00C7371D" w:rsidRDefault="00C7371D" w:rsidP="00E15606"/>
    <w:p w14:paraId="47B9244C" w14:textId="451ECDAF" w:rsidR="00C7371D" w:rsidRDefault="00C7371D" w:rsidP="00C7371D">
      <w:pPr>
        <w:pStyle w:val="Ttulo2"/>
      </w:pPr>
      <w:r>
        <w:lastRenderedPageBreak/>
        <w:t xml:space="preserve">Anexo </w:t>
      </w:r>
      <w:r>
        <w:t>I</w:t>
      </w:r>
      <w:r>
        <w:t xml:space="preserve">: </w:t>
      </w:r>
      <w:r>
        <w:t>Capacidades estratégicas de las</w:t>
      </w:r>
      <w:r w:rsidRPr="00F6695E">
        <w:t xml:space="preserve"> </w:t>
      </w:r>
      <w:r>
        <w:t>Unidades de Combate de superficie.</w:t>
      </w:r>
    </w:p>
    <w:p w14:paraId="38A8E733" w14:textId="77777777" w:rsidR="00C7371D" w:rsidRPr="00C7371D" w:rsidRDefault="00C7371D" w:rsidP="00C7371D"/>
    <w:p w14:paraId="081E2F5F" w14:textId="77777777" w:rsidR="00C7371D" w:rsidRPr="000B1832" w:rsidRDefault="00C7371D" w:rsidP="00C7371D">
      <w:pPr>
        <w:pStyle w:val="Prrafodelista"/>
        <w:numPr>
          <w:ilvl w:val="0"/>
          <w:numId w:val="16"/>
        </w:numPr>
        <w:ind w:left="284" w:hanging="284"/>
        <w:rPr>
          <w:lang w:val="es-CL"/>
        </w:rPr>
      </w:pPr>
      <w:r w:rsidRPr="000B1832">
        <w:rPr>
          <w:b/>
          <w:lang w:val="es-CL"/>
        </w:rPr>
        <w:t>Control del Mar</w:t>
      </w:r>
      <w:r w:rsidRPr="000B1832">
        <w:rPr>
          <w:lang w:val="es-CL"/>
        </w:rPr>
        <w:t>; habilidad para lograr la superioridad operacional sobre una fuerza naval adversaria en los dominios antiaéreo, superficie, submarino, de la información y ciberespacio, en un teatro de operaciones marítimo definido y por un tiempo determinado.</w:t>
      </w:r>
    </w:p>
    <w:p w14:paraId="090C052A" w14:textId="77777777" w:rsidR="00C7371D" w:rsidRPr="000B1832" w:rsidRDefault="00C7371D" w:rsidP="00C7371D">
      <w:pPr>
        <w:pStyle w:val="Prrafodelista"/>
        <w:numPr>
          <w:ilvl w:val="0"/>
          <w:numId w:val="16"/>
        </w:numPr>
        <w:ind w:left="284" w:hanging="284"/>
        <w:rPr>
          <w:lang w:val="es-CL"/>
        </w:rPr>
      </w:pPr>
      <w:r w:rsidRPr="000B1832">
        <w:rPr>
          <w:b/>
          <w:lang w:val="es-CL"/>
        </w:rPr>
        <w:t>Proyección</w:t>
      </w:r>
      <w:r w:rsidRPr="000B1832">
        <w:rPr>
          <w:lang w:val="es-CL"/>
        </w:rPr>
        <w:t>; habilidad para proyectar el poder naval desde el mar, sobre territorio adversario, neutral o propio en apoyo al esfuerzo conjunto y la política exterior de Chile.</w:t>
      </w:r>
    </w:p>
    <w:p w14:paraId="2D2ED1D5" w14:textId="77777777" w:rsidR="00C7371D" w:rsidRPr="000B1832" w:rsidRDefault="00C7371D" w:rsidP="00C7371D">
      <w:pPr>
        <w:pStyle w:val="Prrafodelista"/>
        <w:numPr>
          <w:ilvl w:val="0"/>
          <w:numId w:val="16"/>
        </w:numPr>
        <w:ind w:left="284" w:hanging="284"/>
        <w:rPr>
          <w:lang w:val="es-CL"/>
        </w:rPr>
      </w:pPr>
      <w:r w:rsidRPr="000B1832">
        <w:rPr>
          <w:b/>
          <w:lang w:val="es-CL"/>
        </w:rPr>
        <w:t>Defensa del litoral</w:t>
      </w:r>
      <w:r w:rsidRPr="000B1832">
        <w:rPr>
          <w:lang w:val="es-CL"/>
        </w:rPr>
        <w:t>; habilidad para la defensa del área litoral y costera de los teatros de operaciones en los dominios aéreos, superficie, submarino, terrestre, de la información y ciberespacio.</w:t>
      </w:r>
    </w:p>
    <w:p w14:paraId="7834AD58" w14:textId="77777777" w:rsidR="00C7371D" w:rsidRPr="000B1832" w:rsidRDefault="00C7371D" w:rsidP="00C7371D">
      <w:pPr>
        <w:pStyle w:val="Prrafodelista"/>
        <w:numPr>
          <w:ilvl w:val="0"/>
          <w:numId w:val="16"/>
        </w:numPr>
        <w:ind w:left="284" w:hanging="284"/>
        <w:rPr>
          <w:lang w:val="es-CL"/>
        </w:rPr>
      </w:pPr>
      <w:r w:rsidRPr="000B1832">
        <w:rPr>
          <w:b/>
          <w:lang w:val="es-CL"/>
        </w:rPr>
        <w:t>Protección y ataque de LL.CC.MM.</w:t>
      </w:r>
      <w:r w:rsidRPr="000B1832">
        <w:rPr>
          <w:lang w:val="es-CL"/>
        </w:rPr>
        <w:t>; habilidad para proteger las rutas comerciales y puertos estratégicos propios además de accionar sobre los adversarios.</w:t>
      </w:r>
    </w:p>
    <w:p w14:paraId="17EB086D" w14:textId="77777777" w:rsidR="00C7371D" w:rsidRPr="000B1832" w:rsidRDefault="00C7371D" w:rsidP="00C7371D">
      <w:pPr>
        <w:pStyle w:val="Prrafodelista"/>
        <w:numPr>
          <w:ilvl w:val="0"/>
          <w:numId w:val="16"/>
        </w:numPr>
        <w:ind w:left="284" w:hanging="284"/>
        <w:rPr>
          <w:lang w:val="es-CL"/>
        </w:rPr>
      </w:pPr>
      <w:r w:rsidRPr="000B1832">
        <w:rPr>
          <w:b/>
          <w:lang w:val="es-CL"/>
        </w:rPr>
        <w:t>Protección</w:t>
      </w:r>
      <w:r w:rsidRPr="000B1832">
        <w:rPr>
          <w:lang w:val="es-CL"/>
        </w:rPr>
        <w:t>; habilidad para proteger la infraestructura militar y civil ante acciones adversarias, así como también apoyo ante catástrofes naturales o antrópicas.</w:t>
      </w:r>
    </w:p>
    <w:p w14:paraId="2EAEF007" w14:textId="77777777" w:rsidR="00C7371D" w:rsidRPr="000B1832" w:rsidRDefault="00C7371D" w:rsidP="00C7371D">
      <w:pPr>
        <w:pStyle w:val="Prrafodelista"/>
        <w:numPr>
          <w:ilvl w:val="0"/>
          <w:numId w:val="16"/>
        </w:numPr>
        <w:ind w:left="284" w:hanging="284"/>
        <w:rPr>
          <w:lang w:val="es-CL"/>
        </w:rPr>
      </w:pPr>
      <w:r w:rsidRPr="000B1832">
        <w:rPr>
          <w:b/>
          <w:lang w:val="es-CL"/>
        </w:rPr>
        <w:t>Interoperabilidad</w:t>
      </w:r>
      <w:r w:rsidRPr="000B1832">
        <w:rPr>
          <w:lang w:val="es-CL"/>
        </w:rPr>
        <w:t>; habilidad para operar coherente, cooperativa, efectiva y eficientemente de manera conjunta, combinada e inter agencial.</w:t>
      </w:r>
    </w:p>
    <w:p w14:paraId="083AF963" w14:textId="77777777" w:rsidR="00C7371D" w:rsidRPr="000B1832" w:rsidRDefault="00C7371D" w:rsidP="00C7371D">
      <w:pPr>
        <w:pStyle w:val="Prrafodelista"/>
        <w:numPr>
          <w:ilvl w:val="0"/>
          <w:numId w:val="16"/>
        </w:numPr>
        <w:ind w:left="284" w:hanging="284"/>
        <w:rPr>
          <w:lang w:val="es-CL"/>
        </w:rPr>
      </w:pPr>
      <w:r w:rsidRPr="000B1832">
        <w:rPr>
          <w:b/>
          <w:lang w:val="es-CL"/>
        </w:rPr>
        <w:t>Búsqueda, salvamento y salvataje</w:t>
      </w:r>
      <w:r w:rsidRPr="000B1832">
        <w:rPr>
          <w:lang w:val="es-CL"/>
        </w:rPr>
        <w:t>; habilidad para efectuar operaciones de búsqueda y salvamento de personal institucional, conjunto y civil, así como también el rescate y salvataje de medios institucionales y conjuntos.</w:t>
      </w:r>
    </w:p>
    <w:p w14:paraId="597E1152" w14:textId="77777777" w:rsidR="00C7371D" w:rsidRPr="000B1832" w:rsidRDefault="00C7371D" w:rsidP="00C7371D">
      <w:pPr>
        <w:pStyle w:val="Prrafodelista"/>
        <w:numPr>
          <w:ilvl w:val="0"/>
          <w:numId w:val="16"/>
        </w:numPr>
        <w:ind w:left="284" w:hanging="284"/>
        <w:rPr>
          <w:lang w:val="es-CL"/>
        </w:rPr>
      </w:pPr>
      <w:r w:rsidRPr="000B1832">
        <w:rPr>
          <w:b/>
          <w:lang w:val="es-CL"/>
        </w:rPr>
        <w:t>ISTAR</w:t>
      </w:r>
      <w:r w:rsidRPr="000B1832">
        <w:rPr>
          <w:lang w:val="es-CL"/>
        </w:rPr>
        <w:t>; habilidad para la observación sistemática del espacio de batalla para obtener, procesar y suministrar información e inteligencia oportuna, precisa, relevante, coherente y segura para apoyar la toma de decisiones, proceso de adquisición de blancos y apoyo de información durante catástrofes.</w:t>
      </w:r>
    </w:p>
    <w:p w14:paraId="546B6622" w14:textId="77777777" w:rsidR="00C7371D" w:rsidRPr="000B1832" w:rsidRDefault="00C7371D" w:rsidP="00C7371D">
      <w:pPr>
        <w:pStyle w:val="Prrafodelista"/>
        <w:numPr>
          <w:ilvl w:val="0"/>
          <w:numId w:val="16"/>
        </w:numPr>
        <w:ind w:left="284" w:hanging="284"/>
        <w:rPr>
          <w:lang w:val="es-CL"/>
        </w:rPr>
      </w:pPr>
      <w:r w:rsidRPr="000B1832">
        <w:rPr>
          <w:b/>
          <w:lang w:val="es-CL"/>
        </w:rPr>
        <w:t>Mando y control</w:t>
      </w:r>
      <w:r w:rsidRPr="000B1832">
        <w:rPr>
          <w:lang w:val="es-CL"/>
        </w:rPr>
        <w:t xml:space="preserve">; habilidad para ejercer la autoridad y conducción de las fuerzas asignadas </w:t>
      </w:r>
      <w:r w:rsidRPr="000B1832">
        <w:rPr>
          <w:lang w:val="es-CL"/>
        </w:rPr>
        <w:lastRenderedPageBreak/>
        <w:t>para la ejecución de operaciones institucionales, conjuntas, combinadas e inter agenciales, bajo estándares OTAN.</w:t>
      </w:r>
    </w:p>
    <w:p w14:paraId="3739FD0B" w14:textId="77777777" w:rsidR="00C7371D" w:rsidRPr="000B1832" w:rsidRDefault="00C7371D" w:rsidP="00C7371D">
      <w:pPr>
        <w:pStyle w:val="Prrafodelista"/>
        <w:numPr>
          <w:ilvl w:val="0"/>
          <w:numId w:val="16"/>
        </w:numPr>
        <w:ind w:left="284" w:hanging="284"/>
        <w:rPr>
          <w:lang w:val="es-CL"/>
        </w:rPr>
      </w:pPr>
      <w:r w:rsidRPr="000B1832">
        <w:rPr>
          <w:b/>
          <w:lang w:val="es-CL"/>
        </w:rPr>
        <w:t>Sostenimiento y apoyo a las operaciones</w:t>
      </w:r>
      <w:r w:rsidRPr="000B1832">
        <w:rPr>
          <w:lang w:val="es-CL"/>
        </w:rPr>
        <w:t>; habilidad para formar, capacitar, entrenar y apoyar al recurso humano, así como también desarrollar y sostener de manera sustentable la infraestructura terrestre y los activos institucionales.</w:t>
      </w:r>
    </w:p>
    <w:p w14:paraId="46AD6EE7" w14:textId="77777777" w:rsidR="00C7371D" w:rsidRPr="000B1832" w:rsidRDefault="00C7371D" w:rsidP="00C7371D">
      <w:pPr>
        <w:pStyle w:val="Prrafodelista"/>
        <w:numPr>
          <w:ilvl w:val="0"/>
          <w:numId w:val="16"/>
        </w:numPr>
        <w:ind w:left="284" w:hanging="284"/>
        <w:rPr>
          <w:lang w:val="es-CL"/>
        </w:rPr>
      </w:pPr>
      <w:r w:rsidRPr="000B1832">
        <w:rPr>
          <w:b/>
          <w:lang w:val="es-CL"/>
        </w:rPr>
        <w:t>Despliegue territorial</w:t>
      </w:r>
      <w:r w:rsidRPr="000B1832">
        <w:rPr>
          <w:lang w:val="es-CL"/>
        </w:rPr>
        <w:t>; habilidad para mantener presencia institucional efectiva a lo largo del territorio nacional con el propósito de contribuir a la soberanía e integridad territorial, al desarrollo y apoyo a la comunidad.</w:t>
      </w:r>
    </w:p>
    <w:p w14:paraId="068480F1" w14:textId="77777777" w:rsidR="00C7371D" w:rsidRPr="000B1832" w:rsidRDefault="00C7371D" w:rsidP="00C7371D">
      <w:pPr>
        <w:pStyle w:val="Prrafodelista"/>
        <w:numPr>
          <w:ilvl w:val="0"/>
          <w:numId w:val="16"/>
        </w:numPr>
        <w:ind w:left="284" w:hanging="284"/>
        <w:rPr>
          <w:lang w:val="es-CL"/>
        </w:rPr>
      </w:pPr>
      <w:r w:rsidRPr="000B1832">
        <w:rPr>
          <w:b/>
          <w:lang w:val="es-CL"/>
        </w:rPr>
        <w:t>Fiscalización y policía marítima</w:t>
      </w:r>
      <w:r w:rsidRPr="000B1832">
        <w:rPr>
          <w:lang w:val="es-CL"/>
        </w:rPr>
        <w:t>; habilidad para proteger a las personas, naves e infraestructura marítima portuaria, y combatir los ilícitos de carácter penal, fiscalizando la actividad que establece la normativa vigente en el área jurisdiccional de la autoridad marítima, conforme a la ley y compromisos internacionales adoptados por el Estado de Chile.</w:t>
      </w:r>
    </w:p>
    <w:p w14:paraId="24535C0B" w14:textId="77777777" w:rsidR="00C7371D" w:rsidRDefault="00C7371D" w:rsidP="00C7371D">
      <w:pPr>
        <w:pStyle w:val="Prrafodelista"/>
        <w:numPr>
          <w:ilvl w:val="0"/>
          <w:numId w:val="16"/>
        </w:numPr>
        <w:ind w:left="284" w:hanging="284"/>
        <w:rPr>
          <w:lang w:val="es-CL"/>
        </w:rPr>
      </w:pPr>
      <w:r w:rsidRPr="000B1832">
        <w:rPr>
          <w:b/>
          <w:lang w:val="es-CL"/>
        </w:rPr>
        <w:t>Representación y difusión</w:t>
      </w:r>
      <w:r w:rsidRPr="000B1832">
        <w:rPr>
          <w:lang w:val="es-CL"/>
        </w:rPr>
        <w:t>; habilidad para fortalecer la vinculación, confianza y valoración institucional, por parte de la sociedad chilena y el ámbito internacional de interés.</w:t>
      </w:r>
    </w:p>
    <w:p w14:paraId="1F200115" w14:textId="77777777" w:rsidR="00C7371D" w:rsidRDefault="00C7371D" w:rsidP="00E15606"/>
    <w:p w14:paraId="4B369958" w14:textId="77777777" w:rsidR="00C7371D" w:rsidRDefault="00C7371D" w:rsidP="00E15606"/>
    <w:p w14:paraId="554E76EC" w14:textId="77777777" w:rsidR="00C7371D" w:rsidRDefault="00C7371D" w:rsidP="00E15606"/>
    <w:p w14:paraId="15CE76F9" w14:textId="77777777" w:rsidR="00C7371D" w:rsidRDefault="00C7371D" w:rsidP="00E15606"/>
    <w:p w14:paraId="01620457" w14:textId="77777777" w:rsidR="00C7371D" w:rsidRDefault="00C7371D" w:rsidP="00E15606"/>
    <w:p w14:paraId="36D927DA" w14:textId="77777777" w:rsidR="00C7371D" w:rsidRDefault="00C7371D" w:rsidP="00E15606"/>
    <w:p w14:paraId="35A4C1CE" w14:textId="77777777" w:rsidR="00C7371D" w:rsidRDefault="00C7371D" w:rsidP="00E15606"/>
    <w:p w14:paraId="376A9CEF" w14:textId="77777777" w:rsidR="00C7371D" w:rsidRDefault="00C7371D" w:rsidP="00E15606"/>
    <w:p w14:paraId="5004D409" w14:textId="77777777" w:rsidR="00C7371D" w:rsidRDefault="00C7371D" w:rsidP="00E15606"/>
    <w:p w14:paraId="616461F5" w14:textId="7B2A64C8" w:rsidR="00C7371D" w:rsidRDefault="00C7371D" w:rsidP="00C7371D">
      <w:pPr>
        <w:pStyle w:val="Ttulo2"/>
      </w:pPr>
      <w:r>
        <w:lastRenderedPageBreak/>
        <w:t xml:space="preserve">Anexo </w:t>
      </w:r>
      <w:r>
        <w:t>J</w:t>
      </w:r>
      <w:r>
        <w:t>: C</w:t>
      </w:r>
      <w:r>
        <w:t>aracterísticas y capacidades técnicas del Montaje OTO MELARA 76/62mm IROF</w:t>
      </w:r>
    </w:p>
    <w:p w14:paraId="7554D57F" w14:textId="1130968E" w:rsidR="00C7371D" w:rsidRPr="00C7371D" w:rsidRDefault="00C7371D" w:rsidP="00C7371D">
      <w:pPr>
        <w:pStyle w:val="Titulo3"/>
      </w:pPr>
      <w:r>
        <w:t>1. Características Generales</w:t>
      </w:r>
    </w:p>
    <w:p w14:paraId="07CAD16C" w14:textId="77777777" w:rsidR="00C7371D" w:rsidRDefault="00C7371D" w:rsidP="00C7371D">
      <w:pPr>
        <w:pStyle w:val="Prrafodelista"/>
        <w:numPr>
          <w:ilvl w:val="0"/>
          <w:numId w:val="11"/>
        </w:numPr>
        <w:ind w:left="426" w:hanging="142"/>
      </w:pPr>
      <w:r>
        <w:t xml:space="preserve">Poco peso y limitada necesidad de espacio, para ser montado incluso en unidades pequeñas (patrulleros). </w:t>
      </w:r>
    </w:p>
    <w:p w14:paraId="0AD0E392" w14:textId="77777777" w:rsidR="00C7371D" w:rsidRDefault="00C7371D" w:rsidP="00C7371D">
      <w:pPr>
        <w:pStyle w:val="Prrafodelista"/>
        <w:numPr>
          <w:ilvl w:val="0"/>
          <w:numId w:val="11"/>
        </w:numPr>
        <w:ind w:left="426" w:hanging="142"/>
      </w:pPr>
      <w:r>
        <w:t>Elevado ritmo de fuego (100 t/min para la versión IROF).</w:t>
      </w:r>
    </w:p>
    <w:p w14:paraId="0AB70885" w14:textId="77777777" w:rsidR="00C7371D" w:rsidRDefault="00C7371D" w:rsidP="00C7371D">
      <w:pPr>
        <w:pStyle w:val="Prrafodelista"/>
        <w:numPr>
          <w:ilvl w:val="0"/>
          <w:numId w:val="11"/>
        </w:numPr>
        <w:ind w:left="426" w:hanging="142"/>
      </w:pPr>
      <w:r>
        <w:t xml:space="preserve">Gran número de munición lista para ser disparada (80 tiros), asegurando al menos, un minuto de fuego sin intervención humana. </w:t>
      </w:r>
    </w:p>
    <w:p w14:paraId="2ACE9DCD" w14:textId="77777777" w:rsidR="00C7371D" w:rsidRDefault="00C7371D" w:rsidP="00C7371D">
      <w:pPr>
        <w:pStyle w:val="Prrafodelista"/>
        <w:numPr>
          <w:ilvl w:val="0"/>
          <w:numId w:val="11"/>
        </w:numPr>
        <w:ind w:left="426" w:hanging="142"/>
      </w:pPr>
      <w:r>
        <w:t xml:space="preserve">Suficiente maniobrabilidad y rapidez de acción para poder batir blancos aéreos de gran velocidad y misiles, contra blancos de superficie, incluso con malas condiciones de mar. </w:t>
      </w:r>
    </w:p>
    <w:p w14:paraId="53887FE3" w14:textId="77777777" w:rsidR="00C7371D" w:rsidRDefault="00C7371D" w:rsidP="00C7371D">
      <w:pPr>
        <w:pStyle w:val="Prrafodelista"/>
        <w:numPr>
          <w:ilvl w:val="0"/>
          <w:numId w:val="11"/>
        </w:numPr>
        <w:ind w:left="426" w:hanging="142"/>
      </w:pPr>
      <w:r>
        <w:t xml:space="preserve">Eliminación total de personas en el proceso de carga del montaje estando el tambor de cargador con sus 4 tiros, ascensor helicoidal con sus 6 tiros, y el carrusel con sus 70 tiros. </w:t>
      </w:r>
    </w:p>
    <w:p w14:paraId="369F0D12" w14:textId="77777777" w:rsidR="00C7371D" w:rsidRDefault="00C7371D" w:rsidP="00C7371D">
      <w:pPr>
        <w:pStyle w:val="Prrafodelista"/>
        <w:numPr>
          <w:ilvl w:val="0"/>
          <w:numId w:val="11"/>
        </w:numPr>
        <w:ind w:left="426" w:hanging="142"/>
      </w:pPr>
      <w:r>
        <w:t xml:space="preserve">Un limitado espacio de maniobra por su construcción "compacta" tanto en su parte alta, como en la parte bajo cubierta. </w:t>
      </w:r>
    </w:p>
    <w:p w14:paraId="0EC52AB5" w14:textId="77777777" w:rsidR="00C7371D" w:rsidRDefault="00C7371D" w:rsidP="00C7371D">
      <w:pPr>
        <w:pStyle w:val="Prrafodelista"/>
        <w:numPr>
          <w:ilvl w:val="0"/>
          <w:numId w:val="11"/>
        </w:numPr>
        <w:ind w:left="426" w:hanging="142"/>
      </w:pPr>
      <w:r>
        <w:t>Un peso reducido gracias a los elementos construidos con aleación ligera de aluminio y la cúpula de fibra de vidrio, sumada a la alta resistencia de sus mecanismos de titanio.</w:t>
      </w:r>
    </w:p>
    <w:p w14:paraId="2F818E2D" w14:textId="77777777" w:rsidR="00626F23" w:rsidRDefault="00626F23" w:rsidP="00626F23">
      <w:pPr>
        <w:pStyle w:val="Prrafodelista"/>
        <w:numPr>
          <w:ilvl w:val="0"/>
          <w:numId w:val="11"/>
        </w:numPr>
        <w:ind w:left="426" w:hanging="142"/>
      </w:pPr>
      <w:r>
        <w:t xml:space="preserve">Rápida respuesta de tiempo, obtenida mediante la completa automatización del ciclo de fuego, que permite un fuego continuo de 80 tiros sin recarga y a una velocidad de fuego máxima de 85 tiros por minutos. </w:t>
      </w:r>
    </w:p>
    <w:p w14:paraId="18382B6B" w14:textId="77777777" w:rsidR="00626F23" w:rsidRDefault="00626F23" w:rsidP="00626F23">
      <w:pPr>
        <w:pStyle w:val="Prrafodelista"/>
        <w:numPr>
          <w:ilvl w:val="0"/>
          <w:numId w:val="11"/>
        </w:numPr>
        <w:ind w:left="426" w:hanging="142"/>
      </w:pPr>
      <w:r>
        <w:t xml:space="preserve">Alta maniobrabilidad adquiere en corto tiempo y en forma completamente automática los blancos designados y efectúa un exacto traqueo sobre blancos rápidos a corta distancia. </w:t>
      </w:r>
    </w:p>
    <w:p w14:paraId="3DE65DE5" w14:textId="77777777" w:rsidR="00626F23" w:rsidRDefault="00626F23" w:rsidP="00626F23">
      <w:pPr>
        <w:pStyle w:val="Prrafodelista"/>
        <w:numPr>
          <w:ilvl w:val="0"/>
          <w:numId w:val="11"/>
        </w:numPr>
        <w:ind w:left="426" w:hanging="142"/>
      </w:pPr>
      <w:r>
        <w:t>La eficiencia balística ha sido obtenida gracias a una velocidad inicial y a un buen coeficiente de forma del proyectil, además de una alta razón de fuego.</w:t>
      </w:r>
    </w:p>
    <w:p w14:paraId="4DCF4CB8" w14:textId="1898B3ED" w:rsidR="00626F23" w:rsidRDefault="00626F23" w:rsidP="00626F23">
      <w:pPr>
        <w:pStyle w:val="Descripcin"/>
        <w:keepNext/>
        <w:ind w:firstLine="0"/>
        <w:jc w:val="center"/>
      </w:pPr>
      <w:bookmarkStart w:id="150" w:name="_Toc233867268"/>
      <w:r>
        <w:lastRenderedPageBreak/>
        <w:t xml:space="preserve">Tabla </w:t>
      </w:r>
      <w:r>
        <w:fldChar w:fldCharType="begin"/>
      </w:r>
      <w:r>
        <w:instrText xml:space="preserve"> SEQ Tabla \* ARABIC </w:instrText>
      </w:r>
      <w:r>
        <w:fldChar w:fldCharType="separate"/>
      </w:r>
      <w:r>
        <w:rPr>
          <w:noProof/>
        </w:rPr>
        <w:t>45</w:t>
      </w:r>
      <w:r>
        <w:fldChar w:fldCharType="end"/>
      </w:r>
      <w:r>
        <w:t xml:space="preserve">.- Características operacionales montaje 76/62 </w:t>
      </w:r>
      <w:proofErr w:type="spellStart"/>
      <w:r>
        <w:t>mm.</w:t>
      </w:r>
      <w:bookmarkEnd w:id="150"/>
      <w:proofErr w:type="spellEnd"/>
    </w:p>
    <w:tbl>
      <w:tblPr>
        <w:tblStyle w:val="Sombreadomedio2-nfasis11"/>
        <w:tblW w:w="7119" w:type="dxa"/>
        <w:jc w:val="center"/>
        <w:tblLook w:val="0480" w:firstRow="0" w:lastRow="0" w:firstColumn="1" w:lastColumn="0" w:noHBand="0" w:noVBand="1"/>
      </w:tblPr>
      <w:tblGrid>
        <w:gridCol w:w="3809"/>
        <w:gridCol w:w="3310"/>
      </w:tblGrid>
      <w:tr w:rsidR="00626F23" w:rsidRPr="009247FB" w14:paraId="55C11A8F" w14:textId="77777777" w:rsidTr="001A3C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24BF1007" w14:textId="77777777" w:rsidR="00626F23" w:rsidRPr="009247FB" w:rsidRDefault="00626F23" w:rsidP="001A3CA7">
            <w:r w:rsidRPr="009247FB">
              <w:t>Máx. alcance superficie:</w:t>
            </w:r>
          </w:p>
        </w:tc>
        <w:tc>
          <w:tcPr>
            <w:tcW w:w="3310" w:type="dxa"/>
          </w:tcPr>
          <w:p w14:paraId="50D6A692" w14:textId="77777777" w:rsidR="00626F23" w:rsidRPr="009247FB" w:rsidRDefault="00626F23" w:rsidP="001A3CA7">
            <w:pPr>
              <w:cnfStyle w:val="000000100000" w:firstRow="0" w:lastRow="0" w:firstColumn="0" w:lastColumn="0" w:oddVBand="0" w:evenVBand="0" w:oddHBand="1" w:evenHBand="0" w:firstRowFirstColumn="0" w:firstRowLastColumn="0" w:lastRowFirstColumn="0" w:lastRowLastColumn="0"/>
            </w:pPr>
            <w:r w:rsidRPr="009247FB">
              <w:t>16.700 yardas.</w:t>
            </w:r>
          </w:p>
        </w:tc>
      </w:tr>
      <w:tr w:rsidR="00626F23" w:rsidRPr="009247FB" w14:paraId="39AF1FEC" w14:textId="77777777" w:rsidTr="001A3CA7">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6C24D2E3" w14:textId="77777777" w:rsidR="00626F23" w:rsidRPr="009247FB" w:rsidRDefault="00626F23" w:rsidP="001A3CA7">
            <w:r w:rsidRPr="009247FB">
              <w:t>Máx. alcance aéreo:</w:t>
            </w:r>
          </w:p>
        </w:tc>
        <w:tc>
          <w:tcPr>
            <w:tcW w:w="3310" w:type="dxa"/>
          </w:tcPr>
          <w:p w14:paraId="5BBB40BB" w14:textId="77777777" w:rsidR="00626F23" w:rsidRPr="009247FB" w:rsidRDefault="00626F23" w:rsidP="001A3CA7">
            <w:pPr>
              <w:cnfStyle w:val="000000000000" w:firstRow="0" w:lastRow="0" w:firstColumn="0" w:lastColumn="0" w:oddVBand="0" w:evenVBand="0" w:oddHBand="0" w:evenHBand="0" w:firstRowFirstColumn="0" w:firstRowLastColumn="0" w:lastRowFirstColumn="0" w:lastRowLastColumn="0"/>
            </w:pPr>
            <w:r w:rsidRPr="009247FB">
              <w:t>6.561 yardas.</w:t>
            </w:r>
          </w:p>
        </w:tc>
      </w:tr>
      <w:tr w:rsidR="00626F23" w:rsidRPr="009247FB" w14:paraId="46362ADF" w14:textId="77777777" w:rsidTr="001A3C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0E688059" w14:textId="77777777" w:rsidR="00626F23" w:rsidRPr="009247FB" w:rsidRDefault="00626F23" w:rsidP="001A3CA7">
            <w:r w:rsidRPr="009247FB">
              <w:t xml:space="preserve">Máx. alcance </w:t>
            </w:r>
            <w:proofErr w:type="spellStart"/>
            <w:r w:rsidRPr="009247FB">
              <w:t>sup</w:t>
            </w:r>
            <w:proofErr w:type="spellEnd"/>
            <w:r w:rsidRPr="009247FB">
              <w:t>. efectivo:</w:t>
            </w:r>
          </w:p>
        </w:tc>
        <w:tc>
          <w:tcPr>
            <w:tcW w:w="3310" w:type="dxa"/>
          </w:tcPr>
          <w:p w14:paraId="5A10811D" w14:textId="77777777" w:rsidR="00626F23" w:rsidRPr="009247FB" w:rsidRDefault="00626F23" w:rsidP="001A3CA7">
            <w:pPr>
              <w:cnfStyle w:val="000000100000" w:firstRow="0" w:lastRow="0" w:firstColumn="0" w:lastColumn="0" w:oddVBand="0" w:evenVBand="0" w:oddHBand="1" w:evenHBand="0" w:firstRowFirstColumn="0" w:firstRowLastColumn="0" w:lastRowFirstColumn="0" w:lastRowLastColumn="0"/>
            </w:pPr>
            <w:r w:rsidRPr="009247FB">
              <w:t>14.300 yardas.</w:t>
            </w:r>
          </w:p>
        </w:tc>
      </w:tr>
      <w:tr w:rsidR="00626F23" w:rsidRPr="009247FB" w14:paraId="57C582E4" w14:textId="77777777" w:rsidTr="001A3CA7">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27179816" w14:textId="77777777" w:rsidR="00626F23" w:rsidRPr="009247FB" w:rsidRDefault="00626F23" w:rsidP="001A3CA7">
            <w:r w:rsidRPr="009247FB">
              <w:t>Mín. alcance superficie:</w:t>
            </w:r>
          </w:p>
        </w:tc>
        <w:tc>
          <w:tcPr>
            <w:tcW w:w="3310" w:type="dxa"/>
          </w:tcPr>
          <w:p w14:paraId="4F324D1F" w14:textId="77777777" w:rsidR="00626F23" w:rsidRPr="009247FB" w:rsidRDefault="00626F23" w:rsidP="001A3CA7">
            <w:pPr>
              <w:cnfStyle w:val="000000000000" w:firstRow="0" w:lastRow="0" w:firstColumn="0" w:lastColumn="0" w:oddVBand="0" w:evenVBand="0" w:oddHBand="0" w:evenHBand="0" w:firstRowFirstColumn="0" w:firstRowLastColumn="0" w:lastRowFirstColumn="0" w:lastRowLastColumn="0"/>
            </w:pPr>
            <w:r w:rsidRPr="009247FB">
              <w:t>660 yardas.</w:t>
            </w:r>
          </w:p>
        </w:tc>
      </w:tr>
      <w:tr w:rsidR="00626F23" w:rsidRPr="009247FB" w14:paraId="6338014E" w14:textId="77777777" w:rsidTr="001A3C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4F3B3C7E" w14:textId="77777777" w:rsidR="00626F23" w:rsidRPr="009247FB" w:rsidRDefault="00626F23" w:rsidP="001A3CA7">
            <w:r w:rsidRPr="009247FB">
              <w:t>Mín. alcance aéreo:</w:t>
            </w:r>
          </w:p>
        </w:tc>
        <w:tc>
          <w:tcPr>
            <w:tcW w:w="3310" w:type="dxa"/>
          </w:tcPr>
          <w:p w14:paraId="2E8C9B8B" w14:textId="77777777" w:rsidR="00626F23" w:rsidRPr="009247FB" w:rsidRDefault="00626F23" w:rsidP="001A3CA7">
            <w:pPr>
              <w:cnfStyle w:val="000000100000" w:firstRow="0" w:lastRow="0" w:firstColumn="0" w:lastColumn="0" w:oddVBand="0" w:evenVBand="0" w:oddHBand="1" w:evenHBand="0" w:firstRowFirstColumn="0" w:firstRowLastColumn="0" w:lastRowFirstColumn="0" w:lastRowLastColumn="0"/>
            </w:pPr>
            <w:r w:rsidRPr="009247FB">
              <w:t>2300 yardas.</w:t>
            </w:r>
          </w:p>
        </w:tc>
      </w:tr>
      <w:tr w:rsidR="00626F23" w:rsidRPr="009247FB" w14:paraId="08DEF92E" w14:textId="77777777" w:rsidTr="001A3CA7">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7696F70F" w14:textId="77777777" w:rsidR="00626F23" w:rsidRPr="009247FB" w:rsidRDefault="00626F23" w:rsidP="001A3CA7">
            <w:r w:rsidRPr="009247FB">
              <w:t>Razón de fuego:</w:t>
            </w:r>
          </w:p>
        </w:tc>
        <w:tc>
          <w:tcPr>
            <w:tcW w:w="3310" w:type="dxa"/>
          </w:tcPr>
          <w:p w14:paraId="1890DF9B" w14:textId="77777777" w:rsidR="00626F23" w:rsidRPr="009247FB" w:rsidRDefault="00626F23" w:rsidP="001A3CA7">
            <w:pPr>
              <w:cnfStyle w:val="000000000000" w:firstRow="0" w:lastRow="0" w:firstColumn="0" w:lastColumn="0" w:oddVBand="0" w:evenVBand="0" w:oddHBand="0" w:evenHBand="0" w:firstRowFirstColumn="0" w:firstRowLastColumn="0" w:lastRowFirstColumn="0" w:lastRowLastColumn="0"/>
            </w:pPr>
            <w:r w:rsidRPr="009247FB">
              <w:t>10-20-40-60-100 TPM.</w:t>
            </w:r>
          </w:p>
        </w:tc>
      </w:tr>
      <w:tr w:rsidR="00626F23" w:rsidRPr="009247FB" w14:paraId="01B30E51" w14:textId="77777777" w:rsidTr="001A3C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09" w:type="dxa"/>
          </w:tcPr>
          <w:p w14:paraId="6D0A1234" w14:textId="77777777" w:rsidR="00626F23" w:rsidRPr="009247FB" w:rsidRDefault="00626F23" w:rsidP="001A3CA7">
            <w:r w:rsidRPr="009247FB">
              <w:t>Máx. carga de munición:</w:t>
            </w:r>
          </w:p>
        </w:tc>
        <w:tc>
          <w:tcPr>
            <w:tcW w:w="3310" w:type="dxa"/>
          </w:tcPr>
          <w:p w14:paraId="36695372" w14:textId="77777777" w:rsidR="00626F23" w:rsidRPr="009247FB" w:rsidRDefault="00626F23" w:rsidP="001A3CA7">
            <w:pPr>
              <w:cnfStyle w:val="000000100000" w:firstRow="0" w:lastRow="0" w:firstColumn="0" w:lastColumn="0" w:oddVBand="0" w:evenVBand="0" w:oddHBand="1" w:evenHBand="0" w:firstRowFirstColumn="0" w:firstRowLastColumn="0" w:lastRowFirstColumn="0" w:lastRowLastColumn="0"/>
            </w:pPr>
            <w:r w:rsidRPr="009247FB">
              <w:t>80 tiros.</w:t>
            </w:r>
          </w:p>
        </w:tc>
      </w:tr>
      <w:tr w:rsidR="00626F23" w:rsidRPr="00EC0536" w14:paraId="4E095461" w14:textId="77777777" w:rsidTr="001A3CA7">
        <w:trPr>
          <w:jc w:val="center"/>
        </w:trPr>
        <w:tc>
          <w:tcPr>
            <w:cnfStyle w:val="001000000000" w:firstRow="0" w:lastRow="0" w:firstColumn="1" w:lastColumn="0" w:oddVBand="0" w:evenVBand="0" w:oddHBand="0" w:evenHBand="0" w:firstRowFirstColumn="0" w:firstRowLastColumn="0" w:lastRowFirstColumn="0" w:lastRowLastColumn="0"/>
            <w:tcW w:w="3809" w:type="dxa"/>
          </w:tcPr>
          <w:p w14:paraId="4D38DAFE" w14:textId="77777777" w:rsidR="00626F23" w:rsidRPr="009247FB" w:rsidRDefault="00626F23" w:rsidP="001A3CA7">
            <w:r w:rsidRPr="009247FB">
              <w:t>Velocidad inicial del tiro:</w:t>
            </w:r>
          </w:p>
        </w:tc>
        <w:tc>
          <w:tcPr>
            <w:tcW w:w="3310" w:type="dxa"/>
          </w:tcPr>
          <w:p w14:paraId="19362A81" w14:textId="77777777" w:rsidR="00626F23" w:rsidRPr="009247FB" w:rsidRDefault="00626F23" w:rsidP="001A3CA7">
            <w:pPr>
              <w:cnfStyle w:val="000000000000" w:firstRow="0" w:lastRow="0" w:firstColumn="0" w:lastColumn="0" w:oddVBand="0" w:evenVBand="0" w:oddHBand="0" w:evenHBand="0" w:firstRowFirstColumn="0" w:firstRowLastColumn="0" w:lastRowFirstColumn="0" w:lastRowLastColumn="0"/>
            </w:pPr>
            <w:r w:rsidRPr="009247FB">
              <w:t>900 m/s.</w:t>
            </w:r>
          </w:p>
        </w:tc>
      </w:tr>
    </w:tbl>
    <w:p w14:paraId="18C09785" w14:textId="77777777" w:rsidR="00626F23" w:rsidRDefault="00626F23" w:rsidP="00626F23">
      <w:pPr>
        <w:pStyle w:val="Prrafodelista"/>
        <w:ind w:left="426"/>
      </w:pPr>
    </w:p>
    <w:p w14:paraId="051FB33D" w14:textId="77777777" w:rsidR="00C7371D" w:rsidRDefault="00C7371D" w:rsidP="00E15606"/>
    <w:p w14:paraId="298A6A94" w14:textId="77777777" w:rsidR="00C7371D" w:rsidRDefault="00C7371D" w:rsidP="00E15606"/>
    <w:p w14:paraId="0C3323DE" w14:textId="77777777" w:rsidR="00C7371D" w:rsidRDefault="00C7371D" w:rsidP="00E15606"/>
    <w:p w14:paraId="3DAF4606" w14:textId="77777777" w:rsidR="00C7371D" w:rsidRDefault="00C7371D" w:rsidP="00E15606"/>
    <w:sectPr w:rsidR="00C7371D" w:rsidSect="00D47082">
      <w:footerReference w:type="default" r:id="rId67"/>
      <w:pgSz w:w="12240" w:h="15840"/>
      <w:pgMar w:top="1060" w:right="130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D18CE" w14:textId="77777777" w:rsidR="00D677DB" w:rsidRDefault="00D677DB">
      <w:r>
        <w:separator/>
      </w:r>
    </w:p>
  </w:endnote>
  <w:endnote w:type="continuationSeparator" w:id="0">
    <w:p w14:paraId="52690C01" w14:textId="77777777" w:rsidR="00D677DB" w:rsidRDefault="00D6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229748"/>
      <w:docPartObj>
        <w:docPartGallery w:val="Page Numbers (Bottom of Page)"/>
        <w:docPartUnique/>
      </w:docPartObj>
    </w:sdtPr>
    <w:sdtContent>
      <w:p w14:paraId="2B5D1A7E" w14:textId="77777777" w:rsidR="00CE41FD" w:rsidRDefault="00CE41FD">
        <w:pPr>
          <w:pStyle w:val="Piedepgina"/>
          <w:jc w:val="right"/>
        </w:pPr>
        <w:r>
          <w:fldChar w:fldCharType="begin"/>
        </w:r>
        <w:r>
          <w:instrText xml:space="preserve"> PAGE   \* MERGEFORMAT </w:instrText>
        </w:r>
        <w:r>
          <w:fldChar w:fldCharType="separate"/>
        </w:r>
        <w:r w:rsidR="00754B8B">
          <w:rPr>
            <w:noProof/>
          </w:rPr>
          <w:t>18</w:t>
        </w:r>
        <w:r>
          <w:rPr>
            <w:noProof/>
          </w:rPr>
          <w:fldChar w:fldCharType="end"/>
        </w:r>
      </w:p>
    </w:sdtContent>
  </w:sdt>
  <w:p w14:paraId="2DCE2C6A" w14:textId="77777777" w:rsidR="00CE41FD" w:rsidRDefault="00CE41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FA7E5" w14:textId="77777777" w:rsidR="00CE41FD" w:rsidRDefault="00CE41FD">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1229434"/>
      <w:docPartObj>
        <w:docPartGallery w:val="Page Numbers (Bottom of Page)"/>
        <w:docPartUnique/>
      </w:docPartObj>
    </w:sdtPr>
    <w:sdtContent>
      <w:p w14:paraId="4A1440F8" w14:textId="77777777" w:rsidR="00CE41FD" w:rsidRDefault="00CE41FD">
        <w:pPr>
          <w:pStyle w:val="Piedepgina"/>
          <w:jc w:val="right"/>
        </w:pPr>
        <w:r>
          <w:fldChar w:fldCharType="begin"/>
        </w:r>
        <w:r>
          <w:instrText xml:space="preserve"> PAGE   \* MERGEFORMAT </w:instrText>
        </w:r>
        <w:r>
          <w:fldChar w:fldCharType="separate"/>
        </w:r>
        <w:r w:rsidR="00754B8B">
          <w:rPr>
            <w:noProof/>
          </w:rPr>
          <w:t>174</w:t>
        </w:r>
        <w:r>
          <w:rPr>
            <w:noProof/>
          </w:rPr>
          <w:fldChar w:fldCharType="end"/>
        </w:r>
      </w:p>
    </w:sdtContent>
  </w:sdt>
  <w:p w14:paraId="060D4CDA" w14:textId="77777777" w:rsidR="00CE41FD" w:rsidRDefault="00CE41FD">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C72D9" w14:textId="77777777" w:rsidR="00D677DB" w:rsidRDefault="00D677DB">
      <w:r>
        <w:separator/>
      </w:r>
    </w:p>
  </w:footnote>
  <w:footnote w:type="continuationSeparator" w:id="0">
    <w:p w14:paraId="582234C6" w14:textId="77777777" w:rsidR="00D677DB" w:rsidRDefault="00D677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B3765"/>
    <w:multiLevelType w:val="hybridMultilevel"/>
    <w:tmpl w:val="A4D61E5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 w15:restartNumberingAfterBreak="0">
    <w:nsid w:val="2912498A"/>
    <w:multiLevelType w:val="hybridMultilevel"/>
    <w:tmpl w:val="10DC391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 w15:restartNumberingAfterBreak="0">
    <w:nsid w:val="29BB2613"/>
    <w:multiLevelType w:val="hybridMultilevel"/>
    <w:tmpl w:val="A2460A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vanish w:val="0"/>
        <w:color w:val="000000" w:themeColor="text1"/>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pStyle w:val="PARRAFOdelSubtitulo"/>
      <w:lvlText w:val="%1.%2.%3"/>
      <w:lvlJc w:val="left"/>
      <w:pPr>
        <w:ind w:left="1430"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36E955E9"/>
    <w:multiLevelType w:val="hybridMultilevel"/>
    <w:tmpl w:val="3682A20C"/>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40D87249"/>
    <w:multiLevelType w:val="hybridMultilevel"/>
    <w:tmpl w:val="5386B30A"/>
    <w:lvl w:ilvl="0" w:tplc="340A000F">
      <w:start w:val="1"/>
      <w:numFmt w:val="decimal"/>
      <w:lvlText w:val="%1."/>
      <w:lvlJc w:val="left"/>
      <w:pPr>
        <w:ind w:left="1428" w:hanging="360"/>
      </w:p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6" w15:restartNumberingAfterBreak="0">
    <w:nsid w:val="41300DE1"/>
    <w:multiLevelType w:val="hybridMultilevel"/>
    <w:tmpl w:val="2DE4F29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44C7410B"/>
    <w:multiLevelType w:val="multilevel"/>
    <w:tmpl w:val="34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15:restartNumberingAfterBreak="0">
    <w:nsid w:val="467F40DA"/>
    <w:multiLevelType w:val="multilevel"/>
    <w:tmpl w:val="3ADE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322882"/>
    <w:multiLevelType w:val="hybridMultilevel"/>
    <w:tmpl w:val="7264E81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0" w15:restartNumberingAfterBreak="0">
    <w:nsid w:val="517B345D"/>
    <w:multiLevelType w:val="hybridMultilevel"/>
    <w:tmpl w:val="07C0C16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539F39BF"/>
    <w:multiLevelType w:val="hybridMultilevel"/>
    <w:tmpl w:val="12245752"/>
    <w:lvl w:ilvl="0" w:tplc="D6C610A4">
      <w:start w:val="1"/>
      <w:numFmt w:val="bullet"/>
      <w:pStyle w:val="Citadestacada"/>
      <w:lvlText w:val="-"/>
      <w:lvlJc w:val="left"/>
      <w:pPr>
        <w:ind w:left="2336" w:hanging="360"/>
      </w:pPr>
      <w:rPr>
        <w:rFonts w:ascii="Calibri" w:eastAsiaTheme="minorHAnsi" w:hAnsi="Calibri" w:cs="Calibri" w:hint="default"/>
      </w:rPr>
    </w:lvl>
    <w:lvl w:ilvl="1" w:tplc="0C0A0003" w:tentative="1">
      <w:start w:val="1"/>
      <w:numFmt w:val="bullet"/>
      <w:lvlText w:val="o"/>
      <w:lvlJc w:val="left"/>
      <w:pPr>
        <w:ind w:left="3056" w:hanging="360"/>
      </w:pPr>
      <w:rPr>
        <w:rFonts w:ascii="Courier New" w:hAnsi="Courier New" w:cs="Courier New" w:hint="default"/>
      </w:rPr>
    </w:lvl>
    <w:lvl w:ilvl="2" w:tplc="0C0A0005" w:tentative="1">
      <w:start w:val="1"/>
      <w:numFmt w:val="bullet"/>
      <w:lvlText w:val=""/>
      <w:lvlJc w:val="left"/>
      <w:pPr>
        <w:ind w:left="3776" w:hanging="360"/>
      </w:pPr>
      <w:rPr>
        <w:rFonts w:ascii="Wingdings" w:hAnsi="Wingdings" w:hint="default"/>
      </w:rPr>
    </w:lvl>
    <w:lvl w:ilvl="3" w:tplc="0C0A0001" w:tentative="1">
      <w:start w:val="1"/>
      <w:numFmt w:val="bullet"/>
      <w:lvlText w:val=""/>
      <w:lvlJc w:val="left"/>
      <w:pPr>
        <w:ind w:left="4496" w:hanging="360"/>
      </w:pPr>
      <w:rPr>
        <w:rFonts w:ascii="Symbol" w:hAnsi="Symbol" w:hint="default"/>
      </w:rPr>
    </w:lvl>
    <w:lvl w:ilvl="4" w:tplc="0C0A0003" w:tentative="1">
      <w:start w:val="1"/>
      <w:numFmt w:val="bullet"/>
      <w:lvlText w:val="o"/>
      <w:lvlJc w:val="left"/>
      <w:pPr>
        <w:ind w:left="5216" w:hanging="360"/>
      </w:pPr>
      <w:rPr>
        <w:rFonts w:ascii="Courier New" w:hAnsi="Courier New" w:cs="Courier New" w:hint="default"/>
      </w:rPr>
    </w:lvl>
    <w:lvl w:ilvl="5" w:tplc="0C0A0005" w:tentative="1">
      <w:start w:val="1"/>
      <w:numFmt w:val="bullet"/>
      <w:lvlText w:val=""/>
      <w:lvlJc w:val="left"/>
      <w:pPr>
        <w:ind w:left="5936" w:hanging="360"/>
      </w:pPr>
      <w:rPr>
        <w:rFonts w:ascii="Wingdings" w:hAnsi="Wingdings" w:hint="default"/>
      </w:rPr>
    </w:lvl>
    <w:lvl w:ilvl="6" w:tplc="0C0A0001" w:tentative="1">
      <w:start w:val="1"/>
      <w:numFmt w:val="bullet"/>
      <w:lvlText w:val=""/>
      <w:lvlJc w:val="left"/>
      <w:pPr>
        <w:ind w:left="6656" w:hanging="360"/>
      </w:pPr>
      <w:rPr>
        <w:rFonts w:ascii="Symbol" w:hAnsi="Symbol" w:hint="default"/>
      </w:rPr>
    </w:lvl>
    <w:lvl w:ilvl="7" w:tplc="0C0A0003" w:tentative="1">
      <w:start w:val="1"/>
      <w:numFmt w:val="bullet"/>
      <w:lvlText w:val="o"/>
      <w:lvlJc w:val="left"/>
      <w:pPr>
        <w:ind w:left="7376" w:hanging="360"/>
      </w:pPr>
      <w:rPr>
        <w:rFonts w:ascii="Courier New" w:hAnsi="Courier New" w:cs="Courier New" w:hint="default"/>
      </w:rPr>
    </w:lvl>
    <w:lvl w:ilvl="8" w:tplc="0C0A0005" w:tentative="1">
      <w:start w:val="1"/>
      <w:numFmt w:val="bullet"/>
      <w:lvlText w:val=""/>
      <w:lvlJc w:val="left"/>
      <w:pPr>
        <w:ind w:left="8096" w:hanging="360"/>
      </w:pPr>
      <w:rPr>
        <w:rFonts w:ascii="Wingdings" w:hAnsi="Wingdings" w:hint="default"/>
      </w:rPr>
    </w:lvl>
  </w:abstractNum>
  <w:abstractNum w:abstractNumId="12" w15:restartNumberingAfterBreak="0">
    <w:nsid w:val="5C020205"/>
    <w:multiLevelType w:val="hybridMultilevel"/>
    <w:tmpl w:val="4F4C72A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5D9327B0"/>
    <w:multiLevelType w:val="multilevel"/>
    <w:tmpl w:val="9CD8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402595"/>
    <w:multiLevelType w:val="hybridMultilevel"/>
    <w:tmpl w:val="E23A7574"/>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5" w15:restartNumberingAfterBreak="0">
    <w:nsid w:val="65DD1B0A"/>
    <w:multiLevelType w:val="hybridMultilevel"/>
    <w:tmpl w:val="E0269BB4"/>
    <w:lvl w:ilvl="0" w:tplc="3A7891B2">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66272AFD"/>
    <w:multiLevelType w:val="multilevel"/>
    <w:tmpl w:val="D4B25B48"/>
    <w:lvl w:ilvl="0">
      <w:start w:val="1"/>
      <w:numFmt w:val="decimal"/>
      <w:pStyle w:val="Ttulo1"/>
      <w:lvlText w:val="%1."/>
      <w:lvlJc w:val="left"/>
      <w:pPr>
        <w:ind w:left="72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74F0EB4"/>
    <w:multiLevelType w:val="hybridMultilevel"/>
    <w:tmpl w:val="A120D49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713E16F9"/>
    <w:multiLevelType w:val="hybridMultilevel"/>
    <w:tmpl w:val="2B0E2C32"/>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16cid:durableId="392966217">
    <w:abstractNumId w:val="16"/>
  </w:num>
  <w:num w:numId="2" w16cid:durableId="479930715">
    <w:abstractNumId w:val="10"/>
  </w:num>
  <w:num w:numId="3" w16cid:durableId="325595021">
    <w:abstractNumId w:val="12"/>
  </w:num>
  <w:num w:numId="4" w16cid:durableId="1202790157">
    <w:abstractNumId w:val="11"/>
  </w:num>
  <w:num w:numId="5" w16cid:durableId="1361274797">
    <w:abstractNumId w:val="4"/>
  </w:num>
  <w:num w:numId="6" w16cid:durableId="6345301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7421179">
    <w:abstractNumId w:val="3"/>
  </w:num>
  <w:num w:numId="8" w16cid:durableId="31659061">
    <w:abstractNumId w:val="9"/>
  </w:num>
  <w:num w:numId="9" w16cid:durableId="976106260">
    <w:abstractNumId w:val="7"/>
  </w:num>
  <w:num w:numId="10" w16cid:durableId="643126270">
    <w:abstractNumId w:val="0"/>
  </w:num>
  <w:num w:numId="11" w16cid:durableId="764499646">
    <w:abstractNumId w:val="6"/>
  </w:num>
  <w:num w:numId="12" w16cid:durableId="1871530672">
    <w:abstractNumId w:val="17"/>
  </w:num>
  <w:num w:numId="13" w16cid:durableId="1382366748">
    <w:abstractNumId w:val="14"/>
  </w:num>
  <w:num w:numId="14" w16cid:durableId="377899513">
    <w:abstractNumId w:val="5"/>
  </w:num>
  <w:num w:numId="15" w16cid:durableId="404454068">
    <w:abstractNumId w:val="1"/>
  </w:num>
  <w:num w:numId="16" w16cid:durableId="72170357">
    <w:abstractNumId w:val="18"/>
  </w:num>
  <w:num w:numId="17" w16cid:durableId="509216856">
    <w:abstractNumId w:val="8"/>
  </w:num>
  <w:num w:numId="18" w16cid:durableId="501243365">
    <w:abstractNumId w:val="13"/>
  </w:num>
  <w:num w:numId="19" w16cid:durableId="862670329">
    <w:abstractNumId w:val="2"/>
  </w:num>
  <w:num w:numId="20" w16cid:durableId="1446774063">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27A"/>
    <w:rsid w:val="00001191"/>
    <w:rsid w:val="000030B2"/>
    <w:rsid w:val="00004A92"/>
    <w:rsid w:val="00006595"/>
    <w:rsid w:val="0000759B"/>
    <w:rsid w:val="00010AF8"/>
    <w:rsid w:val="00010D52"/>
    <w:rsid w:val="00010FD1"/>
    <w:rsid w:val="00012330"/>
    <w:rsid w:val="00012C1E"/>
    <w:rsid w:val="00017211"/>
    <w:rsid w:val="00017F59"/>
    <w:rsid w:val="0002216C"/>
    <w:rsid w:val="00023246"/>
    <w:rsid w:val="00024C5E"/>
    <w:rsid w:val="00025152"/>
    <w:rsid w:val="00025925"/>
    <w:rsid w:val="00026DF1"/>
    <w:rsid w:val="00027DB2"/>
    <w:rsid w:val="00030977"/>
    <w:rsid w:val="00030AC9"/>
    <w:rsid w:val="00033E8C"/>
    <w:rsid w:val="00033F31"/>
    <w:rsid w:val="00035E78"/>
    <w:rsid w:val="0004133E"/>
    <w:rsid w:val="00044941"/>
    <w:rsid w:val="00044B36"/>
    <w:rsid w:val="00052D23"/>
    <w:rsid w:val="00054FD3"/>
    <w:rsid w:val="00062CDB"/>
    <w:rsid w:val="00065BC0"/>
    <w:rsid w:val="00067C12"/>
    <w:rsid w:val="00070E99"/>
    <w:rsid w:val="00080871"/>
    <w:rsid w:val="000819A8"/>
    <w:rsid w:val="0008329F"/>
    <w:rsid w:val="00083784"/>
    <w:rsid w:val="00084B7E"/>
    <w:rsid w:val="00087EE4"/>
    <w:rsid w:val="00095132"/>
    <w:rsid w:val="000A406C"/>
    <w:rsid w:val="000B01F5"/>
    <w:rsid w:val="000B1832"/>
    <w:rsid w:val="000B4139"/>
    <w:rsid w:val="000C0E5E"/>
    <w:rsid w:val="000D0877"/>
    <w:rsid w:val="000D1A98"/>
    <w:rsid w:val="000D45E7"/>
    <w:rsid w:val="000D56E7"/>
    <w:rsid w:val="000D6E79"/>
    <w:rsid w:val="000D6F05"/>
    <w:rsid w:val="000E1578"/>
    <w:rsid w:val="000E2164"/>
    <w:rsid w:val="000E23DE"/>
    <w:rsid w:val="000E28AC"/>
    <w:rsid w:val="000E3F20"/>
    <w:rsid w:val="000E50CD"/>
    <w:rsid w:val="000E7348"/>
    <w:rsid w:val="000F4115"/>
    <w:rsid w:val="000F47FA"/>
    <w:rsid w:val="000F5B99"/>
    <w:rsid w:val="000F6CA2"/>
    <w:rsid w:val="001011FD"/>
    <w:rsid w:val="0010617F"/>
    <w:rsid w:val="001067B7"/>
    <w:rsid w:val="00106E8C"/>
    <w:rsid w:val="00107343"/>
    <w:rsid w:val="00107EE1"/>
    <w:rsid w:val="00113BAB"/>
    <w:rsid w:val="00113E3D"/>
    <w:rsid w:val="001145D6"/>
    <w:rsid w:val="00124884"/>
    <w:rsid w:val="001259E1"/>
    <w:rsid w:val="00126A63"/>
    <w:rsid w:val="00131295"/>
    <w:rsid w:val="001314C2"/>
    <w:rsid w:val="00133464"/>
    <w:rsid w:val="00140AE1"/>
    <w:rsid w:val="0014290D"/>
    <w:rsid w:val="00144019"/>
    <w:rsid w:val="00145888"/>
    <w:rsid w:val="00145F13"/>
    <w:rsid w:val="00150916"/>
    <w:rsid w:val="001525C2"/>
    <w:rsid w:val="0015627B"/>
    <w:rsid w:val="001565CA"/>
    <w:rsid w:val="0016266C"/>
    <w:rsid w:val="00164B40"/>
    <w:rsid w:val="00165F71"/>
    <w:rsid w:val="001704C2"/>
    <w:rsid w:val="00170D89"/>
    <w:rsid w:val="00170FDE"/>
    <w:rsid w:val="00171CB4"/>
    <w:rsid w:val="0017525C"/>
    <w:rsid w:val="001758CF"/>
    <w:rsid w:val="001776C1"/>
    <w:rsid w:val="00177F3C"/>
    <w:rsid w:val="001902E3"/>
    <w:rsid w:val="001920EE"/>
    <w:rsid w:val="001A1E0A"/>
    <w:rsid w:val="001A2052"/>
    <w:rsid w:val="001B210C"/>
    <w:rsid w:val="001B7CEB"/>
    <w:rsid w:val="001C0794"/>
    <w:rsid w:val="001C0A52"/>
    <w:rsid w:val="001C221A"/>
    <w:rsid w:val="001C7332"/>
    <w:rsid w:val="001D035A"/>
    <w:rsid w:val="001D2244"/>
    <w:rsid w:val="001D33B9"/>
    <w:rsid w:val="001D7A6F"/>
    <w:rsid w:val="001E40A3"/>
    <w:rsid w:val="001E42E2"/>
    <w:rsid w:val="001E7F1A"/>
    <w:rsid w:val="001F05EC"/>
    <w:rsid w:val="001F4E41"/>
    <w:rsid w:val="001F5127"/>
    <w:rsid w:val="001F5887"/>
    <w:rsid w:val="001F604C"/>
    <w:rsid w:val="001F6A4D"/>
    <w:rsid w:val="00201E26"/>
    <w:rsid w:val="00203945"/>
    <w:rsid w:val="00205A88"/>
    <w:rsid w:val="00205AF7"/>
    <w:rsid w:val="002074ED"/>
    <w:rsid w:val="00234785"/>
    <w:rsid w:val="0024341B"/>
    <w:rsid w:val="00243EC7"/>
    <w:rsid w:val="002469A0"/>
    <w:rsid w:val="00250581"/>
    <w:rsid w:val="00265339"/>
    <w:rsid w:val="002670E0"/>
    <w:rsid w:val="00273903"/>
    <w:rsid w:val="0027478A"/>
    <w:rsid w:val="002752F1"/>
    <w:rsid w:val="00275FE7"/>
    <w:rsid w:val="0028122A"/>
    <w:rsid w:val="00282B77"/>
    <w:rsid w:val="00282E93"/>
    <w:rsid w:val="00282F67"/>
    <w:rsid w:val="00284A36"/>
    <w:rsid w:val="00285E07"/>
    <w:rsid w:val="00286776"/>
    <w:rsid w:val="00287A27"/>
    <w:rsid w:val="00290340"/>
    <w:rsid w:val="002926CF"/>
    <w:rsid w:val="00294DF6"/>
    <w:rsid w:val="00295023"/>
    <w:rsid w:val="0029682B"/>
    <w:rsid w:val="00297901"/>
    <w:rsid w:val="002A03B7"/>
    <w:rsid w:val="002A08C5"/>
    <w:rsid w:val="002A65D2"/>
    <w:rsid w:val="002A6C89"/>
    <w:rsid w:val="002B04BE"/>
    <w:rsid w:val="002B2A02"/>
    <w:rsid w:val="002B2AC8"/>
    <w:rsid w:val="002B35A1"/>
    <w:rsid w:val="002B3F20"/>
    <w:rsid w:val="002B5467"/>
    <w:rsid w:val="002C1BC5"/>
    <w:rsid w:val="002C5408"/>
    <w:rsid w:val="002C58F9"/>
    <w:rsid w:val="002D204D"/>
    <w:rsid w:val="002D2EB8"/>
    <w:rsid w:val="002D31FB"/>
    <w:rsid w:val="002D3798"/>
    <w:rsid w:val="002D4171"/>
    <w:rsid w:val="002D58D3"/>
    <w:rsid w:val="002D5B48"/>
    <w:rsid w:val="002D64EE"/>
    <w:rsid w:val="002D68CA"/>
    <w:rsid w:val="002E1715"/>
    <w:rsid w:val="002E1B62"/>
    <w:rsid w:val="002E1BF8"/>
    <w:rsid w:val="002E797A"/>
    <w:rsid w:val="002F3DDE"/>
    <w:rsid w:val="002F7E9A"/>
    <w:rsid w:val="003038B3"/>
    <w:rsid w:val="00303E30"/>
    <w:rsid w:val="00305804"/>
    <w:rsid w:val="003133B8"/>
    <w:rsid w:val="00313FD0"/>
    <w:rsid w:val="00320377"/>
    <w:rsid w:val="003204F5"/>
    <w:rsid w:val="00322F75"/>
    <w:rsid w:val="00323B44"/>
    <w:rsid w:val="00323DB1"/>
    <w:rsid w:val="00326E23"/>
    <w:rsid w:val="00330EBA"/>
    <w:rsid w:val="00332527"/>
    <w:rsid w:val="0033388D"/>
    <w:rsid w:val="003358DF"/>
    <w:rsid w:val="003364B0"/>
    <w:rsid w:val="0033688B"/>
    <w:rsid w:val="0034196E"/>
    <w:rsid w:val="003452D7"/>
    <w:rsid w:val="0035082B"/>
    <w:rsid w:val="00351B39"/>
    <w:rsid w:val="00354F4A"/>
    <w:rsid w:val="00355041"/>
    <w:rsid w:val="003576C7"/>
    <w:rsid w:val="00360B59"/>
    <w:rsid w:val="00362E51"/>
    <w:rsid w:val="003665A6"/>
    <w:rsid w:val="00366BD1"/>
    <w:rsid w:val="00367160"/>
    <w:rsid w:val="00373AE0"/>
    <w:rsid w:val="00380001"/>
    <w:rsid w:val="00381A0D"/>
    <w:rsid w:val="0038450B"/>
    <w:rsid w:val="00385A88"/>
    <w:rsid w:val="00386CFD"/>
    <w:rsid w:val="00387407"/>
    <w:rsid w:val="00387D43"/>
    <w:rsid w:val="003909A9"/>
    <w:rsid w:val="00390AB7"/>
    <w:rsid w:val="0039200C"/>
    <w:rsid w:val="00393EE3"/>
    <w:rsid w:val="00394E1A"/>
    <w:rsid w:val="00395900"/>
    <w:rsid w:val="00397F11"/>
    <w:rsid w:val="003B0EFF"/>
    <w:rsid w:val="003B20A9"/>
    <w:rsid w:val="003B6778"/>
    <w:rsid w:val="003B68EE"/>
    <w:rsid w:val="003B72FC"/>
    <w:rsid w:val="003B7904"/>
    <w:rsid w:val="003B79F5"/>
    <w:rsid w:val="003C3C7A"/>
    <w:rsid w:val="003C73B3"/>
    <w:rsid w:val="003D04EC"/>
    <w:rsid w:val="003D3697"/>
    <w:rsid w:val="003D552F"/>
    <w:rsid w:val="003D7F45"/>
    <w:rsid w:val="003E1B19"/>
    <w:rsid w:val="003E3544"/>
    <w:rsid w:val="003E4AB7"/>
    <w:rsid w:val="003E56FD"/>
    <w:rsid w:val="003E7685"/>
    <w:rsid w:val="003F48B8"/>
    <w:rsid w:val="00403A51"/>
    <w:rsid w:val="004070C1"/>
    <w:rsid w:val="004111D9"/>
    <w:rsid w:val="00414600"/>
    <w:rsid w:val="00415D47"/>
    <w:rsid w:val="00415F2F"/>
    <w:rsid w:val="00416B28"/>
    <w:rsid w:val="004176EE"/>
    <w:rsid w:val="004201E4"/>
    <w:rsid w:val="0042627A"/>
    <w:rsid w:val="00431FCD"/>
    <w:rsid w:val="00432F49"/>
    <w:rsid w:val="00433A3D"/>
    <w:rsid w:val="00433DA7"/>
    <w:rsid w:val="004444A1"/>
    <w:rsid w:val="00445AF4"/>
    <w:rsid w:val="00450D3C"/>
    <w:rsid w:val="004612A9"/>
    <w:rsid w:val="00461601"/>
    <w:rsid w:val="00462283"/>
    <w:rsid w:val="00463E62"/>
    <w:rsid w:val="00464EAB"/>
    <w:rsid w:val="0046640E"/>
    <w:rsid w:val="004668B3"/>
    <w:rsid w:val="00466920"/>
    <w:rsid w:val="00466CAB"/>
    <w:rsid w:val="00471B85"/>
    <w:rsid w:val="0047724E"/>
    <w:rsid w:val="004825C1"/>
    <w:rsid w:val="0048301E"/>
    <w:rsid w:val="004A43D3"/>
    <w:rsid w:val="004A7EB0"/>
    <w:rsid w:val="004B498F"/>
    <w:rsid w:val="004B5C3E"/>
    <w:rsid w:val="004B6EF6"/>
    <w:rsid w:val="004C17E9"/>
    <w:rsid w:val="004C3FBB"/>
    <w:rsid w:val="004D1207"/>
    <w:rsid w:val="004D1E80"/>
    <w:rsid w:val="004E63C1"/>
    <w:rsid w:val="004F09C1"/>
    <w:rsid w:val="004F0DE3"/>
    <w:rsid w:val="004F13C6"/>
    <w:rsid w:val="004F194F"/>
    <w:rsid w:val="004F3990"/>
    <w:rsid w:val="004F3A4F"/>
    <w:rsid w:val="004F3C5F"/>
    <w:rsid w:val="004F4181"/>
    <w:rsid w:val="004F4418"/>
    <w:rsid w:val="004F5AD2"/>
    <w:rsid w:val="004F5FA2"/>
    <w:rsid w:val="004F628D"/>
    <w:rsid w:val="005023A9"/>
    <w:rsid w:val="00503ECD"/>
    <w:rsid w:val="00504005"/>
    <w:rsid w:val="00505F24"/>
    <w:rsid w:val="0051151E"/>
    <w:rsid w:val="005127D6"/>
    <w:rsid w:val="00512A74"/>
    <w:rsid w:val="00514623"/>
    <w:rsid w:val="00520ACB"/>
    <w:rsid w:val="00530458"/>
    <w:rsid w:val="005326A5"/>
    <w:rsid w:val="005408B0"/>
    <w:rsid w:val="0055261D"/>
    <w:rsid w:val="00553CDB"/>
    <w:rsid w:val="005543F6"/>
    <w:rsid w:val="005554DC"/>
    <w:rsid w:val="00556638"/>
    <w:rsid w:val="005569F5"/>
    <w:rsid w:val="00561043"/>
    <w:rsid w:val="0056128A"/>
    <w:rsid w:val="00561B3F"/>
    <w:rsid w:val="005719FF"/>
    <w:rsid w:val="00571F89"/>
    <w:rsid w:val="005778D8"/>
    <w:rsid w:val="0058026C"/>
    <w:rsid w:val="00582643"/>
    <w:rsid w:val="00582720"/>
    <w:rsid w:val="00584CFE"/>
    <w:rsid w:val="00590CC0"/>
    <w:rsid w:val="00590D9B"/>
    <w:rsid w:val="00592B3D"/>
    <w:rsid w:val="00592C1C"/>
    <w:rsid w:val="00592C4F"/>
    <w:rsid w:val="005957F3"/>
    <w:rsid w:val="00595D4E"/>
    <w:rsid w:val="0059671D"/>
    <w:rsid w:val="005A1F46"/>
    <w:rsid w:val="005A23B2"/>
    <w:rsid w:val="005A385A"/>
    <w:rsid w:val="005A73D6"/>
    <w:rsid w:val="005B018C"/>
    <w:rsid w:val="005B17A2"/>
    <w:rsid w:val="005B3583"/>
    <w:rsid w:val="005B58A5"/>
    <w:rsid w:val="005B5A18"/>
    <w:rsid w:val="005B5F6E"/>
    <w:rsid w:val="005B6A0A"/>
    <w:rsid w:val="005B7D0E"/>
    <w:rsid w:val="005C05E9"/>
    <w:rsid w:val="005C4649"/>
    <w:rsid w:val="005C5918"/>
    <w:rsid w:val="005D0358"/>
    <w:rsid w:val="005D043C"/>
    <w:rsid w:val="005D1843"/>
    <w:rsid w:val="005D2150"/>
    <w:rsid w:val="005D3956"/>
    <w:rsid w:val="005D400A"/>
    <w:rsid w:val="005F19FF"/>
    <w:rsid w:val="005F321B"/>
    <w:rsid w:val="005F3679"/>
    <w:rsid w:val="005F58DC"/>
    <w:rsid w:val="005F7383"/>
    <w:rsid w:val="005F7C00"/>
    <w:rsid w:val="006007A7"/>
    <w:rsid w:val="00601787"/>
    <w:rsid w:val="00602CCB"/>
    <w:rsid w:val="00604742"/>
    <w:rsid w:val="00605968"/>
    <w:rsid w:val="00605F92"/>
    <w:rsid w:val="00606788"/>
    <w:rsid w:val="006068D4"/>
    <w:rsid w:val="00606918"/>
    <w:rsid w:val="00606A0D"/>
    <w:rsid w:val="00607F91"/>
    <w:rsid w:val="006143B2"/>
    <w:rsid w:val="00617595"/>
    <w:rsid w:val="00620341"/>
    <w:rsid w:val="00620945"/>
    <w:rsid w:val="006227B2"/>
    <w:rsid w:val="006235CE"/>
    <w:rsid w:val="0062595E"/>
    <w:rsid w:val="00626F23"/>
    <w:rsid w:val="006340CD"/>
    <w:rsid w:val="00635893"/>
    <w:rsid w:val="006367E5"/>
    <w:rsid w:val="00640386"/>
    <w:rsid w:val="00640546"/>
    <w:rsid w:val="00645D2F"/>
    <w:rsid w:val="00646A0E"/>
    <w:rsid w:val="006523F8"/>
    <w:rsid w:val="00654964"/>
    <w:rsid w:val="0065656D"/>
    <w:rsid w:val="00657726"/>
    <w:rsid w:val="0066031B"/>
    <w:rsid w:val="006657B0"/>
    <w:rsid w:val="00665E09"/>
    <w:rsid w:val="00665F31"/>
    <w:rsid w:val="00666DFC"/>
    <w:rsid w:val="00672FD6"/>
    <w:rsid w:val="00675053"/>
    <w:rsid w:val="00676109"/>
    <w:rsid w:val="006761BA"/>
    <w:rsid w:val="00680E4A"/>
    <w:rsid w:val="006861D2"/>
    <w:rsid w:val="0069041B"/>
    <w:rsid w:val="006923F0"/>
    <w:rsid w:val="0069253E"/>
    <w:rsid w:val="00693AF3"/>
    <w:rsid w:val="00695939"/>
    <w:rsid w:val="00695DA9"/>
    <w:rsid w:val="006A0357"/>
    <w:rsid w:val="006A1F92"/>
    <w:rsid w:val="006A220C"/>
    <w:rsid w:val="006A2D73"/>
    <w:rsid w:val="006A5C19"/>
    <w:rsid w:val="006A67F9"/>
    <w:rsid w:val="006A7E22"/>
    <w:rsid w:val="006B2B5B"/>
    <w:rsid w:val="006B333D"/>
    <w:rsid w:val="006B7516"/>
    <w:rsid w:val="006B7C55"/>
    <w:rsid w:val="006C064E"/>
    <w:rsid w:val="006C5C4A"/>
    <w:rsid w:val="006C746B"/>
    <w:rsid w:val="006D001B"/>
    <w:rsid w:val="006D57E3"/>
    <w:rsid w:val="006E26E0"/>
    <w:rsid w:val="006E56C5"/>
    <w:rsid w:val="006F0701"/>
    <w:rsid w:val="006F1196"/>
    <w:rsid w:val="006F42BD"/>
    <w:rsid w:val="006F52AB"/>
    <w:rsid w:val="00700849"/>
    <w:rsid w:val="00700D56"/>
    <w:rsid w:val="007018C4"/>
    <w:rsid w:val="007028C3"/>
    <w:rsid w:val="00703080"/>
    <w:rsid w:val="0070313C"/>
    <w:rsid w:val="00704D28"/>
    <w:rsid w:val="007059F0"/>
    <w:rsid w:val="00705E87"/>
    <w:rsid w:val="00705EF4"/>
    <w:rsid w:val="007069AA"/>
    <w:rsid w:val="007101C1"/>
    <w:rsid w:val="00710497"/>
    <w:rsid w:val="00710673"/>
    <w:rsid w:val="0071674E"/>
    <w:rsid w:val="00716B52"/>
    <w:rsid w:val="00734B84"/>
    <w:rsid w:val="00742383"/>
    <w:rsid w:val="007442C3"/>
    <w:rsid w:val="007448E3"/>
    <w:rsid w:val="00750A48"/>
    <w:rsid w:val="007519BB"/>
    <w:rsid w:val="00753BF4"/>
    <w:rsid w:val="00754B8B"/>
    <w:rsid w:val="00755A20"/>
    <w:rsid w:val="00760458"/>
    <w:rsid w:val="007637E9"/>
    <w:rsid w:val="00764DDC"/>
    <w:rsid w:val="0076523A"/>
    <w:rsid w:val="00765F45"/>
    <w:rsid w:val="00766FC4"/>
    <w:rsid w:val="00767D02"/>
    <w:rsid w:val="00770B7A"/>
    <w:rsid w:val="00770D55"/>
    <w:rsid w:val="007719DF"/>
    <w:rsid w:val="00771E36"/>
    <w:rsid w:val="00774264"/>
    <w:rsid w:val="00774517"/>
    <w:rsid w:val="007748F6"/>
    <w:rsid w:val="00775401"/>
    <w:rsid w:val="00776D61"/>
    <w:rsid w:val="00781876"/>
    <w:rsid w:val="00781B79"/>
    <w:rsid w:val="00784C64"/>
    <w:rsid w:val="00792DDA"/>
    <w:rsid w:val="007938BA"/>
    <w:rsid w:val="00793A60"/>
    <w:rsid w:val="00794DA6"/>
    <w:rsid w:val="007A0E92"/>
    <w:rsid w:val="007B1BC1"/>
    <w:rsid w:val="007B1F62"/>
    <w:rsid w:val="007B2A28"/>
    <w:rsid w:val="007B5933"/>
    <w:rsid w:val="007B7DB7"/>
    <w:rsid w:val="007C14F9"/>
    <w:rsid w:val="007C27E2"/>
    <w:rsid w:val="007C55FF"/>
    <w:rsid w:val="007C765E"/>
    <w:rsid w:val="007D1C8F"/>
    <w:rsid w:val="007D4495"/>
    <w:rsid w:val="007D60C8"/>
    <w:rsid w:val="007D6374"/>
    <w:rsid w:val="007D7A38"/>
    <w:rsid w:val="007E0AB2"/>
    <w:rsid w:val="007E18E4"/>
    <w:rsid w:val="007F011B"/>
    <w:rsid w:val="007F03CA"/>
    <w:rsid w:val="007F04C8"/>
    <w:rsid w:val="007F3003"/>
    <w:rsid w:val="00800A4D"/>
    <w:rsid w:val="00800CBB"/>
    <w:rsid w:val="00802B78"/>
    <w:rsid w:val="00804918"/>
    <w:rsid w:val="0080564B"/>
    <w:rsid w:val="008065AE"/>
    <w:rsid w:val="00811B4E"/>
    <w:rsid w:val="00812EA8"/>
    <w:rsid w:val="00813BD0"/>
    <w:rsid w:val="00814C81"/>
    <w:rsid w:val="00815F2B"/>
    <w:rsid w:val="00816FEB"/>
    <w:rsid w:val="00817E68"/>
    <w:rsid w:val="0082105E"/>
    <w:rsid w:val="00821F2F"/>
    <w:rsid w:val="0082711F"/>
    <w:rsid w:val="00827CB1"/>
    <w:rsid w:val="00833304"/>
    <w:rsid w:val="0083468E"/>
    <w:rsid w:val="008356A2"/>
    <w:rsid w:val="00835B7D"/>
    <w:rsid w:val="0083656B"/>
    <w:rsid w:val="00836C68"/>
    <w:rsid w:val="00840471"/>
    <w:rsid w:val="008404AA"/>
    <w:rsid w:val="00842292"/>
    <w:rsid w:val="00842DCE"/>
    <w:rsid w:val="00850FDB"/>
    <w:rsid w:val="0086119B"/>
    <w:rsid w:val="0086244A"/>
    <w:rsid w:val="00864978"/>
    <w:rsid w:val="008706F9"/>
    <w:rsid w:val="0087196F"/>
    <w:rsid w:val="0087324F"/>
    <w:rsid w:val="00874CB6"/>
    <w:rsid w:val="00875253"/>
    <w:rsid w:val="0088193C"/>
    <w:rsid w:val="00883DBE"/>
    <w:rsid w:val="00887AA4"/>
    <w:rsid w:val="00892A2E"/>
    <w:rsid w:val="008942D0"/>
    <w:rsid w:val="008A0918"/>
    <w:rsid w:val="008A31A3"/>
    <w:rsid w:val="008A51B5"/>
    <w:rsid w:val="008A5343"/>
    <w:rsid w:val="008A71BC"/>
    <w:rsid w:val="008A79C7"/>
    <w:rsid w:val="008B0A7D"/>
    <w:rsid w:val="008B110A"/>
    <w:rsid w:val="008B65D5"/>
    <w:rsid w:val="008C2C5E"/>
    <w:rsid w:val="008C4592"/>
    <w:rsid w:val="008C5D2A"/>
    <w:rsid w:val="008C7A0B"/>
    <w:rsid w:val="008D2558"/>
    <w:rsid w:val="008D4F98"/>
    <w:rsid w:val="008D5832"/>
    <w:rsid w:val="008E364D"/>
    <w:rsid w:val="008E383A"/>
    <w:rsid w:val="008E5FC2"/>
    <w:rsid w:val="008F05A7"/>
    <w:rsid w:val="009050E4"/>
    <w:rsid w:val="009069B1"/>
    <w:rsid w:val="0091307E"/>
    <w:rsid w:val="00922A1B"/>
    <w:rsid w:val="009247FB"/>
    <w:rsid w:val="0092521A"/>
    <w:rsid w:val="00925322"/>
    <w:rsid w:val="00925C7C"/>
    <w:rsid w:val="009324C6"/>
    <w:rsid w:val="00932ACB"/>
    <w:rsid w:val="009343B7"/>
    <w:rsid w:val="00937E27"/>
    <w:rsid w:val="00941A2B"/>
    <w:rsid w:val="00944681"/>
    <w:rsid w:val="00944820"/>
    <w:rsid w:val="009449E9"/>
    <w:rsid w:val="00944AD0"/>
    <w:rsid w:val="00947850"/>
    <w:rsid w:val="00947A2B"/>
    <w:rsid w:val="00950865"/>
    <w:rsid w:val="00952182"/>
    <w:rsid w:val="00952435"/>
    <w:rsid w:val="0095327B"/>
    <w:rsid w:val="00957AEC"/>
    <w:rsid w:val="009608E7"/>
    <w:rsid w:val="00960EB5"/>
    <w:rsid w:val="009645DA"/>
    <w:rsid w:val="00965050"/>
    <w:rsid w:val="00971E21"/>
    <w:rsid w:val="00972921"/>
    <w:rsid w:val="00982C2E"/>
    <w:rsid w:val="0098583E"/>
    <w:rsid w:val="00990D36"/>
    <w:rsid w:val="009922FA"/>
    <w:rsid w:val="00996741"/>
    <w:rsid w:val="00996A5F"/>
    <w:rsid w:val="00997726"/>
    <w:rsid w:val="009A0645"/>
    <w:rsid w:val="009A4F4B"/>
    <w:rsid w:val="009A5B43"/>
    <w:rsid w:val="009B1F2B"/>
    <w:rsid w:val="009B2065"/>
    <w:rsid w:val="009B2D91"/>
    <w:rsid w:val="009B3CAC"/>
    <w:rsid w:val="009B51D8"/>
    <w:rsid w:val="009B7CF8"/>
    <w:rsid w:val="009C06D9"/>
    <w:rsid w:val="009C5877"/>
    <w:rsid w:val="009C5C11"/>
    <w:rsid w:val="009C6F69"/>
    <w:rsid w:val="009D17A8"/>
    <w:rsid w:val="009E0921"/>
    <w:rsid w:val="009E0D39"/>
    <w:rsid w:val="009E2218"/>
    <w:rsid w:val="009E22E5"/>
    <w:rsid w:val="009E5561"/>
    <w:rsid w:val="009E5936"/>
    <w:rsid w:val="009E5D85"/>
    <w:rsid w:val="009E5E14"/>
    <w:rsid w:val="009E7FBD"/>
    <w:rsid w:val="009F08AD"/>
    <w:rsid w:val="009F1818"/>
    <w:rsid w:val="009F2056"/>
    <w:rsid w:val="009F2648"/>
    <w:rsid w:val="009F2793"/>
    <w:rsid w:val="009F3740"/>
    <w:rsid w:val="009F7095"/>
    <w:rsid w:val="009F78B1"/>
    <w:rsid w:val="00A03105"/>
    <w:rsid w:val="00A06D11"/>
    <w:rsid w:val="00A07422"/>
    <w:rsid w:val="00A07FFE"/>
    <w:rsid w:val="00A1393D"/>
    <w:rsid w:val="00A148F9"/>
    <w:rsid w:val="00A14CDB"/>
    <w:rsid w:val="00A17BA7"/>
    <w:rsid w:val="00A2009C"/>
    <w:rsid w:val="00A20310"/>
    <w:rsid w:val="00A2615E"/>
    <w:rsid w:val="00A35371"/>
    <w:rsid w:val="00A353D6"/>
    <w:rsid w:val="00A362BB"/>
    <w:rsid w:val="00A37986"/>
    <w:rsid w:val="00A42A5E"/>
    <w:rsid w:val="00A50A69"/>
    <w:rsid w:val="00A50E5D"/>
    <w:rsid w:val="00A55599"/>
    <w:rsid w:val="00A5597B"/>
    <w:rsid w:val="00A65944"/>
    <w:rsid w:val="00A65C31"/>
    <w:rsid w:val="00A67B04"/>
    <w:rsid w:val="00A70F01"/>
    <w:rsid w:val="00A71BBE"/>
    <w:rsid w:val="00A72598"/>
    <w:rsid w:val="00A73289"/>
    <w:rsid w:val="00A734E4"/>
    <w:rsid w:val="00A73AD4"/>
    <w:rsid w:val="00A767C2"/>
    <w:rsid w:val="00A776BC"/>
    <w:rsid w:val="00A778D9"/>
    <w:rsid w:val="00A8017F"/>
    <w:rsid w:val="00A80B6E"/>
    <w:rsid w:val="00A81AB2"/>
    <w:rsid w:val="00A82078"/>
    <w:rsid w:val="00A91451"/>
    <w:rsid w:val="00A9193C"/>
    <w:rsid w:val="00A919D0"/>
    <w:rsid w:val="00A91CA3"/>
    <w:rsid w:val="00A92987"/>
    <w:rsid w:val="00A94FAB"/>
    <w:rsid w:val="00A95D57"/>
    <w:rsid w:val="00A967A1"/>
    <w:rsid w:val="00A971D9"/>
    <w:rsid w:val="00A977A5"/>
    <w:rsid w:val="00AA0C74"/>
    <w:rsid w:val="00AA261E"/>
    <w:rsid w:val="00AB0AB2"/>
    <w:rsid w:val="00AB0ABC"/>
    <w:rsid w:val="00AB1163"/>
    <w:rsid w:val="00AB2018"/>
    <w:rsid w:val="00AB28F9"/>
    <w:rsid w:val="00AB3AC0"/>
    <w:rsid w:val="00AB5F18"/>
    <w:rsid w:val="00AC05D1"/>
    <w:rsid w:val="00AC061B"/>
    <w:rsid w:val="00AC1737"/>
    <w:rsid w:val="00AC2A6B"/>
    <w:rsid w:val="00AC39F4"/>
    <w:rsid w:val="00AC3BA6"/>
    <w:rsid w:val="00AC44BA"/>
    <w:rsid w:val="00AC5FE1"/>
    <w:rsid w:val="00AC69B9"/>
    <w:rsid w:val="00AD2EAE"/>
    <w:rsid w:val="00AD7AEA"/>
    <w:rsid w:val="00AF1479"/>
    <w:rsid w:val="00AF50CB"/>
    <w:rsid w:val="00B038A8"/>
    <w:rsid w:val="00B06908"/>
    <w:rsid w:val="00B10615"/>
    <w:rsid w:val="00B1242F"/>
    <w:rsid w:val="00B145E2"/>
    <w:rsid w:val="00B152BF"/>
    <w:rsid w:val="00B20AA5"/>
    <w:rsid w:val="00B22A36"/>
    <w:rsid w:val="00B2411B"/>
    <w:rsid w:val="00B32CC1"/>
    <w:rsid w:val="00B35BD7"/>
    <w:rsid w:val="00B3740E"/>
    <w:rsid w:val="00B41872"/>
    <w:rsid w:val="00B4262E"/>
    <w:rsid w:val="00B447DC"/>
    <w:rsid w:val="00B50707"/>
    <w:rsid w:val="00B51319"/>
    <w:rsid w:val="00B52127"/>
    <w:rsid w:val="00B53FA4"/>
    <w:rsid w:val="00B546B7"/>
    <w:rsid w:val="00B56037"/>
    <w:rsid w:val="00B60D3B"/>
    <w:rsid w:val="00B62438"/>
    <w:rsid w:val="00B63C66"/>
    <w:rsid w:val="00B64AA4"/>
    <w:rsid w:val="00B657FF"/>
    <w:rsid w:val="00B7440E"/>
    <w:rsid w:val="00B821CC"/>
    <w:rsid w:val="00B82392"/>
    <w:rsid w:val="00B824DA"/>
    <w:rsid w:val="00B86C8A"/>
    <w:rsid w:val="00B87490"/>
    <w:rsid w:val="00B924AC"/>
    <w:rsid w:val="00B92A01"/>
    <w:rsid w:val="00B944AD"/>
    <w:rsid w:val="00B95034"/>
    <w:rsid w:val="00B95272"/>
    <w:rsid w:val="00BA15C5"/>
    <w:rsid w:val="00BA3653"/>
    <w:rsid w:val="00BA43F5"/>
    <w:rsid w:val="00BA4796"/>
    <w:rsid w:val="00BA4B4A"/>
    <w:rsid w:val="00BA7CD0"/>
    <w:rsid w:val="00BB04AA"/>
    <w:rsid w:val="00BB05A1"/>
    <w:rsid w:val="00BB2FB3"/>
    <w:rsid w:val="00BB3A96"/>
    <w:rsid w:val="00BC218C"/>
    <w:rsid w:val="00BC32E2"/>
    <w:rsid w:val="00BC4884"/>
    <w:rsid w:val="00BC6378"/>
    <w:rsid w:val="00BD3138"/>
    <w:rsid w:val="00BD47B8"/>
    <w:rsid w:val="00BD4C66"/>
    <w:rsid w:val="00BD51D5"/>
    <w:rsid w:val="00BE5353"/>
    <w:rsid w:val="00BE7C32"/>
    <w:rsid w:val="00BF04EB"/>
    <w:rsid w:val="00BF0DF5"/>
    <w:rsid w:val="00BF4E7B"/>
    <w:rsid w:val="00C00324"/>
    <w:rsid w:val="00C0702E"/>
    <w:rsid w:val="00C077C6"/>
    <w:rsid w:val="00C07A7D"/>
    <w:rsid w:val="00C117A0"/>
    <w:rsid w:val="00C11FFE"/>
    <w:rsid w:val="00C13A92"/>
    <w:rsid w:val="00C15236"/>
    <w:rsid w:val="00C16EEE"/>
    <w:rsid w:val="00C22FDD"/>
    <w:rsid w:val="00C24A18"/>
    <w:rsid w:val="00C25658"/>
    <w:rsid w:val="00C25912"/>
    <w:rsid w:val="00C25C90"/>
    <w:rsid w:val="00C25F7B"/>
    <w:rsid w:val="00C27249"/>
    <w:rsid w:val="00C31D8F"/>
    <w:rsid w:val="00C32C9A"/>
    <w:rsid w:val="00C330D1"/>
    <w:rsid w:val="00C34A34"/>
    <w:rsid w:val="00C36B4A"/>
    <w:rsid w:val="00C41D0B"/>
    <w:rsid w:val="00C458C5"/>
    <w:rsid w:val="00C45A69"/>
    <w:rsid w:val="00C4708E"/>
    <w:rsid w:val="00C50009"/>
    <w:rsid w:val="00C5167E"/>
    <w:rsid w:val="00C52C72"/>
    <w:rsid w:val="00C53646"/>
    <w:rsid w:val="00C55999"/>
    <w:rsid w:val="00C6034D"/>
    <w:rsid w:val="00C67052"/>
    <w:rsid w:val="00C678FE"/>
    <w:rsid w:val="00C70573"/>
    <w:rsid w:val="00C7371D"/>
    <w:rsid w:val="00C80404"/>
    <w:rsid w:val="00C80675"/>
    <w:rsid w:val="00C810DE"/>
    <w:rsid w:val="00C81BB9"/>
    <w:rsid w:val="00C834A2"/>
    <w:rsid w:val="00C849CD"/>
    <w:rsid w:val="00C873A4"/>
    <w:rsid w:val="00C90849"/>
    <w:rsid w:val="00C91F03"/>
    <w:rsid w:val="00C92434"/>
    <w:rsid w:val="00C93D47"/>
    <w:rsid w:val="00C95BFF"/>
    <w:rsid w:val="00C96D53"/>
    <w:rsid w:val="00CA0AEE"/>
    <w:rsid w:val="00CA15E0"/>
    <w:rsid w:val="00CA1A6B"/>
    <w:rsid w:val="00CA28AC"/>
    <w:rsid w:val="00CA2AAF"/>
    <w:rsid w:val="00CA7233"/>
    <w:rsid w:val="00CB48A5"/>
    <w:rsid w:val="00CB53EA"/>
    <w:rsid w:val="00CB5AA2"/>
    <w:rsid w:val="00CB7D52"/>
    <w:rsid w:val="00CC129A"/>
    <w:rsid w:val="00CC1ADA"/>
    <w:rsid w:val="00CC31AE"/>
    <w:rsid w:val="00CC5E7E"/>
    <w:rsid w:val="00CD3F27"/>
    <w:rsid w:val="00CE04B2"/>
    <w:rsid w:val="00CE05ED"/>
    <w:rsid w:val="00CE41FD"/>
    <w:rsid w:val="00CE564C"/>
    <w:rsid w:val="00CE6663"/>
    <w:rsid w:val="00CF4905"/>
    <w:rsid w:val="00D013AC"/>
    <w:rsid w:val="00D034BD"/>
    <w:rsid w:val="00D1261F"/>
    <w:rsid w:val="00D1545A"/>
    <w:rsid w:val="00D16C44"/>
    <w:rsid w:val="00D21BB5"/>
    <w:rsid w:val="00D2614E"/>
    <w:rsid w:val="00D33138"/>
    <w:rsid w:val="00D3525A"/>
    <w:rsid w:val="00D37905"/>
    <w:rsid w:val="00D4051C"/>
    <w:rsid w:val="00D40C5B"/>
    <w:rsid w:val="00D41C70"/>
    <w:rsid w:val="00D436ED"/>
    <w:rsid w:val="00D45D5C"/>
    <w:rsid w:val="00D4682C"/>
    <w:rsid w:val="00D47082"/>
    <w:rsid w:val="00D50206"/>
    <w:rsid w:val="00D503D5"/>
    <w:rsid w:val="00D53988"/>
    <w:rsid w:val="00D55FBF"/>
    <w:rsid w:val="00D56BF8"/>
    <w:rsid w:val="00D63B47"/>
    <w:rsid w:val="00D63BBE"/>
    <w:rsid w:val="00D677DB"/>
    <w:rsid w:val="00D7027E"/>
    <w:rsid w:val="00D70F00"/>
    <w:rsid w:val="00D71578"/>
    <w:rsid w:val="00D71601"/>
    <w:rsid w:val="00D759D0"/>
    <w:rsid w:val="00D75F6F"/>
    <w:rsid w:val="00D76216"/>
    <w:rsid w:val="00D77FB0"/>
    <w:rsid w:val="00D909B6"/>
    <w:rsid w:val="00D925D6"/>
    <w:rsid w:val="00D95CC5"/>
    <w:rsid w:val="00DA1A38"/>
    <w:rsid w:val="00DC2B80"/>
    <w:rsid w:val="00DC3B33"/>
    <w:rsid w:val="00DC4094"/>
    <w:rsid w:val="00DC5B16"/>
    <w:rsid w:val="00DC5BBD"/>
    <w:rsid w:val="00DC5D8C"/>
    <w:rsid w:val="00DC5FC9"/>
    <w:rsid w:val="00DC6067"/>
    <w:rsid w:val="00DC7A0C"/>
    <w:rsid w:val="00DD0E19"/>
    <w:rsid w:val="00DD6284"/>
    <w:rsid w:val="00DE3437"/>
    <w:rsid w:val="00DE4848"/>
    <w:rsid w:val="00DF2DB0"/>
    <w:rsid w:val="00DF2FAA"/>
    <w:rsid w:val="00DF4D1C"/>
    <w:rsid w:val="00DF6A19"/>
    <w:rsid w:val="00E00156"/>
    <w:rsid w:val="00E01F4A"/>
    <w:rsid w:val="00E056B7"/>
    <w:rsid w:val="00E07BF8"/>
    <w:rsid w:val="00E10699"/>
    <w:rsid w:val="00E1092A"/>
    <w:rsid w:val="00E12FCA"/>
    <w:rsid w:val="00E14FAC"/>
    <w:rsid w:val="00E15606"/>
    <w:rsid w:val="00E21BD2"/>
    <w:rsid w:val="00E23275"/>
    <w:rsid w:val="00E23B08"/>
    <w:rsid w:val="00E32A89"/>
    <w:rsid w:val="00E33B9F"/>
    <w:rsid w:val="00E34A45"/>
    <w:rsid w:val="00E3585A"/>
    <w:rsid w:val="00E37C95"/>
    <w:rsid w:val="00E43585"/>
    <w:rsid w:val="00E45435"/>
    <w:rsid w:val="00E46B41"/>
    <w:rsid w:val="00E47601"/>
    <w:rsid w:val="00E51C66"/>
    <w:rsid w:val="00E531F5"/>
    <w:rsid w:val="00E5392D"/>
    <w:rsid w:val="00E53D49"/>
    <w:rsid w:val="00E5462D"/>
    <w:rsid w:val="00E61C5F"/>
    <w:rsid w:val="00E63896"/>
    <w:rsid w:val="00E675E8"/>
    <w:rsid w:val="00E71B56"/>
    <w:rsid w:val="00E7400C"/>
    <w:rsid w:val="00E74CAE"/>
    <w:rsid w:val="00E762C0"/>
    <w:rsid w:val="00E8041D"/>
    <w:rsid w:val="00E80AB4"/>
    <w:rsid w:val="00E822B0"/>
    <w:rsid w:val="00E82337"/>
    <w:rsid w:val="00E838EC"/>
    <w:rsid w:val="00E87EBE"/>
    <w:rsid w:val="00E9001A"/>
    <w:rsid w:val="00E9391C"/>
    <w:rsid w:val="00E94353"/>
    <w:rsid w:val="00E94581"/>
    <w:rsid w:val="00E96184"/>
    <w:rsid w:val="00E969B5"/>
    <w:rsid w:val="00EA00B5"/>
    <w:rsid w:val="00EA630D"/>
    <w:rsid w:val="00EA6CFA"/>
    <w:rsid w:val="00EB03C6"/>
    <w:rsid w:val="00EB055D"/>
    <w:rsid w:val="00EB0986"/>
    <w:rsid w:val="00EB0F82"/>
    <w:rsid w:val="00EB2144"/>
    <w:rsid w:val="00EB4E3A"/>
    <w:rsid w:val="00EB5572"/>
    <w:rsid w:val="00EB5D37"/>
    <w:rsid w:val="00EB696E"/>
    <w:rsid w:val="00EC0536"/>
    <w:rsid w:val="00EC0FB2"/>
    <w:rsid w:val="00EC2DD8"/>
    <w:rsid w:val="00EC31F2"/>
    <w:rsid w:val="00ED0010"/>
    <w:rsid w:val="00ED4EF9"/>
    <w:rsid w:val="00ED54BA"/>
    <w:rsid w:val="00ED776C"/>
    <w:rsid w:val="00EE3BB3"/>
    <w:rsid w:val="00EE5808"/>
    <w:rsid w:val="00EF4CCE"/>
    <w:rsid w:val="00F005DC"/>
    <w:rsid w:val="00F02461"/>
    <w:rsid w:val="00F06DE6"/>
    <w:rsid w:val="00F0712E"/>
    <w:rsid w:val="00F11DE1"/>
    <w:rsid w:val="00F12EF5"/>
    <w:rsid w:val="00F1591B"/>
    <w:rsid w:val="00F170B2"/>
    <w:rsid w:val="00F2035B"/>
    <w:rsid w:val="00F20671"/>
    <w:rsid w:val="00F2074F"/>
    <w:rsid w:val="00F22AE3"/>
    <w:rsid w:val="00F24A97"/>
    <w:rsid w:val="00F25553"/>
    <w:rsid w:val="00F25BF0"/>
    <w:rsid w:val="00F31EB4"/>
    <w:rsid w:val="00F33560"/>
    <w:rsid w:val="00F337C6"/>
    <w:rsid w:val="00F3508E"/>
    <w:rsid w:val="00F35A39"/>
    <w:rsid w:val="00F368D5"/>
    <w:rsid w:val="00F37376"/>
    <w:rsid w:val="00F436E3"/>
    <w:rsid w:val="00F43893"/>
    <w:rsid w:val="00F47480"/>
    <w:rsid w:val="00F53085"/>
    <w:rsid w:val="00F5570B"/>
    <w:rsid w:val="00F6070B"/>
    <w:rsid w:val="00F6164E"/>
    <w:rsid w:val="00F64610"/>
    <w:rsid w:val="00F64C22"/>
    <w:rsid w:val="00F65D9F"/>
    <w:rsid w:val="00F7198F"/>
    <w:rsid w:val="00F7342D"/>
    <w:rsid w:val="00F74603"/>
    <w:rsid w:val="00F74984"/>
    <w:rsid w:val="00F825DB"/>
    <w:rsid w:val="00F82E5D"/>
    <w:rsid w:val="00F8355A"/>
    <w:rsid w:val="00F83BA3"/>
    <w:rsid w:val="00F83E59"/>
    <w:rsid w:val="00F841EA"/>
    <w:rsid w:val="00F84209"/>
    <w:rsid w:val="00F84E63"/>
    <w:rsid w:val="00F851A6"/>
    <w:rsid w:val="00F86E1D"/>
    <w:rsid w:val="00F9066D"/>
    <w:rsid w:val="00F9489C"/>
    <w:rsid w:val="00F967A7"/>
    <w:rsid w:val="00FA1C01"/>
    <w:rsid w:val="00FA3614"/>
    <w:rsid w:val="00FA374E"/>
    <w:rsid w:val="00FA3F2B"/>
    <w:rsid w:val="00FA3FC4"/>
    <w:rsid w:val="00FA4D2A"/>
    <w:rsid w:val="00FA4F85"/>
    <w:rsid w:val="00FA7506"/>
    <w:rsid w:val="00FB0B15"/>
    <w:rsid w:val="00FC0553"/>
    <w:rsid w:val="00FC1B23"/>
    <w:rsid w:val="00FC2389"/>
    <w:rsid w:val="00FD06E5"/>
    <w:rsid w:val="00FD4390"/>
    <w:rsid w:val="00FD575E"/>
    <w:rsid w:val="00FD62F6"/>
    <w:rsid w:val="00FD7915"/>
    <w:rsid w:val="00FE3E27"/>
    <w:rsid w:val="00FE64DE"/>
    <w:rsid w:val="00FF11B6"/>
    <w:rsid w:val="00FF15DE"/>
    <w:rsid w:val="00FF1B0D"/>
    <w:rsid w:val="00FF1B80"/>
    <w:rsid w:val="00FF454C"/>
    <w:rsid w:val="00FF7B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0A41C"/>
  <w15:docId w15:val="{B9F2198F-F4AC-45E3-B82F-AE35A86BF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CUERPO"/>
    <w:qFormat/>
    <w:rsid w:val="00E23275"/>
    <w:pPr>
      <w:spacing w:line="480" w:lineRule="auto"/>
      <w:ind w:firstLine="720"/>
      <w:jc w:val="both"/>
    </w:pPr>
    <w:rPr>
      <w:rFonts w:ascii="Times New Roman" w:eastAsia="Times New Roman" w:hAnsi="Times New Roman" w:cs="Times New Roman"/>
      <w:sz w:val="24"/>
      <w:lang w:val="es-ES" w:eastAsia="es-ES" w:bidi="es-ES"/>
    </w:rPr>
  </w:style>
  <w:style w:type="paragraph" w:styleId="Ttulo1">
    <w:name w:val="heading 1"/>
    <w:basedOn w:val="Normal"/>
    <w:link w:val="Ttulo1Car"/>
    <w:uiPriority w:val="9"/>
    <w:qFormat/>
    <w:rsid w:val="00FD62F6"/>
    <w:pPr>
      <w:numPr>
        <w:numId w:val="1"/>
      </w:numPr>
      <w:jc w:val="center"/>
      <w:outlineLvl w:val="0"/>
    </w:pPr>
    <w:rPr>
      <w:b/>
      <w:bCs/>
      <w:szCs w:val="24"/>
    </w:rPr>
  </w:style>
  <w:style w:type="paragraph" w:styleId="Ttulo2">
    <w:name w:val="heading 2"/>
    <w:basedOn w:val="Normal"/>
    <w:next w:val="Normal"/>
    <w:link w:val="Ttulo2Car"/>
    <w:uiPriority w:val="9"/>
    <w:unhideWhenUsed/>
    <w:qFormat/>
    <w:rsid w:val="004070C1"/>
    <w:pPr>
      <w:keepNext/>
      <w:keepLines/>
      <w:ind w:firstLine="0"/>
      <w:outlineLvl w:val="1"/>
    </w:pPr>
    <w:rPr>
      <w:rFonts w:eastAsiaTheme="majorEastAsia" w:cstheme="majorBidi"/>
      <w:b/>
      <w:bCs/>
      <w:szCs w:val="26"/>
    </w:rPr>
  </w:style>
  <w:style w:type="paragraph" w:styleId="Ttulo3">
    <w:name w:val="heading 3"/>
    <w:aliases w:val="titulo 5"/>
    <w:basedOn w:val="Normal"/>
    <w:next w:val="Normal"/>
    <w:link w:val="Ttulo3Car"/>
    <w:uiPriority w:val="9"/>
    <w:unhideWhenUsed/>
    <w:qFormat/>
    <w:rsid w:val="009F08AD"/>
    <w:pPr>
      <w:keepNext/>
      <w:keepLines/>
      <w:spacing w:before="200"/>
      <w:outlineLvl w:val="2"/>
    </w:pPr>
    <w:rPr>
      <w:rFonts w:eastAsiaTheme="majorEastAsia" w:cstheme="majorBidi"/>
      <w:b/>
      <w:bCs/>
      <w:i/>
    </w:rPr>
  </w:style>
  <w:style w:type="paragraph" w:styleId="Ttulo4">
    <w:name w:val="heading 4"/>
    <w:basedOn w:val="Normal"/>
    <w:next w:val="Normal"/>
    <w:link w:val="Ttulo4Car"/>
    <w:uiPriority w:val="9"/>
    <w:unhideWhenUsed/>
    <w:qFormat/>
    <w:rsid w:val="005F7383"/>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D62F6"/>
    <w:rPr>
      <w:rFonts w:ascii="Times New Roman" w:eastAsia="Times New Roman" w:hAnsi="Times New Roman" w:cs="Times New Roman"/>
      <w:b/>
      <w:bCs/>
      <w:sz w:val="24"/>
      <w:szCs w:val="24"/>
      <w:lang w:val="es-ES" w:eastAsia="es-ES" w:bidi="es-ES"/>
    </w:rPr>
  </w:style>
  <w:style w:type="character" w:customStyle="1" w:styleId="Ttulo2Car">
    <w:name w:val="Título 2 Car"/>
    <w:basedOn w:val="Fuentedeprrafopredeter"/>
    <w:link w:val="Ttulo2"/>
    <w:uiPriority w:val="9"/>
    <w:rsid w:val="004070C1"/>
    <w:rPr>
      <w:rFonts w:ascii="Times New Roman" w:eastAsiaTheme="majorEastAsia" w:hAnsi="Times New Roman" w:cstheme="majorBidi"/>
      <w:b/>
      <w:bCs/>
      <w:sz w:val="24"/>
      <w:szCs w:val="26"/>
      <w:lang w:val="es-ES" w:eastAsia="es-ES" w:bidi="es-ES"/>
    </w:rPr>
  </w:style>
  <w:style w:type="character" w:customStyle="1" w:styleId="Ttulo3Car">
    <w:name w:val="Título 3 Car"/>
    <w:aliases w:val="titulo 5 Car"/>
    <w:basedOn w:val="Fuentedeprrafopredeter"/>
    <w:link w:val="Ttulo3"/>
    <w:uiPriority w:val="9"/>
    <w:rsid w:val="009F08AD"/>
    <w:rPr>
      <w:rFonts w:ascii="Times New Roman" w:eastAsiaTheme="majorEastAsia" w:hAnsi="Times New Roman" w:cstheme="majorBidi"/>
      <w:b/>
      <w:bCs/>
      <w:i/>
      <w:sz w:val="24"/>
      <w:lang w:val="es-ES" w:eastAsia="es-ES" w:bidi="es-ES"/>
    </w:rPr>
  </w:style>
  <w:style w:type="character" w:customStyle="1" w:styleId="Ttulo4Car">
    <w:name w:val="Título 4 Car"/>
    <w:basedOn w:val="Fuentedeprrafopredeter"/>
    <w:link w:val="Ttulo4"/>
    <w:uiPriority w:val="9"/>
    <w:rsid w:val="005F7383"/>
    <w:rPr>
      <w:rFonts w:asciiTheme="majorHAnsi" w:eastAsiaTheme="majorEastAsia" w:hAnsiTheme="majorHAnsi" w:cstheme="majorBidi"/>
      <w:b/>
      <w:bCs/>
      <w:i/>
      <w:iCs/>
      <w:color w:val="4F81BD" w:themeColor="accent1"/>
      <w:sz w:val="24"/>
      <w:lang w:val="es-ES" w:eastAsia="es-ES" w:bidi="es-ES"/>
    </w:rPr>
  </w:style>
  <w:style w:type="table" w:customStyle="1" w:styleId="TableNormal">
    <w:name w:val="Table Normal"/>
    <w:uiPriority w:val="2"/>
    <w:semiHidden/>
    <w:unhideWhenUsed/>
    <w:qFormat/>
    <w:rsid w:val="00D47082"/>
    <w:tblPr>
      <w:tblInd w:w="0" w:type="dxa"/>
      <w:tblCellMar>
        <w:top w:w="0" w:type="dxa"/>
        <w:left w:w="0" w:type="dxa"/>
        <w:bottom w:w="0" w:type="dxa"/>
        <w:right w:w="0" w:type="dxa"/>
      </w:tblCellMar>
    </w:tblPr>
  </w:style>
  <w:style w:type="paragraph" w:styleId="Textoindependiente">
    <w:name w:val="Body Text"/>
    <w:aliases w:val="Portada"/>
    <w:basedOn w:val="Normal"/>
    <w:uiPriority w:val="1"/>
    <w:qFormat/>
    <w:rsid w:val="00FD62F6"/>
    <w:pPr>
      <w:jc w:val="center"/>
    </w:pPr>
    <w:rPr>
      <w:b/>
      <w:szCs w:val="24"/>
    </w:rPr>
  </w:style>
  <w:style w:type="paragraph" w:styleId="Prrafodelista">
    <w:name w:val="List Paragraph"/>
    <w:aliases w:val="Cita textual +40 palabras,ListaTesis,Parrafos principales,Párrafo principal"/>
    <w:basedOn w:val="Normal"/>
    <w:link w:val="PrrafodelistaCar"/>
    <w:uiPriority w:val="34"/>
    <w:qFormat/>
    <w:rsid w:val="00DC5BBD"/>
    <w:pPr>
      <w:ind w:left="720" w:firstLine="0"/>
    </w:pPr>
  </w:style>
  <w:style w:type="paragraph" w:customStyle="1" w:styleId="Titulo3">
    <w:name w:val="Titulo3"/>
    <w:basedOn w:val="Normal"/>
    <w:next w:val="Normal"/>
    <w:uiPriority w:val="1"/>
    <w:qFormat/>
    <w:rsid w:val="00415F2F"/>
    <w:pPr>
      <w:ind w:firstLine="0"/>
    </w:pPr>
    <w:rPr>
      <w:b/>
      <w:i/>
    </w:rPr>
  </w:style>
  <w:style w:type="paragraph" w:styleId="Encabezado">
    <w:name w:val="header"/>
    <w:basedOn w:val="Normal"/>
    <w:link w:val="EncabezadoCar"/>
    <w:uiPriority w:val="99"/>
    <w:unhideWhenUsed/>
    <w:rsid w:val="00067C12"/>
    <w:pPr>
      <w:tabs>
        <w:tab w:val="center" w:pos="4419"/>
        <w:tab w:val="right" w:pos="8838"/>
      </w:tabs>
    </w:pPr>
  </w:style>
  <w:style w:type="character" w:customStyle="1" w:styleId="EncabezadoCar">
    <w:name w:val="Encabezado Car"/>
    <w:basedOn w:val="Fuentedeprrafopredeter"/>
    <w:link w:val="Encabezado"/>
    <w:uiPriority w:val="99"/>
    <w:rsid w:val="00067C12"/>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067C12"/>
    <w:pPr>
      <w:tabs>
        <w:tab w:val="center" w:pos="4419"/>
        <w:tab w:val="right" w:pos="8838"/>
      </w:tabs>
    </w:pPr>
  </w:style>
  <w:style w:type="character" w:customStyle="1" w:styleId="PiedepginaCar">
    <w:name w:val="Pie de página Car"/>
    <w:basedOn w:val="Fuentedeprrafopredeter"/>
    <w:link w:val="Piedepgina"/>
    <w:uiPriority w:val="99"/>
    <w:rsid w:val="00067C12"/>
    <w:rPr>
      <w:rFonts w:ascii="Times New Roman" w:eastAsia="Times New Roman" w:hAnsi="Times New Roman" w:cs="Times New Roman"/>
      <w:lang w:val="es-ES" w:eastAsia="es-ES" w:bidi="es-ES"/>
    </w:rPr>
  </w:style>
  <w:style w:type="paragraph" w:styleId="Textodeglobo">
    <w:name w:val="Balloon Text"/>
    <w:basedOn w:val="Normal"/>
    <w:link w:val="TextodegloboCar"/>
    <w:uiPriority w:val="99"/>
    <w:semiHidden/>
    <w:unhideWhenUsed/>
    <w:rsid w:val="004F4418"/>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418"/>
    <w:rPr>
      <w:rFonts w:ascii="Tahoma" w:eastAsia="Times New Roman" w:hAnsi="Tahoma" w:cs="Tahoma"/>
      <w:sz w:val="16"/>
      <w:szCs w:val="16"/>
      <w:lang w:val="es-ES" w:eastAsia="es-ES" w:bidi="es-ES"/>
    </w:rPr>
  </w:style>
  <w:style w:type="paragraph" w:styleId="Bibliografa">
    <w:name w:val="Bibliography"/>
    <w:basedOn w:val="Normal"/>
    <w:next w:val="Normal"/>
    <w:uiPriority w:val="37"/>
    <w:unhideWhenUsed/>
    <w:rsid w:val="008356A2"/>
  </w:style>
  <w:style w:type="paragraph" w:styleId="Sinespaciado">
    <w:name w:val="No Spacing"/>
    <w:aliases w:val="Titulo 4"/>
    <w:uiPriority w:val="1"/>
    <w:qFormat/>
    <w:rsid w:val="00EC31F2"/>
    <w:pPr>
      <w:spacing w:line="480" w:lineRule="auto"/>
      <w:ind w:firstLine="720"/>
      <w:jc w:val="both"/>
    </w:pPr>
    <w:rPr>
      <w:rFonts w:ascii="Times New Roman" w:eastAsia="Times New Roman" w:hAnsi="Times New Roman" w:cs="Times New Roman"/>
      <w:b/>
      <w:sz w:val="24"/>
      <w:lang w:val="es-ES" w:eastAsia="es-ES" w:bidi="es-ES"/>
    </w:rPr>
  </w:style>
  <w:style w:type="paragraph" w:customStyle="1" w:styleId="Default">
    <w:name w:val="Default"/>
    <w:rsid w:val="005957F3"/>
    <w:pPr>
      <w:widowControl/>
      <w:adjustRightInd w:val="0"/>
    </w:pPr>
    <w:rPr>
      <w:rFonts w:ascii="Times New Roman" w:hAnsi="Times New Roman" w:cs="Times New Roman"/>
      <w:color w:val="000000"/>
      <w:sz w:val="24"/>
      <w:szCs w:val="24"/>
      <w:lang w:val="es-ES"/>
    </w:rPr>
  </w:style>
  <w:style w:type="character" w:styleId="Textodelmarcadordeposicin">
    <w:name w:val="Placeholder Text"/>
    <w:basedOn w:val="Fuentedeprrafopredeter"/>
    <w:uiPriority w:val="99"/>
    <w:semiHidden/>
    <w:rsid w:val="00EC31F2"/>
    <w:rPr>
      <w:color w:val="808080"/>
    </w:rPr>
  </w:style>
  <w:style w:type="paragraph" w:styleId="Descripcin">
    <w:name w:val="caption"/>
    <w:basedOn w:val="Normal"/>
    <w:next w:val="Normal"/>
    <w:uiPriority w:val="35"/>
    <w:unhideWhenUsed/>
    <w:qFormat/>
    <w:rsid w:val="009B2D91"/>
    <w:pPr>
      <w:spacing w:after="200" w:line="240" w:lineRule="auto"/>
    </w:pPr>
    <w:rPr>
      <w:b/>
      <w:bCs/>
      <w:color w:val="4F81BD" w:themeColor="accent1"/>
      <w:sz w:val="18"/>
      <w:szCs w:val="18"/>
    </w:rPr>
  </w:style>
  <w:style w:type="paragraph" w:styleId="Textonotapie">
    <w:name w:val="footnote text"/>
    <w:basedOn w:val="Normal"/>
    <w:link w:val="TextonotapieCar"/>
    <w:uiPriority w:val="99"/>
    <w:semiHidden/>
    <w:unhideWhenUsed/>
    <w:rsid w:val="004825C1"/>
    <w:pPr>
      <w:spacing w:line="240" w:lineRule="auto"/>
    </w:pPr>
    <w:rPr>
      <w:sz w:val="20"/>
      <w:szCs w:val="20"/>
    </w:rPr>
  </w:style>
  <w:style w:type="character" w:customStyle="1" w:styleId="TextonotapieCar">
    <w:name w:val="Texto nota pie Car"/>
    <w:basedOn w:val="Fuentedeprrafopredeter"/>
    <w:link w:val="Textonotapie"/>
    <w:uiPriority w:val="99"/>
    <w:semiHidden/>
    <w:qFormat/>
    <w:rsid w:val="004825C1"/>
    <w:rPr>
      <w:rFonts w:ascii="Times New Roman" w:eastAsia="Times New Roman" w:hAnsi="Times New Roman" w:cs="Times New Roman"/>
      <w:sz w:val="20"/>
      <w:szCs w:val="20"/>
      <w:lang w:val="es-ES" w:eastAsia="es-ES" w:bidi="es-ES"/>
    </w:rPr>
  </w:style>
  <w:style w:type="character" w:styleId="Refdenotaalpie">
    <w:name w:val="footnote reference"/>
    <w:basedOn w:val="Fuentedeprrafopredeter"/>
    <w:uiPriority w:val="99"/>
    <w:unhideWhenUsed/>
    <w:rsid w:val="004825C1"/>
    <w:rPr>
      <w:vertAlign w:val="superscript"/>
    </w:rPr>
  </w:style>
  <w:style w:type="table" w:styleId="Sombreadomedio1-nfasis5">
    <w:name w:val="Medium Shading 1 Accent 5"/>
    <w:basedOn w:val="Tablanormal"/>
    <w:uiPriority w:val="63"/>
    <w:rsid w:val="00A55599"/>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4668B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
    <w:name w:val="Lista clara - Énfasis 11"/>
    <w:basedOn w:val="Tablanormal"/>
    <w:uiPriority w:val="61"/>
    <w:rsid w:val="00A03105"/>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uiPriority w:val="63"/>
    <w:rsid w:val="00A03105"/>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ablaconcuadrcula">
    <w:name w:val="Table Grid"/>
    <w:basedOn w:val="Tablanormal"/>
    <w:uiPriority w:val="59"/>
    <w:rsid w:val="00771E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A148F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1">
    <w:name w:val="Sombreado claro - Énfasis 11"/>
    <w:basedOn w:val="Tablanormal"/>
    <w:uiPriority w:val="60"/>
    <w:rsid w:val="00A148F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4">
    <w:name w:val="Light Shading Accent 4"/>
    <w:basedOn w:val="Tablanormal"/>
    <w:uiPriority w:val="60"/>
    <w:rsid w:val="00A148F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A148F9"/>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Cuadrculaclara-nfasis11">
    <w:name w:val="Cuadrícula clara - Énfasis 11"/>
    <w:basedOn w:val="Tablanormal"/>
    <w:uiPriority w:val="62"/>
    <w:rsid w:val="00A148F9"/>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rmalWeb">
    <w:name w:val="Normal (Web)"/>
    <w:basedOn w:val="Normal"/>
    <w:uiPriority w:val="99"/>
    <w:semiHidden/>
    <w:unhideWhenUsed/>
    <w:rsid w:val="009F2793"/>
    <w:pPr>
      <w:widowControl/>
      <w:autoSpaceDE/>
      <w:autoSpaceDN/>
      <w:spacing w:before="100" w:beforeAutospacing="1" w:after="100" w:afterAutospacing="1" w:line="240" w:lineRule="auto"/>
      <w:ind w:firstLine="0"/>
      <w:jc w:val="left"/>
    </w:pPr>
    <w:rPr>
      <w:rFonts w:eastAsiaTheme="minorEastAsia"/>
      <w:szCs w:val="24"/>
      <w:lang w:val="es-CL" w:eastAsia="es-CL" w:bidi="ar-SA"/>
    </w:rPr>
  </w:style>
  <w:style w:type="paragraph" w:styleId="TDC1">
    <w:name w:val="toc 1"/>
    <w:basedOn w:val="Normal"/>
    <w:next w:val="Normal"/>
    <w:autoRedefine/>
    <w:uiPriority w:val="39"/>
    <w:unhideWhenUsed/>
    <w:rsid w:val="00836C68"/>
    <w:pPr>
      <w:tabs>
        <w:tab w:val="left" w:pos="426"/>
        <w:tab w:val="right" w:leader="dot" w:pos="9330"/>
      </w:tabs>
      <w:spacing w:after="100"/>
      <w:ind w:firstLine="0"/>
    </w:pPr>
  </w:style>
  <w:style w:type="paragraph" w:styleId="TDC2">
    <w:name w:val="toc 2"/>
    <w:basedOn w:val="Normal"/>
    <w:next w:val="Normal"/>
    <w:autoRedefine/>
    <w:uiPriority w:val="39"/>
    <w:unhideWhenUsed/>
    <w:rsid w:val="00836C68"/>
    <w:pPr>
      <w:tabs>
        <w:tab w:val="left" w:pos="851"/>
        <w:tab w:val="right" w:leader="dot" w:pos="9330"/>
      </w:tabs>
      <w:spacing w:after="100"/>
      <w:ind w:left="240" w:firstLine="44"/>
    </w:pPr>
  </w:style>
  <w:style w:type="paragraph" w:styleId="TDC3">
    <w:name w:val="toc 3"/>
    <w:basedOn w:val="Normal"/>
    <w:next w:val="Normal"/>
    <w:autoRedefine/>
    <w:uiPriority w:val="39"/>
    <w:unhideWhenUsed/>
    <w:rsid w:val="00836C68"/>
    <w:pPr>
      <w:spacing w:after="100"/>
      <w:ind w:left="480"/>
    </w:pPr>
  </w:style>
  <w:style w:type="character" w:styleId="Hipervnculo">
    <w:name w:val="Hyperlink"/>
    <w:basedOn w:val="Fuentedeprrafopredeter"/>
    <w:uiPriority w:val="99"/>
    <w:unhideWhenUsed/>
    <w:rsid w:val="00836C68"/>
    <w:rPr>
      <w:color w:val="0000FF" w:themeColor="hyperlink"/>
      <w:u w:val="single"/>
    </w:rPr>
  </w:style>
  <w:style w:type="paragraph" w:styleId="TtuloTDC">
    <w:name w:val="TOC Heading"/>
    <w:basedOn w:val="Ttulo1"/>
    <w:next w:val="Normal"/>
    <w:uiPriority w:val="39"/>
    <w:semiHidden/>
    <w:unhideWhenUsed/>
    <w:qFormat/>
    <w:rsid w:val="00836C68"/>
    <w:pPr>
      <w:keepNext/>
      <w:keepLines/>
      <w:widowControl/>
      <w:numPr>
        <w:numId w:val="0"/>
      </w:numPr>
      <w:autoSpaceDE/>
      <w:autoSpaceDN/>
      <w:spacing w:before="480" w:line="276" w:lineRule="auto"/>
      <w:jc w:val="left"/>
      <w:outlineLvl w:val="9"/>
    </w:pPr>
    <w:rPr>
      <w:rFonts w:asciiTheme="majorHAnsi" w:eastAsiaTheme="majorEastAsia" w:hAnsiTheme="majorHAnsi" w:cstheme="majorBidi"/>
      <w:color w:val="365F91" w:themeColor="accent1" w:themeShade="BF"/>
      <w:sz w:val="28"/>
      <w:szCs w:val="28"/>
      <w:lang w:eastAsia="en-US" w:bidi="ar-SA"/>
    </w:rPr>
  </w:style>
  <w:style w:type="paragraph" w:styleId="Tabladeilustraciones">
    <w:name w:val="table of figures"/>
    <w:basedOn w:val="Normal"/>
    <w:next w:val="Normal"/>
    <w:uiPriority w:val="99"/>
    <w:unhideWhenUsed/>
    <w:rsid w:val="000C0E5E"/>
    <w:pPr>
      <w:ind w:firstLine="0"/>
    </w:pPr>
  </w:style>
  <w:style w:type="table" w:customStyle="1" w:styleId="Sombreadomedio2-nfasis11">
    <w:name w:val="Sombreado medio 2 - Énfasis 11"/>
    <w:basedOn w:val="Tablanormal"/>
    <w:uiPriority w:val="64"/>
    <w:rsid w:val="00F7460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itadestacada">
    <w:name w:val="Intense Quote"/>
    <w:aliases w:val="lista con viñeta"/>
    <w:basedOn w:val="Normal"/>
    <w:next w:val="Normal"/>
    <w:link w:val="CitadestacadaCar"/>
    <w:uiPriority w:val="30"/>
    <w:qFormat/>
    <w:rsid w:val="009C5877"/>
    <w:pPr>
      <w:widowControl/>
      <w:numPr>
        <w:numId w:val="4"/>
      </w:numPr>
      <w:autoSpaceDE/>
      <w:autoSpaceDN/>
      <w:spacing w:line="240" w:lineRule="auto"/>
      <w:ind w:left="170" w:hanging="170"/>
    </w:pPr>
    <w:rPr>
      <w:rFonts w:ascii="Arial" w:eastAsia="Arial" w:hAnsi="Arial" w:cs="Arial"/>
      <w:bCs/>
      <w:iCs/>
      <w:sz w:val="22"/>
      <w:lang w:bidi="ar-SA"/>
    </w:rPr>
  </w:style>
  <w:style w:type="character" w:customStyle="1" w:styleId="CitadestacadaCar">
    <w:name w:val="Cita destacada Car"/>
    <w:aliases w:val="lista con viñeta Car"/>
    <w:basedOn w:val="Fuentedeprrafopredeter"/>
    <w:link w:val="Citadestacada"/>
    <w:uiPriority w:val="30"/>
    <w:rsid w:val="009C5877"/>
    <w:rPr>
      <w:rFonts w:ascii="Arial" w:eastAsia="Arial" w:hAnsi="Arial" w:cs="Arial"/>
      <w:bCs/>
      <w:iCs/>
      <w:lang w:val="es-ES" w:eastAsia="es-ES"/>
    </w:rPr>
  </w:style>
  <w:style w:type="paragraph" w:customStyle="1" w:styleId="Normalesp">
    <w:name w:val="Normal esp"/>
    <w:basedOn w:val="Ttulo1"/>
    <w:rsid w:val="00354F4A"/>
    <w:pPr>
      <w:keepNext/>
      <w:widowControl/>
      <w:numPr>
        <w:numId w:val="0"/>
      </w:numPr>
      <w:autoSpaceDE/>
      <w:autoSpaceDN/>
      <w:spacing w:line="360" w:lineRule="auto"/>
    </w:pPr>
    <w:rPr>
      <w:b w:val="0"/>
      <w:bCs w:val="0"/>
      <w:sz w:val="28"/>
      <w:szCs w:val="20"/>
      <w:lang w:bidi="ar-SA"/>
    </w:rPr>
  </w:style>
  <w:style w:type="paragraph" w:styleId="Textoindependiente2">
    <w:name w:val="Body Text 2"/>
    <w:basedOn w:val="Normal"/>
    <w:link w:val="Textoindependiente2Car"/>
    <w:uiPriority w:val="99"/>
    <w:rsid w:val="005B58A5"/>
    <w:pPr>
      <w:widowControl/>
      <w:autoSpaceDE/>
      <w:autoSpaceDN/>
      <w:spacing w:after="120"/>
      <w:ind w:firstLine="0"/>
      <w:jc w:val="left"/>
    </w:pPr>
    <w:rPr>
      <w:szCs w:val="24"/>
      <w:lang w:bidi="ar-SA"/>
    </w:rPr>
  </w:style>
  <w:style w:type="character" w:customStyle="1" w:styleId="Textoindependiente2Car">
    <w:name w:val="Texto independiente 2 Car"/>
    <w:basedOn w:val="Fuentedeprrafopredeter"/>
    <w:link w:val="Textoindependiente2"/>
    <w:uiPriority w:val="99"/>
    <w:rsid w:val="005B58A5"/>
    <w:rPr>
      <w:rFonts w:ascii="Times New Roman" w:eastAsia="Times New Roman" w:hAnsi="Times New Roman" w:cs="Times New Roman"/>
      <w:sz w:val="24"/>
      <w:szCs w:val="24"/>
      <w:lang w:val="es-ES" w:eastAsia="es-ES"/>
    </w:rPr>
  </w:style>
  <w:style w:type="paragraph" w:customStyle="1" w:styleId="TituloCAPITULOSTesis">
    <w:name w:val="Titulo CAPITULOS Tesis"/>
    <w:basedOn w:val="Ttulo1"/>
    <w:next w:val="Normal"/>
    <w:qFormat/>
    <w:rsid w:val="005B58A5"/>
    <w:pPr>
      <w:keepNext/>
      <w:keepLines/>
      <w:widowControl/>
      <w:numPr>
        <w:numId w:val="7"/>
      </w:numPr>
      <w:autoSpaceDE/>
      <w:autoSpaceDN/>
      <w:spacing w:before="240" w:after="240" w:line="240" w:lineRule="exact"/>
      <w:ind w:right="51"/>
    </w:pPr>
    <w:rPr>
      <w:rFonts w:ascii="Arial" w:eastAsia="Arial" w:hAnsi="Arial" w:cs="Arial"/>
      <w:bCs w:val="0"/>
      <w:color w:val="000000" w:themeColor="text1"/>
      <w:sz w:val="28"/>
      <w:szCs w:val="28"/>
      <w:lang w:eastAsia="es-ES_tradnl" w:bidi="ar-SA"/>
    </w:rPr>
  </w:style>
  <w:style w:type="paragraph" w:customStyle="1" w:styleId="SUBTITULOCapitulosTesis">
    <w:name w:val="SUBTITULO Capitulos Tesis"/>
    <w:basedOn w:val="Normal"/>
    <w:qFormat/>
    <w:rsid w:val="005B58A5"/>
    <w:pPr>
      <w:widowControl/>
      <w:numPr>
        <w:ilvl w:val="1"/>
        <w:numId w:val="7"/>
      </w:numPr>
      <w:autoSpaceDE/>
      <w:autoSpaceDN/>
      <w:spacing w:before="120" w:after="120" w:line="360" w:lineRule="auto"/>
      <w:jc w:val="left"/>
    </w:pPr>
    <w:rPr>
      <w:rFonts w:ascii="Arial" w:hAnsi="Arial"/>
      <w:szCs w:val="24"/>
      <w:lang w:eastAsia="es-ES_tradnl" w:bidi="ar-SA"/>
    </w:rPr>
  </w:style>
  <w:style w:type="paragraph" w:customStyle="1" w:styleId="PARRAFOdelSubtitulo">
    <w:name w:val="PARRAFO del Subtitulo"/>
    <w:basedOn w:val="Normal"/>
    <w:qFormat/>
    <w:rsid w:val="005B58A5"/>
    <w:pPr>
      <w:widowControl/>
      <w:numPr>
        <w:ilvl w:val="2"/>
        <w:numId w:val="7"/>
      </w:numPr>
      <w:autoSpaceDE/>
      <w:autoSpaceDN/>
      <w:spacing w:before="120" w:after="120" w:line="360" w:lineRule="auto"/>
      <w:ind w:left="1134" w:hanging="567"/>
    </w:pPr>
    <w:rPr>
      <w:rFonts w:ascii="Arial" w:hAnsi="Arial"/>
      <w:szCs w:val="24"/>
      <w:lang w:eastAsia="es-ES_tradnl" w:bidi="ar-SA"/>
    </w:rPr>
  </w:style>
  <w:style w:type="paragraph" w:customStyle="1" w:styleId="CitasTextuales">
    <w:name w:val="Citas Textuales"/>
    <w:basedOn w:val="PARRAFOdelSubtitulo"/>
    <w:next w:val="PARRAFOdelSubtitulo"/>
    <w:qFormat/>
    <w:rsid w:val="005B58A5"/>
    <w:pPr>
      <w:numPr>
        <w:ilvl w:val="3"/>
      </w:numPr>
      <w:ind w:left="1701" w:hanging="567"/>
    </w:pPr>
  </w:style>
  <w:style w:type="paragraph" w:customStyle="1" w:styleId="Ttulofiguras">
    <w:name w:val="Título figuras"/>
    <w:basedOn w:val="Normal"/>
    <w:qFormat/>
    <w:rsid w:val="00EC0536"/>
    <w:pPr>
      <w:framePr w:wrap="around" w:hAnchor="text"/>
      <w:widowControl/>
      <w:autoSpaceDE/>
      <w:autoSpaceDN/>
      <w:spacing w:line="240" w:lineRule="auto"/>
      <w:ind w:firstLine="0"/>
      <w:jc w:val="center"/>
    </w:pPr>
    <w:rPr>
      <w:rFonts w:ascii="Arial" w:hAnsi="Arial"/>
      <w:i/>
      <w:color w:val="4F81BD" w:themeColor="accent1"/>
      <w:sz w:val="20"/>
      <w:szCs w:val="24"/>
      <w:lang w:eastAsia="es-ES_tradnl" w:bidi="ar-SA"/>
    </w:rPr>
  </w:style>
  <w:style w:type="paragraph" w:customStyle="1" w:styleId="Titulodetabla">
    <w:name w:val="Titulo de tabla"/>
    <w:basedOn w:val="Normal"/>
    <w:qFormat/>
    <w:rsid w:val="00025152"/>
    <w:pPr>
      <w:widowControl/>
      <w:autoSpaceDE/>
      <w:autoSpaceDN/>
      <w:spacing w:before="120" w:after="120" w:line="240" w:lineRule="auto"/>
      <w:ind w:firstLine="0"/>
      <w:jc w:val="center"/>
    </w:pPr>
    <w:rPr>
      <w:rFonts w:ascii="Arial" w:hAnsi="Arial"/>
      <w:i/>
      <w:color w:val="4F81BD" w:themeColor="accent1"/>
      <w:sz w:val="20"/>
      <w:szCs w:val="24"/>
      <w:lang w:eastAsia="es-ES_tradnl" w:bidi="ar-SA"/>
    </w:rPr>
  </w:style>
  <w:style w:type="character" w:customStyle="1" w:styleId="PrrafodelistaCar">
    <w:name w:val="Párrafo de lista Car"/>
    <w:aliases w:val="Cita textual +40 palabras Car,ListaTesis Car,Parrafos principales Car,Párrafo principal Car"/>
    <w:link w:val="Prrafodelista"/>
    <w:uiPriority w:val="34"/>
    <w:rsid w:val="00794DA6"/>
    <w:rPr>
      <w:rFonts w:ascii="Times New Roman" w:eastAsia="Times New Roman" w:hAnsi="Times New Roman" w:cs="Times New Roman"/>
      <w:sz w:val="24"/>
      <w:lang w:val="es-ES" w:eastAsia="es-ES" w:bidi="es-ES"/>
    </w:rPr>
  </w:style>
  <w:style w:type="table" w:customStyle="1" w:styleId="Tablaconcuadrcula4-nfasis11">
    <w:name w:val="Tabla con cuadrícula 4 - Énfasis 11"/>
    <w:basedOn w:val="Tablanormal"/>
    <w:uiPriority w:val="49"/>
    <w:rsid w:val="00693AF3"/>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concuadrcula5oscura-nfasis11">
    <w:name w:val="Tabla con cuadrícula 5 oscura - Énfasis 11"/>
    <w:basedOn w:val="Tablanormal"/>
    <w:uiPriority w:val="50"/>
    <w:rsid w:val="000B18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3003">
      <w:bodyDiv w:val="1"/>
      <w:marLeft w:val="0"/>
      <w:marRight w:val="0"/>
      <w:marTop w:val="0"/>
      <w:marBottom w:val="0"/>
      <w:divBdr>
        <w:top w:val="none" w:sz="0" w:space="0" w:color="auto"/>
        <w:left w:val="none" w:sz="0" w:space="0" w:color="auto"/>
        <w:bottom w:val="none" w:sz="0" w:space="0" w:color="auto"/>
        <w:right w:val="none" w:sz="0" w:space="0" w:color="auto"/>
      </w:divBdr>
    </w:div>
    <w:div w:id="39673051">
      <w:bodyDiv w:val="1"/>
      <w:marLeft w:val="0"/>
      <w:marRight w:val="0"/>
      <w:marTop w:val="0"/>
      <w:marBottom w:val="0"/>
      <w:divBdr>
        <w:top w:val="none" w:sz="0" w:space="0" w:color="auto"/>
        <w:left w:val="none" w:sz="0" w:space="0" w:color="auto"/>
        <w:bottom w:val="none" w:sz="0" w:space="0" w:color="auto"/>
        <w:right w:val="none" w:sz="0" w:space="0" w:color="auto"/>
      </w:divBdr>
    </w:div>
    <w:div w:id="83187656">
      <w:bodyDiv w:val="1"/>
      <w:marLeft w:val="0"/>
      <w:marRight w:val="0"/>
      <w:marTop w:val="0"/>
      <w:marBottom w:val="0"/>
      <w:divBdr>
        <w:top w:val="none" w:sz="0" w:space="0" w:color="auto"/>
        <w:left w:val="none" w:sz="0" w:space="0" w:color="auto"/>
        <w:bottom w:val="none" w:sz="0" w:space="0" w:color="auto"/>
        <w:right w:val="none" w:sz="0" w:space="0" w:color="auto"/>
      </w:divBdr>
    </w:div>
    <w:div w:id="138691795">
      <w:bodyDiv w:val="1"/>
      <w:marLeft w:val="0"/>
      <w:marRight w:val="0"/>
      <w:marTop w:val="0"/>
      <w:marBottom w:val="0"/>
      <w:divBdr>
        <w:top w:val="none" w:sz="0" w:space="0" w:color="auto"/>
        <w:left w:val="none" w:sz="0" w:space="0" w:color="auto"/>
        <w:bottom w:val="none" w:sz="0" w:space="0" w:color="auto"/>
        <w:right w:val="none" w:sz="0" w:space="0" w:color="auto"/>
      </w:divBdr>
    </w:div>
    <w:div w:id="176045479">
      <w:bodyDiv w:val="1"/>
      <w:marLeft w:val="0"/>
      <w:marRight w:val="0"/>
      <w:marTop w:val="0"/>
      <w:marBottom w:val="0"/>
      <w:divBdr>
        <w:top w:val="none" w:sz="0" w:space="0" w:color="auto"/>
        <w:left w:val="none" w:sz="0" w:space="0" w:color="auto"/>
        <w:bottom w:val="none" w:sz="0" w:space="0" w:color="auto"/>
        <w:right w:val="none" w:sz="0" w:space="0" w:color="auto"/>
      </w:divBdr>
    </w:div>
    <w:div w:id="185414529">
      <w:bodyDiv w:val="1"/>
      <w:marLeft w:val="0"/>
      <w:marRight w:val="0"/>
      <w:marTop w:val="0"/>
      <w:marBottom w:val="0"/>
      <w:divBdr>
        <w:top w:val="none" w:sz="0" w:space="0" w:color="auto"/>
        <w:left w:val="none" w:sz="0" w:space="0" w:color="auto"/>
        <w:bottom w:val="none" w:sz="0" w:space="0" w:color="auto"/>
        <w:right w:val="none" w:sz="0" w:space="0" w:color="auto"/>
      </w:divBdr>
    </w:div>
    <w:div w:id="188685388">
      <w:bodyDiv w:val="1"/>
      <w:marLeft w:val="0"/>
      <w:marRight w:val="0"/>
      <w:marTop w:val="0"/>
      <w:marBottom w:val="0"/>
      <w:divBdr>
        <w:top w:val="none" w:sz="0" w:space="0" w:color="auto"/>
        <w:left w:val="none" w:sz="0" w:space="0" w:color="auto"/>
        <w:bottom w:val="none" w:sz="0" w:space="0" w:color="auto"/>
        <w:right w:val="none" w:sz="0" w:space="0" w:color="auto"/>
      </w:divBdr>
    </w:div>
    <w:div w:id="238448745">
      <w:bodyDiv w:val="1"/>
      <w:marLeft w:val="0"/>
      <w:marRight w:val="0"/>
      <w:marTop w:val="0"/>
      <w:marBottom w:val="0"/>
      <w:divBdr>
        <w:top w:val="none" w:sz="0" w:space="0" w:color="auto"/>
        <w:left w:val="none" w:sz="0" w:space="0" w:color="auto"/>
        <w:bottom w:val="none" w:sz="0" w:space="0" w:color="auto"/>
        <w:right w:val="none" w:sz="0" w:space="0" w:color="auto"/>
      </w:divBdr>
    </w:div>
    <w:div w:id="255097067">
      <w:bodyDiv w:val="1"/>
      <w:marLeft w:val="0"/>
      <w:marRight w:val="0"/>
      <w:marTop w:val="0"/>
      <w:marBottom w:val="0"/>
      <w:divBdr>
        <w:top w:val="none" w:sz="0" w:space="0" w:color="auto"/>
        <w:left w:val="none" w:sz="0" w:space="0" w:color="auto"/>
        <w:bottom w:val="none" w:sz="0" w:space="0" w:color="auto"/>
        <w:right w:val="none" w:sz="0" w:space="0" w:color="auto"/>
      </w:divBdr>
    </w:div>
    <w:div w:id="277152129">
      <w:bodyDiv w:val="1"/>
      <w:marLeft w:val="0"/>
      <w:marRight w:val="0"/>
      <w:marTop w:val="0"/>
      <w:marBottom w:val="0"/>
      <w:divBdr>
        <w:top w:val="none" w:sz="0" w:space="0" w:color="auto"/>
        <w:left w:val="none" w:sz="0" w:space="0" w:color="auto"/>
        <w:bottom w:val="none" w:sz="0" w:space="0" w:color="auto"/>
        <w:right w:val="none" w:sz="0" w:space="0" w:color="auto"/>
      </w:divBdr>
    </w:div>
    <w:div w:id="376592344">
      <w:bodyDiv w:val="1"/>
      <w:marLeft w:val="0"/>
      <w:marRight w:val="0"/>
      <w:marTop w:val="0"/>
      <w:marBottom w:val="0"/>
      <w:divBdr>
        <w:top w:val="none" w:sz="0" w:space="0" w:color="auto"/>
        <w:left w:val="none" w:sz="0" w:space="0" w:color="auto"/>
        <w:bottom w:val="none" w:sz="0" w:space="0" w:color="auto"/>
        <w:right w:val="none" w:sz="0" w:space="0" w:color="auto"/>
      </w:divBdr>
    </w:div>
    <w:div w:id="409541914">
      <w:bodyDiv w:val="1"/>
      <w:marLeft w:val="0"/>
      <w:marRight w:val="0"/>
      <w:marTop w:val="0"/>
      <w:marBottom w:val="0"/>
      <w:divBdr>
        <w:top w:val="none" w:sz="0" w:space="0" w:color="auto"/>
        <w:left w:val="none" w:sz="0" w:space="0" w:color="auto"/>
        <w:bottom w:val="none" w:sz="0" w:space="0" w:color="auto"/>
        <w:right w:val="none" w:sz="0" w:space="0" w:color="auto"/>
      </w:divBdr>
    </w:div>
    <w:div w:id="447435358">
      <w:bodyDiv w:val="1"/>
      <w:marLeft w:val="0"/>
      <w:marRight w:val="0"/>
      <w:marTop w:val="0"/>
      <w:marBottom w:val="0"/>
      <w:divBdr>
        <w:top w:val="none" w:sz="0" w:space="0" w:color="auto"/>
        <w:left w:val="none" w:sz="0" w:space="0" w:color="auto"/>
        <w:bottom w:val="none" w:sz="0" w:space="0" w:color="auto"/>
        <w:right w:val="none" w:sz="0" w:space="0" w:color="auto"/>
      </w:divBdr>
    </w:div>
    <w:div w:id="451096526">
      <w:bodyDiv w:val="1"/>
      <w:marLeft w:val="0"/>
      <w:marRight w:val="0"/>
      <w:marTop w:val="0"/>
      <w:marBottom w:val="0"/>
      <w:divBdr>
        <w:top w:val="none" w:sz="0" w:space="0" w:color="auto"/>
        <w:left w:val="none" w:sz="0" w:space="0" w:color="auto"/>
        <w:bottom w:val="none" w:sz="0" w:space="0" w:color="auto"/>
        <w:right w:val="none" w:sz="0" w:space="0" w:color="auto"/>
      </w:divBdr>
    </w:div>
    <w:div w:id="567956806">
      <w:bodyDiv w:val="1"/>
      <w:marLeft w:val="0"/>
      <w:marRight w:val="0"/>
      <w:marTop w:val="0"/>
      <w:marBottom w:val="0"/>
      <w:divBdr>
        <w:top w:val="none" w:sz="0" w:space="0" w:color="auto"/>
        <w:left w:val="none" w:sz="0" w:space="0" w:color="auto"/>
        <w:bottom w:val="none" w:sz="0" w:space="0" w:color="auto"/>
        <w:right w:val="none" w:sz="0" w:space="0" w:color="auto"/>
      </w:divBdr>
    </w:div>
    <w:div w:id="609509060">
      <w:bodyDiv w:val="1"/>
      <w:marLeft w:val="0"/>
      <w:marRight w:val="0"/>
      <w:marTop w:val="0"/>
      <w:marBottom w:val="0"/>
      <w:divBdr>
        <w:top w:val="none" w:sz="0" w:space="0" w:color="auto"/>
        <w:left w:val="none" w:sz="0" w:space="0" w:color="auto"/>
        <w:bottom w:val="none" w:sz="0" w:space="0" w:color="auto"/>
        <w:right w:val="none" w:sz="0" w:space="0" w:color="auto"/>
      </w:divBdr>
    </w:div>
    <w:div w:id="668679527">
      <w:bodyDiv w:val="1"/>
      <w:marLeft w:val="0"/>
      <w:marRight w:val="0"/>
      <w:marTop w:val="0"/>
      <w:marBottom w:val="0"/>
      <w:divBdr>
        <w:top w:val="none" w:sz="0" w:space="0" w:color="auto"/>
        <w:left w:val="none" w:sz="0" w:space="0" w:color="auto"/>
        <w:bottom w:val="none" w:sz="0" w:space="0" w:color="auto"/>
        <w:right w:val="none" w:sz="0" w:space="0" w:color="auto"/>
      </w:divBdr>
    </w:div>
    <w:div w:id="676201797">
      <w:bodyDiv w:val="1"/>
      <w:marLeft w:val="0"/>
      <w:marRight w:val="0"/>
      <w:marTop w:val="0"/>
      <w:marBottom w:val="0"/>
      <w:divBdr>
        <w:top w:val="none" w:sz="0" w:space="0" w:color="auto"/>
        <w:left w:val="none" w:sz="0" w:space="0" w:color="auto"/>
        <w:bottom w:val="none" w:sz="0" w:space="0" w:color="auto"/>
        <w:right w:val="none" w:sz="0" w:space="0" w:color="auto"/>
      </w:divBdr>
    </w:div>
    <w:div w:id="700126549">
      <w:bodyDiv w:val="1"/>
      <w:marLeft w:val="0"/>
      <w:marRight w:val="0"/>
      <w:marTop w:val="0"/>
      <w:marBottom w:val="0"/>
      <w:divBdr>
        <w:top w:val="none" w:sz="0" w:space="0" w:color="auto"/>
        <w:left w:val="none" w:sz="0" w:space="0" w:color="auto"/>
        <w:bottom w:val="none" w:sz="0" w:space="0" w:color="auto"/>
        <w:right w:val="none" w:sz="0" w:space="0" w:color="auto"/>
      </w:divBdr>
    </w:div>
    <w:div w:id="727073747">
      <w:bodyDiv w:val="1"/>
      <w:marLeft w:val="0"/>
      <w:marRight w:val="0"/>
      <w:marTop w:val="0"/>
      <w:marBottom w:val="0"/>
      <w:divBdr>
        <w:top w:val="none" w:sz="0" w:space="0" w:color="auto"/>
        <w:left w:val="none" w:sz="0" w:space="0" w:color="auto"/>
        <w:bottom w:val="none" w:sz="0" w:space="0" w:color="auto"/>
        <w:right w:val="none" w:sz="0" w:space="0" w:color="auto"/>
      </w:divBdr>
    </w:div>
    <w:div w:id="736324557">
      <w:bodyDiv w:val="1"/>
      <w:marLeft w:val="0"/>
      <w:marRight w:val="0"/>
      <w:marTop w:val="0"/>
      <w:marBottom w:val="0"/>
      <w:divBdr>
        <w:top w:val="none" w:sz="0" w:space="0" w:color="auto"/>
        <w:left w:val="none" w:sz="0" w:space="0" w:color="auto"/>
        <w:bottom w:val="none" w:sz="0" w:space="0" w:color="auto"/>
        <w:right w:val="none" w:sz="0" w:space="0" w:color="auto"/>
      </w:divBdr>
    </w:div>
    <w:div w:id="743527879">
      <w:bodyDiv w:val="1"/>
      <w:marLeft w:val="0"/>
      <w:marRight w:val="0"/>
      <w:marTop w:val="0"/>
      <w:marBottom w:val="0"/>
      <w:divBdr>
        <w:top w:val="none" w:sz="0" w:space="0" w:color="auto"/>
        <w:left w:val="none" w:sz="0" w:space="0" w:color="auto"/>
        <w:bottom w:val="none" w:sz="0" w:space="0" w:color="auto"/>
        <w:right w:val="none" w:sz="0" w:space="0" w:color="auto"/>
      </w:divBdr>
    </w:div>
    <w:div w:id="868297142">
      <w:bodyDiv w:val="1"/>
      <w:marLeft w:val="0"/>
      <w:marRight w:val="0"/>
      <w:marTop w:val="0"/>
      <w:marBottom w:val="0"/>
      <w:divBdr>
        <w:top w:val="none" w:sz="0" w:space="0" w:color="auto"/>
        <w:left w:val="none" w:sz="0" w:space="0" w:color="auto"/>
        <w:bottom w:val="none" w:sz="0" w:space="0" w:color="auto"/>
        <w:right w:val="none" w:sz="0" w:space="0" w:color="auto"/>
      </w:divBdr>
    </w:div>
    <w:div w:id="933199025">
      <w:bodyDiv w:val="1"/>
      <w:marLeft w:val="0"/>
      <w:marRight w:val="0"/>
      <w:marTop w:val="0"/>
      <w:marBottom w:val="0"/>
      <w:divBdr>
        <w:top w:val="none" w:sz="0" w:space="0" w:color="auto"/>
        <w:left w:val="none" w:sz="0" w:space="0" w:color="auto"/>
        <w:bottom w:val="none" w:sz="0" w:space="0" w:color="auto"/>
        <w:right w:val="none" w:sz="0" w:space="0" w:color="auto"/>
      </w:divBdr>
    </w:div>
    <w:div w:id="941110419">
      <w:bodyDiv w:val="1"/>
      <w:marLeft w:val="0"/>
      <w:marRight w:val="0"/>
      <w:marTop w:val="0"/>
      <w:marBottom w:val="0"/>
      <w:divBdr>
        <w:top w:val="none" w:sz="0" w:space="0" w:color="auto"/>
        <w:left w:val="none" w:sz="0" w:space="0" w:color="auto"/>
        <w:bottom w:val="none" w:sz="0" w:space="0" w:color="auto"/>
        <w:right w:val="none" w:sz="0" w:space="0" w:color="auto"/>
      </w:divBdr>
    </w:div>
    <w:div w:id="950822003">
      <w:bodyDiv w:val="1"/>
      <w:marLeft w:val="0"/>
      <w:marRight w:val="0"/>
      <w:marTop w:val="0"/>
      <w:marBottom w:val="0"/>
      <w:divBdr>
        <w:top w:val="none" w:sz="0" w:space="0" w:color="auto"/>
        <w:left w:val="none" w:sz="0" w:space="0" w:color="auto"/>
        <w:bottom w:val="none" w:sz="0" w:space="0" w:color="auto"/>
        <w:right w:val="none" w:sz="0" w:space="0" w:color="auto"/>
      </w:divBdr>
    </w:div>
    <w:div w:id="952401818">
      <w:bodyDiv w:val="1"/>
      <w:marLeft w:val="0"/>
      <w:marRight w:val="0"/>
      <w:marTop w:val="0"/>
      <w:marBottom w:val="0"/>
      <w:divBdr>
        <w:top w:val="none" w:sz="0" w:space="0" w:color="auto"/>
        <w:left w:val="none" w:sz="0" w:space="0" w:color="auto"/>
        <w:bottom w:val="none" w:sz="0" w:space="0" w:color="auto"/>
        <w:right w:val="none" w:sz="0" w:space="0" w:color="auto"/>
      </w:divBdr>
    </w:div>
    <w:div w:id="971982192">
      <w:bodyDiv w:val="1"/>
      <w:marLeft w:val="0"/>
      <w:marRight w:val="0"/>
      <w:marTop w:val="0"/>
      <w:marBottom w:val="0"/>
      <w:divBdr>
        <w:top w:val="none" w:sz="0" w:space="0" w:color="auto"/>
        <w:left w:val="none" w:sz="0" w:space="0" w:color="auto"/>
        <w:bottom w:val="none" w:sz="0" w:space="0" w:color="auto"/>
        <w:right w:val="none" w:sz="0" w:space="0" w:color="auto"/>
      </w:divBdr>
    </w:div>
    <w:div w:id="1030566583">
      <w:bodyDiv w:val="1"/>
      <w:marLeft w:val="0"/>
      <w:marRight w:val="0"/>
      <w:marTop w:val="0"/>
      <w:marBottom w:val="0"/>
      <w:divBdr>
        <w:top w:val="none" w:sz="0" w:space="0" w:color="auto"/>
        <w:left w:val="none" w:sz="0" w:space="0" w:color="auto"/>
        <w:bottom w:val="none" w:sz="0" w:space="0" w:color="auto"/>
        <w:right w:val="none" w:sz="0" w:space="0" w:color="auto"/>
      </w:divBdr>
    </w:div>
    <w:div w:id="1032151166">
      <w:bodyDiv w:val="1"/>
      <w:marLeft w:val="0"/>
      <w:marRight w:val="0"/>
      <w:marTop w:val="0"/>
      <w:marBottom w:val="0"/>
      <w:divBdr>
        <w:top w:val="none" w:sz="0" w:space="0" w:color="auto"/>
        <w:left w:val="none" w:sz="0" w:space="0" w:color="auto"/>
        <w:bottom w:val="none" w:sz="0" w:space="0" w:color="auto"/>
        <w:right w:val="none" w:sz="0" w:space="0" w:color="auto"/>
      </w:divBdr>
    </w:div>
    <w:div w:id="1081872805">
      <w:bodyDiv w:val="1"/>
      <w:marLeft w:val="0"/>
      <w:marRight w:val="0"/>
      <w:marTop w:val="0"/>
      <w:marBottom w:val="0"/>
      <w:divBdr>
        <w:top w:val="none" w:sz="0" w:space="0" w:color="auto"/>
        <w:left w:val="none" w:sz="0" w:space="0" w:color="auto"/>
        <w:bottom w:val="none" w:sz="0" w:space="0" w:color="auto"/>
        <w:right w:val="none" w:sz="0" w:space="0" w:color="auto"/>
      </w:divBdr>
    </w:div>
    <w:div w:id="1113481142">
      <w:bodyDiv w:val="1"/>
      <w:marLeft w:val="0"/>
      <w:marRight w:val="0"/>
      <w:marTop w:val="0"/>
      <w:marBottom w:val="0"/>
      <w:divBdr>
        <w:top w:val="none" w:sz="0" w:space="0" w:color="auto"/>
        <w:left w:val="none" w:sz="0" w:space="0" w:color="auto"/>
        <w:bottom w:val="none" w:sz="0" w:space="0" w:color="auto"/>
        <w:right w:val="none" w:sz="0" w:space="0" w:color="auto"/>
      </w:divBdr>
    </w:div>
    <w:div w:id="1202400441">
      <w:bodyDiv w:val="1"/>
      <w:marLeft w:val="0"/>
      <w:marRight w:val="0"/>
      <w:marTop w:val="0"/>
      <w:marBottom w:val="0"/>
      <w:divBdr>
        <w:top w:val="none" w:sz="0" w:space="0" w:color="auto"/>
        <w:left w:val="none" w:sz="0" w:space="0" w:color="auto"/>
        <w:bottom w:val="none" w:sz="0" w:space="0" w:color="auto"/>
        <w:right w:val="none" w:sz="0" w:space="0" w:color="auto"/>
      </w:divBdr>
    </w:div>
    <w:div w:id="1222519440">
      <w:bodyDiv w:val="1"/>
      <w:marLeft w:val="0"/>
      <w:marRight w:val="0"/>
      <w:marTop w:val="0"/>
      <w:marBottom w:val="0"/>
      <w:divBdr>
        <w:top w:val="none" w:sz="0" w:space="0" w:color="auto"/>
        <w:left w:val="none" w:sz="0" w:space="0" w:color="auto"/>
        <w:bottom w:val="none" w:sz="0" w:space="0" w:color="auto"/>
        <w:right w:val="none" w:sz="0" w:space="0" w:color="auto"/>
      </w:divBdr>
    </w:div>
    <w:div w:id="1225799966">
      <w:bodyDiv w:val="1"/>
      <w:marLeft w:val="0"/>
      <w:marRight w:val="0"/>
      <w:marTop w:val="0"/>
      <w:marBottom w:val="0"/>
      <w:divBdr>
        <w:top w:val="none" w:sz="0" w:space="0" w:color="auto"/>
        <w:left w:val="none" w:sz="0" w:space="0" w:color="auto"/>
        <w:bottom w:val="none" w:sz="0" w:space="0" w:color="auto"/>
        <w:right w:val="none" w:sz="0" w:space="0" w:color="auto"/>
      </w:divBdr>
    </w:div>
    <w:div w:id="1277369027">
      <w:bodyDiv w:val="1"/>
      <w:marLeft w:val="0"/>
      <w:marRight w:val="0"/>
      <w:marTop w:val="0"/>
      <w:marBottom w:val="0"/>
      <w:divBdr>
        <w:top w:val="none" w:sz="0" w:space="0" w:color="auto"/>
        <w:left w:val="none" w:sz="0" w:space="0" w:color="auto"/>
        <w:bottom w:val="none" w:sz="0" w:space="0" w:color="auto"/>
        <w:right w:val="none" w:sz="0" w:space="0" w:color="auto"/>
      </w:divBdr>
    </w:div>
    <w:div w:id="1289580254">
      <w:bodyDiv w:val="1"/>
      <w:marLeft w:val="0"/>
      <w:marRight w:val="0"/>
      <w:marTop w:val="0"/>
      <w:marBottom w:val="0"/>
      <w:divBdr>
        <w:top w:val="none" w:sz="0" w:space="0" w:color="auto"/>
        <w:left w:val="none" w:sz="0" w:space="0" w:color="auto"/>
        <w:bottom w:val="none" w:sz="0" w:space="0" w:color="auto"/>
        <w:right w:val="none" w:sz="0" w:space="0" w:color="auto"/>
      </w:divBdr>
    </w:div>
    <w:div w:id="1341350937">
      <w:bodyDiv w:val="1"/>
      <w:marLeft w:val="0"/>
      <w:marRight w:val="0"/>
      <w:marTop w:val="0"/>
      <w:marBottom w:val="0"/>
      <w:divBdr>
        <w:top w:val="none" w:sz="0" w:space="0" w:color="auto"/>
        <w:left w:val="none" w:sz="0" w:space="0" w:color="auto"/>
        <w:bottom w:val="none" w:sz="0" w:space="0" w:color="auto"/>
        <w:right w:val="none" w:sz="0" w:space="0" w:color="auto"/>
      </w:divBdr>
    </w:div>
    <w:div w:id="1354649794">
      <w:bodyDiv w:val="1"/>
      <w:marLeft w:val="0"/>
      <w:marRight w:val="0"/>
      <w:marTop w:val="0"/>
      <w:marBottom w:val="0"/>
      <w:divBdr>
        <w:top w:val="none" w:sz="0" w:space="0" w:color="auto"/>
        <w:left w:val="none" w:sz="0" w:space="0" w:color="auto"/>
        <w:bottom w:val="none" w:sz="0" w:space="0" w:color="auto"/>
        <w:right w:val="none" w:sz="0" w:space="0" w:color="auto"/>
      </w:divBdr>
    </w:div>
    <w:div w:id="1393308009">
      <w:bodyDiv w:val="1"/>
      <w:marLeft w:val="0"/>
      <w:marRight w:val="0"/>
      <w:marTop w:val="0"/>
      <w:marBottom w:val="0"/>
      <w:divBdr>
        <w:top w:val="none" w:sz="0" w:space="0" w:color="auto"/>
        <w:left w:val="none" w:sz="0" w:space="0" w:color="auto"/>
        <w:bottom w:val="none" w:sz="0" w:space="0" w:color="auto"/>
        <w:right w:val="none" w:sz="0" w:space="0" w:color="auto"/>
      </w:divBdr>
    </w:div>
    <w:div w:id="1420521787">
      <w:bodyDiv w:val="1"/>
      <w:marLeft w:val="0"/>
      <w:marRight w:val="0"/>
      <w:marTop w:val="0"/>
      <w:marBottom w:val="0"/>
      <w:divBdr>
        <w:top w:val="none" w:sz="0" w:space="0" w:color="auto"/>
        <w:left w:val="none" w:sz="0" w:space="0" w:color="auto"/>
        <w:bottom w:val="none" w:sz="0" w:space="0" w:color="auto"/>
        <w:right w:val="none" w:sz="0" w:space="0" w:color="auto"/>
      </w:divBdr>
    </w:div>
    <w:div w:id="1428037436">
      <w:bodyDiv w:val="1"/>
      <w:marLeft w:val="0"/>
      <w:marRight w:val="0"/>
      <w:marTop w:val="0"/>
      <w:marBottom w:val="0"/>
      <w:divBdr>
        <w:top w:val="none" w:sz="0" w:space="0" w:color="auto"/>
        <w:left w:val="none" w:sz="0" w:space="0" w:color="auto"/>
        <w:bottom w:val="none" w:sz="0" w:space="0" w:color="auto"/>
        <w:right w:val="none" w:sz="0" w:space="0" w:color="auto"/>
      </w:divBdr>
    </w:div>
    <w:div w:id="1446075027">
      <w:bodyDiv w:val="1"/>
      <w:marLeft w:val="0"/>
      <w:marRight w:val="0"/>
      <w:marTop w:val="0"/>
      <w:marBottom w:val="0"/>
      <w:divBdr>
        <w:top w:val="none" w:sz="0" w:space="0" w:color="auto"/>
        <w:left w:val="none" w:sz="0" w:space="0" w:color="auto"/>
        <w:bottom w:val="none" w:sz="0" w:space="0" w:color="auto"/>
        <w:right w:val="none" w:sz="0" w:space="0" w:color="auto"/>
      </w:divBdr>
    </w:div>
    <w:div w:id="1447122657">
      <w:bodyDiv w:val="1"/>
      <w:marLeft w:val="0"/>
      <w:marRight w:val="0"/>
      <w:marTop w:val="0"/>
      <w:marBottom w:val="0"/>
      <w:divBdr>
        <w:top w:val="none" w:sz="0" w:space="0" w:color="auto"/>
        <w:left w:val="none" w:sz="0" w:space="0" w:color="auto"/>
        <w:bottom w:val="none" w:sz="0" w:space="0" w:color="auto"/>
        <w:right w:val="none" w:sz="0" w:space="0" w:color="auto"/>
      </w:divBdr>
    </w:div>
    <w:div w:id="1502820040">
      <w:bodyDiv w:val="1"/>
      <w:marLeft w:val="0"/>
      <w:marRight w:val="0"/>
      <w:marTop w:val="0"/>
      <w:marBottom w:val="0"/>
      <w:divBdr>
        <w:top w:val="none" w:sz="0" w:space="0" w:color="auto"/>
        <w:left w:val="none" w:sz="0" w:space="0" w:color="auto"/>
        <w:bottom w:val="none" w:sz="0" w:space="0" w:color="auto"/>
        <w:right w:val="none" w:sz="0" w:space="0" w:color="auto"/>
      </w:divBdr>
    </w:div>
    <w:div w:id="1599942975">
      <w:bodyDiv w:val="1"/>
      <w:marLeft w:val="0"/>
      <w:marRight w:val="0"/>
      <w:marTop w:val="0"/>
      <w:marBottom w:val="0"/>
      <w:divBdr>
        <w:top w:val="none" w:sz="0" w:space="0" w:color="auto"/>
        <w:left w:val="none" w:sz="0" w:space="0" w:color="auto"/>
        <w:bottom w:val="none" w:sz="0" w:space="0" w:color="auto"/>
        <w:right w:val="none" w:sz="0" w:space="0" w:color="auto"/>
      </w:divBdr>
    </w:div>
    <w:div w:id="1621914929">
      <w:bodyDiv w:val="1"/>
      <w:marLeft w:val="0"/>
      <w:marRight w:val="0"/>
      <w:marTop w:val="0"/>
      <w:marBottom w:val="0"/>
      <w:divBdr>
        <w:top w:val="none" w:sz="0" w:space="0" w:color="auto"/>
        <w:left w:val="none" w:sz="0" w:space="0" w:color="auto"/>
        <w:bottom w:val="none" w:sz="0" w:space="0" w:color="auto"/>
        <w:right w:val="none" w:sz="0" w:space="0" w:color="auto"/>
      </w:divBdr>
    </w:div>
    <w:div w:id="1641224377">
      <w:bodyDiv w:val="1"/>
      <w:marLeft w:val="0"/>
      <w:marRight w:val="0"/>
      <w:marTop w:val="0"/>
      <w:marBottom w:val="0"/>
      <w:divBdr>
        <w:top w:val="none" w:sz="0" w:space="0" w:color="auto"/>
        <w:left w:val="none" w:sz="0" w:space="0" w:color="auto"/>
        <w:bottom w:val="none" w:sz="0" w:space="0" w:color="auto"/>
        <w:right w:val="none" w:sz="0" w:space="0" w:color="auto"/>
      </w:divBdr>
    </w:div>
    <w:div w:id="1644311672">
      <w:bodyDiv w:val="1"/>
      <w:marLeft w:val="0"/>
      <w:marRight w:val="0"/>
      <w:marTop w:val="0"/>
      <w:marBottom w:val="0"/>
      <w:divBdr>
        <w:top w:val="none" w:sz="0" w:space="0" w:color="auto"/>
        <w:left w:val="none" w:sz="0" w:space="0" w:color="auto"/>
        <w:bottom w:val="none" w:sz="0" w:space="0" w:color="auto"/>
        <w:right w:val="none" w:sz="0" w:space="0" w:color="auto"/>
      </w:divBdr>
    </w:div>
    <w:div w:id="1678072737">
      <w:bodyDiv w:val="1"/>
      <w:marLeft w:val="0"/>
      <w:marRight w:val="0"/>
      <w:marTop w:val="0"/>
      <w:marBottom w:val="0"/>
      <w:divBdr>
        <w:top w:val="none" w:sz="0" w:space="0" w:color="auto"/>
        <w:left w:val="none" w:sz="0" w:space="0" w:color="auto"/>
        <w:bottom w:val="none" w:sz="0" w:space="0" w:color="auto"/>
        <w:right w:val="none" w:sz="0" w:space="0" w:color="auto"/>
      </w:divBdr>
    </w:div>
    <w:div w:id="1702705104">
      <w:bodyDiv w:val="1"/>
      <w:marLeft w:val="0"/>
      <w:marRight w:val="0"/>
      <w:marTop w:val="0"/>
      <w:marBottom w:val="0"/>
      <w:divBdr>
        <w:top w:val="none" w:sz="0" w:space="0" w:color="auto"/>
        <w:left w:val="none" w:sz="0" w:space="0" w:color="auto"/>
        <w:bottom w:val="none" w:sz="0" w:space="0" w:color="auto"/>
        <w:right w:val="none" w:sz="0" w:space="0" w:color="auto"/>
      </w:divBdr>
    </w:div>
    <w:div w:id="1707558696">
      <w:bodyDiv w:val="1"/>
      <w:marLeft w:val="0"/>
      <w:marRight w:val="0"/>
      <w:marTop w:val="0"/>
      <w:marBottom w:val="0"/>
      <w:divBdr>
        <w:top w:val="none" w:sz="0" w:space="0" w:color="auto"/>
        <w:left w:val="none" w:sz="0" w:space="0" w:color="auto"/>
        <w:bottom w:val="none" w:sz="0" w:space="0" w:color="auto"/>
        <w:right w:val="none" w:sz="0" w:space="0" w:color="auto"/>
      </w:divBdr>
    </w:div>
    <w:div w:id="1738554940">
      <w:bodyDiv w:val="1"/>
      <w:marLeft w:val="0"/>
      <w:marRight w:val="0"/>
      <w:marTop w:val="0"/>
      <w:marBottom w:val="0"/>
      <w:divBdr>
        <w:top w:val="none" w:sz="0" w:space="0" w:color="auto"/>
        <w:left w:val="none" w:sz="0" w:space="0" w:color="auto"/>
        <w:bottom w:val="none" w:sz="0" w:space="0" w:color="auto"/>
        <w:right w:val="none" w:sz="0" w:space="0" w:color="auto"/>
      </w:divBdr>
    </w:div>
    <w:div w:id="1789201303">
      <w:bodyDiv w:val="1"/>
      <w:marLeft w:val="0"/>
      <w:marRight w:val="0"/>
      <w:marTop w:val="0"/>
      <w:marBottom w:val="0"/>
      <w:divBdr>
        <w:top w:val="none" w:sz="0" w:space="0" w:color="auto"/>
        <w:left w:val="none" w:sz="0" w:space="0" w:color="auto"/>
        <w:bottom w:val="none" w:sz="0" w:space="0" w:color="auto"/>
        <w:right w:val="none" w:sz="0" w:space="0" w:color="auto"/>
      </w:divBdr>
    </w:div>
    <w:div w:id="1791170817">
      <w:bodyDiv w:val="1"/>
      <w:marLeft w:val="0"/>
      <w:marRight w:val="0"/>
      <w:marTop w:val="0"/>
      <w:marBottom w:val="0"/>
      <w:divBdr>
        <w:top w:val="none" w:sz="0" w:space="0" w:color="auto"/>
        <w:left w:val="none" w:sz="0" w:space="0" w:color="auto"/>
        <w:bottom w:val="none" w:sz="0" w:space="0" w:color="auto"/>
        <w:right w:val="none" w:sz="0" w:space="0" w:color="auto"/>
      </w:divBdr>
    </w:div>
    <w:div w:id="1822235664">
      <w:bodyDiv w:val="1"/>
      <w:marLeft w:val="0"/>
      <w:marRight w:val="0"/>
      <w:marTop w:val="0"/>
      <w:marBottom w:val="0"/>
      <w:divBdr>
        <w:top w:val="none" w:sz="0" w:space="0" w:color="auto"/>
        <w:left w:val="none" w:sz="0" w:space="0" w:color="auto"/>
        <w:bottom w:val="none" w:sz="0" w:space="0" w:color="auto"/>
        <w:right w:val="none" w:sz="0" w:space="0" w:color="auto"/>
      </w:divBdr>
    </w:div>
    <w:div w:id="1828158707">
      <w:bodyDiv w:val="1"/>
      <w:marLeft w:val="0"/>
      <w:marRight w:val="0"/>
      <w:marTop w:val="0"/>
      <w:marBottom w:val="0"/>
      <w:divBdr>
        <w:top w:val="none" w:sz="0" w:space="0" w:color="auto"/>
        <w:left w:val="none" w:sz="0" w:space="0" w:color="auto"/>
        <w:bottom w:val="none" w:sz="0" w:space="0" w:color="auto"/>
        <w:right w:val="none" w:sz="0" w:space="0" w:color="auto"/>
      </w:divBdr>
    </w:div>
    <w:div w:id="1884440128">
      <w:bodyDiv w:val="1"/>
      <w:marLeft w:val="0"/>
      <w:marRight w:val="0"/>
      <w:marTop w:val="0"/>
      <w:marBottom w:val="0"/>
      <w:divBdr>
        <w:top w:val="none" w:sz="0" w:space="0" w:color="auto"/>
        <w:left w:val="none" w:sz="0" w:space="0" w:color="auto"/>
        <w:bottom w:val="none" w:sz="0" w:space="0" w:color="auto"/>
        <w:right w:val="none" w:sz="0" w:space="0" w:color="auto"/>
      </w:divBdr>
    </w:div>
    <w:div w:id="1934388281">
      <w:bodyDiv w:val="1"/>
      <w:marLeft w:val="0"/>
      <w:marRight w:val="0"/>
      <w:marTop w:val="0"/>
      <w:marBottom w:val="0"/>
      <w:divBdr>
        <w:top w:val="none" w:sz="0" w:space="0" w:color="auto"/>
        <w:left w:val="none" w:sz="0" w:space="0" w:color="auto"/>
        <w:bottom w:val="none" w:sz="0" w:space="0" w:color="auto"/>
        <w:right w:val="none" w:sz="0" w:space="0" w:color="auto"/>
      </w:divBdr>
    </w:div>
    <w:div w:id="1942758166">
      <w:bodyDiv w:val="1"/>
      <w:marLeft w:val="0"/>
      <w:marRight w:val="0"/>
      <w:marTop w:val="0"/>
      <w:marBottom w:val="0"/>
      <w:divBdr>
        <w:top w:val="none" w:sz="0" w:space="0" w:color="auto"/>
        <w:left w:val="none" w:sz="0" w:space="0" w:color="auto"/>
        <w:bottom w:val="none" w:sz="0" w:space="0" w:color="auto"/>
        <w:right w:val="none" w:sz="0" w:space="0" w:color="auto"/>
      </w:divBdr>
    </w:div>
    <w:div w:id="1980650916">
      <w:bodyDiv w:val="1"/>
      <w:marLeft w:val="0"/>
      <w:marRight w:val="0"/>
      <w:marTop w:val="0"/>
      <w:marBottom w:val="0"/>
      <w:divBdr>
        <w:top w:val="none" w:sz="0" w:space="0" w:color="auto"/>
        <w:left w:val="none" w:sz="0" w:space="0" w:color="auto"/>
        <w:bottom w:val="none" w:sz="0" w:space="0" w:color="auto"/>
        <w:right w:val="none" w:sz="0" w:space="0" w:color="auto"/>
      </w:divBdr>
    </w:div>
    <w:div w:id="1991862388">
      <w:bodyDiv w:val="1"/>
      <w:marLeft w:val="0"/>
      <w:marRight w:val="0"/>
      <w:marTop w:val="0"/>
      <w:marBottom w:val="0"/>
      <w:divBdr>
        <w:top w:val="none" w:sz="0" w:space="0" w:color="auto"/>
        <w:left w:val="none" w:sz="0" w:space="0" w:color="auto"/>
        <w:bottom w:val="none" w:sz="0" w:space="0" w:color="auto"/>
        <w:right w:val="none" w:sz="0" w:space="0" w:color="auto"/>
      </w:divBdr>
    </w:div>
    <w:div w:id="2014648931">
      <w:bodyDiv w:val="1"/>
      <w:marLeft w:val="0"/>
      <w:marRight w:val="0"/>
      <w:marTop w:val="0"/>
      <w:marBottom w:val="0"/>
      <w:divBdr>
        <w:top w:val="none" w:sz="0" w:space="0" w:color="auto"/>
        <w:left w:val="none" w:sz="0" w:space="0" w:color="auto"/>
        <w:bottom w:val="none" w:sz="0" w:space="0" w:color="auto"/>
        <w:right w:val="none" w:sz="0" w:space="0" w:color="auto"/>
      </w:divBdr>
    </w:div>
    <w:div w:id="2035688731">
      <w:bodyDiv w:val="1"/>
      <w:marLeft w:val="0"/>
      <w:marRight w:val="0"/>
      <w:marTop w:val="0"/>
      <w:marBottom w:val="0"/>
      <w:divBdr>
        <w:top w:val="none" w:sz="0" w:space="0" w:color="auto"/>
        <w:left w:val="none" w:sz="0" w:space="0" w:color="auto"/>
        <w:bottom w:val="none" w:sz="0" w:space="0" w:color="auto"/>
        <w:right w:val="none" w:sz="0" w:space="0" w:color="auto"/>
      </w:divBdr>
    </w:div>
    <w:div w:id="2049407411">
      <w:bodyDiv w:val="1"/>
      <w:marLeft w:val="0"/>
      <w:marRight w:val="0"/>
      <w:marTop w:val="0"/>
      <w:marBottom w:val="0"/>
      <w:divBdr>
        <w:top w:val="none" w:sz="0" w:space="0" w:color="auto"/>
        <w:left w:val="none" w:sz="0" w:space="0" w:color="auto"/>
        <w:bottom w:val="none" w:sz="0" w:space="0" w:color="auto"/>
        <w:right w:val="none" w:sz="0" w:space="0" w:color="auto"/>
      </w:divBdr>
    </w:div>
    <w:div w:id="2112815244">
      <w:bodyDiv w:val="1"/>
      <w:marLeft w:val="0"/>
      <w:marRight w:val="0"/>
      <w:marTop w:val="0"/>
      <w:marBottom w:val="0"/>
      <w:divBdr>
        <w:top w:val="none" w:sz="0" w:space="0" w:color="auto"/>
        <w:left w:val="none" w:sz="0" w:space="0" w:color="auto"/>
        <w:bottom w:val="none" w:sz="0" w:space="0" w:color="auto"/>
        <w:right w:val="none" w:sz="0" w:space="0" w:color="auto"/>
      </w:divBdr>
    </w:div>
    <w:div w:id="2120177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1.xml"/><Relationship Id="rId21" Type="http://schemas.openxmlformats.org/officeDocument/2006/relationships/image" Target="media/image12.png"/><Relationship Id="rId42" Type="http://schemas.openxmlformats.org/officeDocument/2006/relationships/diagramData" Target="diagrams/data3.xml"/><Relationship Id="rId47" Type="http://schemas.openxmlformats.org/officeDocument/2006/relationships/chart" Target="charts/chart7.xml"/><Relationship Id="rId63" Type="http://schemas.openxmlformats.org/officeDocument/2006/relationships/image" Target="media/image18.pn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microsoft.com/office/2007/relationships/diagramDrawing" Target="diagrams/drawing1.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chart" Target="charts/chart2.xml"/><Relationship Id="rId37" Type="http://schemas.openxmlformats.org/officeDocument/2006/relationships/diagramData" Target="diagrams/data2.xml"/><Relationship Id="rId40" Type="http://schemas.openxmlformats.org/officeDocument/2006/relationships/diagramColors" Target="diagrams/colors2.xml"/><Relationship Id="rId45" Type="http://schemas.openxmlformats.org/officeDocument/2006/relationships/diagramColors" Target="diagrams/colors3.xml"/><Relationship Id="rId53" Type="http://schemas.openxmlformats.org/officeDocument/2006/relationships/chart" Target="charts/chart13.xml"/><Relationship Id="rId58" Type="http://schemas.openxmlformats.org/officeDocument/2006/relationships/chart" Target="charts/chart18.xml"/><Relationship Id="rId66" Type="http://schemas.openxmlformats.org/officeDocument/2006/relationships/image" Target="media/image21.png"/><Relationship Id="rId5" Type="http://schemas.openxmlformats.org/officeDocument/2006/relationships/webSettings" Target="webSettings.xml"/><Relationship Id="rId61" Type="http://schemas.openxmlformats.org/officeDocument/2006/relationships/chart" Target="charts/chart21.xml"/><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diagramQuickStyle" Target="diagrams/quickStyle1.xml"/><Relationship Id="rId30" Type="http://schemas.openxmlformats.org/officeDocument/2006/relationships/image" Target="media/image16.png"/><Relationship Id="rId35" Type="http://schemas.openxmlformats.org/officeDocument/2006/relationships/chart" Target="charts/chart5.xml"/><Relationship Id="rId43" Type="http://schemas.openxmlformats.org/officeDocument/2006/relationships/diagramLayout" Target="diagrams/layout3.xml"/><Relationship Id="rId48" Type="http://schemas.openxmlformats.org/officeDocument/2006/relationships/chart" Target="charts/chart8.xml"/><Relationship Id="rId56" Type="http://schemas.openxmlformats.org/officeDocument/2006/relationships/chart" Target="charts/chart16.xml"/><Relationship Id="rId64" Type="http://schemas.openxmlformats.org/officeDocument/2006/relationships/image" Target="media/image19.emf"/><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chart" Target="charts/chart1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diagramData" Target="diagrams/data1.xml"/><Relationship Id="rId33" Type="http://schemas.openxmlformats.org/officeDocument/2006/relationships/chart" Target="charts/chart3.xml"/><Relationship Id="rId38" Type="http://schemas.openxmlformats.org/officeDocument/2006/relationships/diagramLayout" Target="diagrams/layout2.xml"/><Relationship Id="rId46" Type="http://schemas.microsoft.com/office/2007/relationships/diagramDrawing" Target="diagrams/drawing3.xml"/><Relationship Id="rId59" Type="http://schemas.openxmlformats.org/officeDocument/2006/relationships/chart" Target="charts/chart19.xml"/><Relationship Id="rId67" Type="http://schemas.openxmlformats.org/officeDocument/2006/relationships/footer" Target="footer3.xml"/><Relationship Id="rId20" Type="http://schemas.openxmlformats.org/officeDocument/2006/relationships/image" Target="media/image11.png"/><Relationship Id="rId41" Type="http://schemas.microsoft.com/office/2007/relationships/diagramDrawing" Target="diagrams/drawing2.xml"/><Relationship Id="rId54" Type="http://schemas.openxmlformats.org/officeDocument/2006/relationships/chart" Target="charts/chart14.xml"/><Relationship Id="rId62"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diagramColors" Target="diagrams/colors1.xml"/><Relationship Id="rId36" Type="http://schemas.openxmlformats.org/officeDocument/2006/relationships/chart" Target="charts/chart6.xml"/><Relationship Id="rId49" Type="http://schemas.openxmlformats.org/officeDocument/2006/relationships/chart" Target="charts/chart9.xml"/><Relationship Id="rId57" Type="http://schemas.openxmlformats.org/officeDocument/2006/relationships/chart" Target="charts/chart17.xml"/><Relationship Id="rId10" Type="http://schemas.openxmlformats.org/officeDocument/2006/relationships/footer" Target="footer2.xml"/><Relationship Id="rId31" Type="http://schemas.openxmlformats.org/officeDocument/2006/relationships/chart" Target="charts/chart1.xml"/><Relationship Id="rId44" Type="http://schemas.openxmlformats.org/officeDocument/2006/relationships/diagramQuickStyle" Target="diagrams/quickStyle3.xml"/><Relationship Id="rId52" Type="http://schemas.openxmlformats.org/officeDocument/2006/relationships/chart" Target="charts/chart12.xml"/><Relationship Id="rId60" Type="http://schemas.openxmlformats.org/officeDocument/2006/relationships/chart" Target="charts/chart20.xml"/><Relationship Id="rId65"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diagramQuickStyle" Target="diagrams/quickStyle2.xml"/><Relationship Id="rId34" Type="http://schemas.openxmlformats.org/officeDocument/2006/relationships/chart" Target="charts/chart4.xml"/><Relationship Id="rId50" Type="http://schemas.openxmlformats.org/officeDocument/2006/relationships/chart" Target="charts/chart10.xml"/><Relationship Id="rId55" Type="http://schemas.openxmlformats.org/officeDocument/2006/relationships/chart" Target="charts/chart15.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aul\Desktop\Tesis%20MGA\Tesis%20mga%20en%20trabajo\1.%20SIMULACI&#211;N%20RIVEROS%20(ACTUAL%20INSTALADO%20NUS%20416742)%20-%20WEIBUL%20-%20NORMAL%202019-2025%20-%20simulacion%202025.xlsm"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aul\Desktop\Tesis%20MGA\Tesis%20mga%20en%20trabajo\3.%20SIMULACI&#211;N%20blanco%20PARA%202027%20(INSTALADO%202020%20A%202026).xlsm"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xlsm"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xlsm"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xlsm"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IRISNAVSDS01\Desktop\Tesis%20MGA\en%20trabajo\1.%20SIMULACI&#211;N%20RIVEROS%20(ACTUAL%20INSTALADO%20NUS%20416742)%20-%20WEIBUL%20-%20NORMAL%202019-2025%20-%20simulacion%202025%20(17%20jun)%20-%20copia.xlsm"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DIRISNAVSDS01\Desktop\Tesis%20MGA\en%20trabajo\2.%20SIMULACI&#211;N%20blanco%20periodo%202013-2018%20simulacion%202019%20(mant%20marzo%202029%20pid%20BL)%20(17%20jun).xlsm"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0.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_rels/chart21.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C:\Users\DIRISNAVSDS01\Desktop\Tesis%20MGA\en%20trabajo\3.%20SIMULACI&#211;N%20blanco%20PARA%202027%20(INSTALADO%202020%20A%202026)%20%20(17%20jun).xlsm"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a:t>Comportamiento de Vida Montaje 76 mm FF Riveros</a:t>
            </a:r>
            <a:endParaRPr lang="es-CL" sz="1400" b="1" i="0" u="none" strike="noStrike" baseline="0">
              <a:effectLst/>
            </a:endParaRPr>
          </a:p>
          <a:p>
            <a:pPr>
              <a:defRPr sz="1400" b="0" i="0" u="none" strike="noStrike" kern="1200" spc="0" baseline="0">
                <a:solidFill>
                  <a:schemeClr val="tx1">
                    <a:lumMod val="65000"/>
                    <a:lumOff val="35000"/>
                  </a:scheme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'Datos de Vida y falla'!$M$6:$M$21</c:f>
              <c:numCache>
                <c:formatCode>0.0000</c:formatCode>
                <c:ptCount val="16"/>
                <c:pt idx="0">
                  <c:v>2.4849066497880004</c:v>
                </c:pt>
                <c:pt idx="1">
                  <c:v>3.1780538303479458</c:v>
                </c:pt>
                <c:pt idx="2">
                  <c:v>3.3322045101752038</c:v>
                </c:pt>
                <c:pt idx="3">
                  <c:v>3.4657359027997265</c:v>
                </c:pt>
                <c:pt idx="4">
                  <c:v>4.0604430105464191</c:v>
                </c:pt>
                <c:pt idx="5">
                  <c:v>4.3820266346738812</c:v>
                </c:pt>
                <c:pt idx="6">
                  <c:v>4.3820266346738812</c:v>
                </c:pt>
                <c:pt idx="7">
                  <c:v>4.4067192472642533</c:v>
                </c:pt>
                <c:pt idx="8">
                  <c:v>4.5538768916005408</c:v>
                </c:pt>
                <c:pt idx="9">
                  <c:v>4.9052747784384296</c:v>
                </c:pt>
                <c:pt idx="10">
                  <c:v>4.9698132995760007</c:v>
                </c:pt>
                <c:pt idx="11">
                  <c:v>5.0498560072495371</c:v>
                </c:pt>
                <c:pt idx="12">
                  <c:v>5.1357984370502621</c:v>
                </c:pt>
                <c:pt idx="13">
                  <c:v>5.6094717951849598</c:v>
                </c:pt>
                <c:pt idx="14">
                  <c:v>5.6312117818213654</c:v>
                </c:pt>
                <c:pt idx="15">
                  <c:v>5.9506425525877269</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c:ext xmlns:c16="http://schemas.microsoft.com/office/drawing/2014/chart" uri="{C3380CC4-5D6E-409C-BE32-E72D297353CC}">
              <c16:uniqueId val="{00000001-1420-4EB0-B65D-9C11F9C80C6F}"/>
            </c:ext>
          </c:extLst>
        </c:ser>
        <c:dLbls>
          <c:showLegendKey val="0"/>
          <c:showVal val="0"/>
          <c:showCatName val="0"/>
          <c:showSerName val="0"/>
          <c:showPercent val="0"/>
          <c:showBubbleSize val="0"/>
        </c:dLbls>
        <c:axId val="269355264"/>
        <c:axId val="50381952"/>
      </c:scatterChart>
      <c:valAx>
        <c:axId val="269355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50381952"/>
        <c:crosses val="autoZero"/>
        <c:crossBetween val="midCat"/>
      </c:valAx>
      <c:valAx>
        <c:axId val="50381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526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820454810121671"/>
                  <c:y val="-5.4629629629629724E-3"/>
                </c:manualLayout>
              </c:layout>
              <c:numFmt formatCode="General" sourceLinked="0"/>
            </c:trendlineLbl>
          </c:trendline>
          <c:xVal>
            <c:numRef>
              <c:f>'[2. SIMULACIÓN blanco periodo 2013-2018 simulacion 2019 (mant marzo 2029 pid BL).xlsm]Datos de Vida y falla'!$M$6:$M$21</c:f>
              <c:numCache>
                <c:formatCode>0.0000</c:formatCode>
                <c:ptCount val="16"/>
                <c:pt idx="0">
                  <c:v>3.1354942159291497</c:v>
                </c:pt>
                <c:pt idx="1">
                  <c:v>3.6375861597263857</c:v>
                </c:pt>
                <c:pt idx="2">
                  <c:v>4.3694478524670215</c:v>
                </c:pt>
                <c:pt idx="3">
                  <c:v>4.4426512564903167</c:v>
                </c:pt>
                <c:pt idx="4">
                  <c:v>5.0106352940962555</c:v>
                </c:pt>
                <c:pt idx="5">
                  <c:v>5.2094861528414214</c:v>
                </c:pt>
                <c:pt idx="6">
                  <c:v>5.389071729816501</c:v>
                </c:pt>
                <c:pt idx="7">
                  <c:v>6.1290502100605453</c:v>
                </c:pt>
                <c:pt idx="8">
                  <c:v>6.1820849067166321</c:v>
                </c:pt>
                <c:pt idx="9">
                  <c:v>6.2285110035911835</c:v>
                </c:pt>
              </c:numCache>
            </c:numRef>
          </c:xVal>
          <c:yVal>
            <c:numRef>
              <c:f>'[2. SIMULACIÓN blanco periodo 2013-2018 simulacion 2019 (mant marzo 2029 pid BL).xlsm]Datos de Vida y falla'!$N$6:$N$21</c:f>
              <c:numCache>
                <c:formatCode>0.0000</c:formatCode>
                <c:ptCount val="16"/>
                <c:pt idx="0">
                  <c:v>-2.6638430853881676</c:v>
                </c:pt>
                <c:pt idx="1">
                  <c:v>-1.7232631502768931</c:v>
                </c:pt>
                <c:pt idx="2">
                  <c:v>-1.2020231152465504</c:v>
                </c:pt>
                <c:pt idx="3">
                  <c:v>-0.82166651512868716</c:v>
                </c:pt>
                <c:pt idx="4">
                  <c:v>-0.50859539373414853</c:v>
                </c:pt>
                <c:pt idx="5">
                  <c:v>-0.23036544473331988</c:v>
                </c:pt>
                <c:pt idx="6">
                  <c:v>3.2924961914339322E-2</c:v>
                </c:pt>
                <c:pt idx="7">
                  <c:v>0.29903293186204805</c:v>
                </c:pt>
                <c:pt idx="8">
                  <c:v>0.59397721666038561</c:v>
                </c:pt>
                <c:pt idx="9">
                  <c:v>0.99268892949027088</c:v>
                </c:pt>
              </c:numCache>
            </c:numRef>
          </c:yVal>
          <c:smooth val="0"/>
          <c:extLst>
            <c:ext xmlns:c16="http://schemas.microsoft.com/office/drawing/2014/chart" uri="{C3380CC4-5D6E-409C-BE32-E72D297353CC}">
              <c16:uniqueId val="{00000001-2419-46CE-AD96-DB865A70ABFD}"/>
            </c:ext>
          </c:extLst>
        </c:ser>
        <c:dLbls>
          <c:showLegendKey val="0"/>
          <c:showVal val="0"/>
          <c:showCatName val="0"/>
          <c:showSerName val="0"/>
          <c:showPercent val="0"/>
          <c:showBubbleSize val="0"/>
        </c:dLbls>
        <c:axId val="269356992"/>
        <c:axId val="269357568"/>
      </c:scatterChart>
      <c:valAx>
        <c:axId val="269356992"/>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7568"/>
        <c:crosses val="autoZero"/>
        <c:crossBetween val="midCat"/>
      </c:valAx>
      <c:valAx>
        <c:axId val="269357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699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0" i="0" u="none" strike="noStrike" kern="1200" spc="0" baseline="0">
                <a:solidFill>
                  <a:sysClr val="windowText" lastClr="000000">
                    <a:lumMod val="65000"/>
                    <a:lumOff val="35000"/>
                  </a:sysClr>
                </a:solidFill>
              </a:rPr>
              <a:t>Comportamiento de Vida Montaje 76 mm FF Blanco</a:t>
            </a:r>
            <a:endParaRPr lang="es-CL" sz="1400" b="1" i="0" u="none" strike="noStrike" kern="1200" spc="0" baseline="0">
              <a:solidFill>
                <a:sysClr val="windowText" lastClr="000000">
                  <a:lumMod val="65000"/>
                  <a:lumOff val="35000"/>
                </a:sysClr>
              </a:solidFill>
              <a:effectLst/>
            </a:endParaRPr>
          </a:p>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s-CL" sz="1400" b="1" i="0" u="none" strike="noStrike" baseline="0">
                <a:effectLst/>
              </a:rPr>
              <a:t>(Bernard)</a:t>
            </a:r>
            <a:endParaRPr lang="es-CL"/>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933392325959255"/>
                  <c:y val="3.6203090507726269E-3"/>
                </c:manualLayout>
              </c:layout>
              <c:numFmt formatCode="General" sourceLinked="0"/>
            </c:trendlineLbl>
          </c:trendline>
          <c:xVal>
            <c:numRef>
              <c:f>'Datos de Vida y falla'!$M$6:$M$21</c:f>
              <c:numCache>
                <c:formatCode>0.0000</c:formatCode>
                <c:ptCount val="16"/>
                <c:pt idx="0">
                  <c:v>2.4849066497880004</c:v>
                </c:pt>
                <c:pt idx="1">
                  <c:v>2.8903717578961645</c:v>
                </c:pt>
                <c:pt idx="2">
                  <c:v>3.2188758248682006</c:v>
                </c:pt>
                <c:pt idx="3">
                  <c:v>3.2958368660043291</c:v>
                </c:pt>
                <c:pt idx="4">
                  <c:v>3.4011973816621555</c:v>
                </c:pt>
                <c:pt idx="5">
                  <c:v>4.0604430105464191</c:v>
                </c:pt>
                <c:pt idx="6">
                  <c:v>4.3307333402863311</c:v>
                </c:pt>
                <c:pt idx="7">
                  <c:v>4.4067192472642533</c:v>
                </c:pt>
                <c:pt idx="8">
                  <c:v>4.5325994931532563</c:v>
                </c:pt>
                <c:pt idx="9">
                  <c:v>4.8828019225863706</c:v>
                </c:pt>
                <c:pt idx="10">
                  <c:v>4.990432586778736</c:v>
                </c:pt>
                <c:pt idx="11">
                  <c:v>5.0689042022202315</c:v>
                </c:pt>
                <c:pt idx="12">
                  <c:v>5.1298987149230735</c:v>
                </c:pt>
                <c:pt idx="13">
                  <c:v>5.5947113796018391</c:v>
                </c:pt>
                <c:pt idx="14">
                  <c:v>5.6312117818213654</c:v>
                </c:pt>
                <c:pt idx="15">
                  <c:v>6.0980742821662401</c:v>
                </c:pt>
              </c:numCache>
            </c:numRef>
          </c:xVal>
          <c:yVal>
            <c:numRef>
              <c:f>'Datos de Vida y falla'!$N$6:$N$21</c:f>
              <c:numCache>
                <c:formatCode>0.0000</c:formatCode>
                <c:ptCount val="16"/>
                <c:pt idx="0">
                  <c:v>-3.132225247886578</c:v>
                </c:pt>
                <c:pt idx="1">
                  <c:v>-2.2124351036883803</c:v>
                </c:pt>
                <c:pt idx="2">
                  <c:v>-1.7154347305111937</c:v>
                </c:pt>
                <c:pt idx="3">
                  <c:v>-1.3638311924181556</c:v>
                </c:pt>
                <c:pt idx="4">
                  <c:v>-1.0856195815491516</c:v>
                </c:pt>
                <c:pt idx="5">
                  <c:v>-0.85088322896775781</c:v>
                </c:pt>
                <c:pt idx="6">
                  <c:v>-0.64406096627326326</c:v>
                </c:pt>
                <c:pt idx="7">
                  <c:v>-0.45577208511463796</c:v>
                </c:pt>
                <c:pt idx="8">
                  <c:v>-0.27963321033013522</c:v>
                </c:pt>
                <c:pt idx="9">
                  <c:v>-0.11073738019479781</c:v>
                </c:pt>
                <c:pt idx="10">
                  <c:v>5.5259819306327569E-2</c:v>
                </c:pt>
                <c:pt idx="11">
                  <c:v>0.22291858690292574</c:v>
                </c:pt>
                <c:pt idx="12">
                  <c:v>0.39807017632770408</c:v>
                </c:pt>
                <c:pt idx="13">
                  <c:v>0.59002280832427911</c:v>
                </c:pt>
                <c:pt idx="14">
                  <c:v>0.81830433104069467</c:v>
                </c:pt>
                <c:pt idx="15">
                  <c:v>1.1486576262915913</c:v>
                </c:pt>
              </c:numCache>
            </c:numRef>
          </c:yVal>
          <c:smooth val="0"/>
          <c:extLst>
            <c:ext xmlns:c16="http://schemas.microsoft.com/office/drawing/2014/chart" uri="{C3380CC4-5D6E-409C-BE32-E72D297353CC}">
              <c16:uniqueId val="{00000001-7BE9-4605-8CFD-19107384F9BB}"/>
            </c:ext>
          </c:extLst>
        </c:ser>
        <c:dLbls>
          <c:showLegendKey val="0"/>
          <c:showVal val="0"/>
          <c:showCatName val="0"/>
          <c:showSerName val="0"/>
          <c:showPercent val="0"/>
          <c:showBubbleSize val="0"/>
        </c:dLbls>
        <c:axId val="269359296"/>
        <c:axId val="269359872"/>
      </c:scatterChart>
      <c:valAx>
        <c:axId val="269359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Ln(TBF)</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9872"/>
        <c:crosses val="autoZero"/>
        <c:crossBetween val="midCat"/>
      </c:valAx>
      <c:valAx>
        <c:axId val="269359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Ln(-Ln(1-F(t))</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5929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t>Comportamiento de Falla </a:t>
            </a:r>
            <a:r>
              <a:rPr lang="es-CL" sz="1000" b="0" i="0" u="none" strike="noStrike" kern="1200" spc="0" baseline="0">
                <a:solidFill>
                  <a:sysClr val="windowText" lastClr="000000">
                    <a:lumMod val="65000"/>
                    <a:lumOff val="35000"/>
                  </a:sysClr>
                </a:solidFill>
              </a:rPr>
              <a:t>Montaje 76 mm FF Riveros</a:t>
            </a:r>
            <a:endParaRPr lang="en-US" sz="1000"/>
          </a:p>
        </c:rich>
      </c:tx>
      <c:overlay val="0"/>
      <c:spPr>
        <a:noFill/>
        <a:ln>
          <a:noFill/>
        </a:ln>
        <a:effectLst/>
      </c:spPr>
    </c:title>
    <c:autoTitleDeleted val="0"/>
    <c:plotArea>
      <c:layout>
        <c:manualLayout>
          <c:layoutTarget val="inner"/>
          <c:xMode val="edge"/>
          <c:yMode val="edge"/>
          <c:x val="0.17851076834573759"/>
          <c:y val="0.12975567243283775"/>
          <c:w val="0.75416367474613621"/>
          <c:h val="0.79711671176238119"/>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10173172022039766"/>
                  <c:y val="1.3824228028503563E-2"/>
                </c:manualLayout>
              </c:layout>
              <c:numFmt formatCode="General" sourceLinked="0"/>
            </c:trendlineLbl>
          </c:trendline>
          <c:xVal>
            <c:numRef>
              <c:f>'[1. SIMULACIÓN RIVEROS (ACTUAL INSTALADO NUS 416742) - WEIBUL - NORMAL 2019-2025 - simulacion 2025.xlsm]Datos de Vida y falla'!$Z$5:$Z$20</c:f>
              <c:numCache>
                <c:formatCode>0.0000</c:formatCode>
                <c:ptCount val="16"/>
                <c:pt idx="0">
                  <c:v>1</c:v>
                </c:pt>
                <c:pt idx="1">
                  <c:v>1</c:v>
                </c:pt>
                <c:pt idx="2">
                  <c:v>2</c:v>
                </c:pt>
                <c:pt idx="3">
                  <c:v>3</c:v>
                </c:pt>
                <c:pt idx="4">
                  <c:v>3</c:v>
                </c:pt>
                <c:pt idx="5">
                  <c:v>5</c:v>
                </c:pt>
                <c:pt idx="6">
                  <c:v>6</c:v>
                </c:pt>
                <c:pt idx="7">
                  <c:v>9</c:v>
                </c:pt>
                <c:pt idx="8">
                  <c:v>11</c:v>
                </c:pt>
                <c:pt idx="9">
                  <c:v>23</c:v>
                </c:pt>
                <c:pt idx="10">
                  <c:v>26</c:v>
                </c:pt>
                <c:pt idx="11">
                  <c:v>30</c:v>
                </c:pt>
                <c:pt idx="12">
                  <c:v>32</c:v>
                </c:pt>
                <c:pt idx="13">
                  <c:v>45</c:v>
                </c:pt>
                <c:pt idx="14">
                  <c:v>63</c:v>
                </c:pt>
                <c:pt idx="15">
                  <c:v>80</c:v>
                </c:pt>
              </c:numCache>
            </c:numRef>
          </c:xVal>
          <c:yVal>
            <c:numRef>
              <c:f>'[1. SIMULACIÓN RIVEROS (ACTUAL INSTALADO NUS 416742) - WEIBUL - NORMAL 2019-2025 - simulacion 2025.xlsm]Datos de Vida y falla'!$AB$5:$AB$20</c:f>
              <c:numCache>
                <c:formatCode>0.00000</c:formatCode>
                <c:ptCount val="16"/>
                <c:pt idx="0">
                  <c:v>-1.7203664381457198</c:v>
                </c:pt>
                <c:pt idx="1">
                  <c:v>-1.2609771685257145</c:v>
                </c:pt>
                <c:pt idx="2">
                  <c:v>-0.9755887682569333</c:v>
                </c:pt>
                <c:pt idx="3">
                  <c:v>-0.75338347142312179</c:v>
                </c:pt>
                <c:pt idx="4">
                  <c:v>-0.56338796326795371</c:v>
                </c:pt>
                <c:pt idx="5">
                  <c:v>-0.39191373894379228</c:v>
                </c:pt>
                <c:pt idx="6">
                  <c:v>-0.23131103977423792</c:v>
                </c:pt>
                <c:pt idx="7">
                  <c:v>-7.6496133173260747E-2</c:v>
                </c:pt>
                <c:pt idx="8">
                  <c:v>7.64961331732609E-2</c:v>
                </c:pt>
                <c:pt idx="9">
                  <c:v>0.23131103977423792</c:v>
                </c:pt>
                <c:pt idx="10">
                  <c:v>0.39191373894379233</c:v>
                </c:pt>
                <c:pt idx="11">
                  <c:v>0.56338796326795371</c:v>
                </c:pt>
                <c:pt idx="12">
                  <c:v>0.7533834714231219</c:v>
                </c:pt>
                <c:pt idx="13">
                  <c:v>0.97558876825693253</c:v>
                </c:pt>
                <c:pt idx="14">
                  <c:v>1.2609771685257145</c:v>
                </c:pt>
                <c:pt idx="15">
                  <c:v>1.7203664381457211</c:v>
                </c:pt>
              </c:numCache>
            </c:numRef>
          </c:yVal>
          <c:smooth val="0"/>
          <c:extLs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69360448"/>
        <c:axId val="272728064"/>
      </c:scatterChart>
      <c:valAx>
        <c:axId val="269360448"/>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28064"/>
        <c:crosses val="autoZero"/>
        <c:crossBetween val="midCat"/>
      </c:valAx>
      <c:valAx>
        <c:axId val="272728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6936044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Comportamiento de Falla </a:t>
            </a:r>
            <a:r>
              <a:rPr lang="es-CL" sz="1000" b="0" i="0" u="none" strike="noStrike" kern="1200" spc="0" baseline="0">
                <a:solidFill>
                  <a:sysClr val="windowText" lastClr="000000">
                    <a:lumMod val="65000"/>
                    <a:lumOff val="35000"/>
                  </a:sysClr>
                </a:solidFill>
              </a:rPr>
              <a:t>Montaje 76 mm FF Blanco  2013-2018</a:t>
            </a:r>
            <a:endParaRPr lang="en-US" sz="1000"/>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9845159185610276"/>
                  <c:y val="-1.5088967971530249E-2"/>
                </c:manualLayout>
              </c:layout>
              <c:numFmt formatCode="General" sourceLinked="0"/>
            </c:trendlineLbl>
          </c:trendline>
          <c:xVal>
            <c:numRef>
              <c:f>'[2. SIMULACIÓN blanco periodo 2013-2018 simulacion 2019 (mant marzo 2029 pid BL).xlsm]Datos de Vida y falla'!$Z$5:$Z$20</c:f>
              <c:numCache>
                <c:formatCode>0.0000</c:formatCode>
                <c:ptCount val="16"/>
                <c:pt idx="0">
                  <c:v>3</c:v>
                </c:pt>
                <c:pt idx="1">
                  <c:v>4</c:v>
                </c:pt>
                <c:pt idx="2">
                  <c:v>4</c:v>
                </c:pt>
                <c:pt idx="3">
                  <c:v>5</c:v>
                </c:pt>
                <c:pt idx="4">
                  <c:v>5</c:v>
                </c:pt>
                <c:pt idx="5">
                  <c:v>6</c:v>
                </c:pt>
                <c:pt idx="6">
                  <c:v>35</c:v>
                </c:pt>
                <c:pt idx="7">
                  <c:v>64</c:v>
                </c:pt>
                <c:pt idx="8">
                  <c:v>79</c:v>
                </c:pt>
                <c:pt idx="9">
                  <c:v>146</c:v>
                </c:pt>
              </c:numCache>
            </c:numRef>
          </c:xVal>
          <c:yVal>
            <c:numRef>
              <c:f>'[2. SIMULACIÓN blanco periodo 2013-2018 simulacion 2019 (mant marzo 2029 pid BL).xlsm]Datos de Vida y falla'!$AB$5:$AB$20</c:f>
              <c:numCache>
                <c:formatCode>0.00000</c:formatCode>
                <c:ptCount val="16"/>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72730368"/>
        <c:axId val="272730944"/>
      </c:scatterChart>
      <c:valAx>
        <c:axId val="272730368"/>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30944"/>
        <c:crosses val="autoZero"/>
        <c:crossBetween val="midCat"/>
      </c:valAx>
      <c:valAx>
        <c:axId val="272730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3036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Comportamiento de Falla </a:t>
            </a:r>
            <a:r>
              <a:rPr lang="es-CL" sz="1400" b="0" i="0" u="none" strike="noStrike" kern="1200" spc="0" baseline="0">
                <a:solidFill>
                  <a:sysClr val="windowText" lastClr="000000">
                    <a:lumMod val="65000"/>
                    <a:lumOff val="35000"/>
                  </a:sysClr>
                </a:solidFill>
              </a:rPr>
              <a:t>Montaje 76 mm FF Blanco 2020-2026</a:t>
            </a:r>
            <a:endParaRPr lang="en-US"/>
          </a:p>
        </c:rich>
      </c:tx>
      <c:overlay val="0"/>
      <c:spPr>
        <a:noFill/>
        <a:ln>
          <a:noFill/>
        </a:ln>
        <a:effectLst/>
      </c:sp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trendline>
            <c:trendlineType val="linear"/>
            <c:dispRSqr val="1"/>
            <c:dispEq val="1"/>
            <c:trendlineLbl>
              <c:layout>
                <c:manualLayout>
                  <c:x val="-0.22621596740705915"/>
                  <c:y val="-1.5088967971530249E-2"/>
                </c:manualLayout>
              </c:layout>
              <c:numFmt formatCode="General" sourceLinked="0"/>
            </c:trendlineLbl>
          </c:trendline>
          <c:xVal>
            <c:numRef>
              <c:f>'[3. SIMULACIÓN blanco PARA 2027 (INSTALADO 2020 A 2026).xlsm]Datos de Vida y falla'!$Z$5:$Z$14</c:f>
              <c:numCache>
                <c:formatCode>0.0000</c:formatCode>
                <c:ptCount val="10"/>
                <c:pt idx="0">
                  <c:v>2</c:v>
                </c:pt>
                <c:pt idx="1">
                  <c:v>5</c:v>
                </c:pt>
                <c:pt idx="2">
                  <c:v>6</c:v>
                </c:pt>
                <c:pt idx="3">
                  <c:v>9</c:v>
                </c:pt>
                <c:pt idx="4">
                  <c:v>23</c:v>
                </c:pt>
                <c:pt idx="5">
                  <c:v>30</c:v>
                </c:pt>
                <c:pt idx="6">
                  <c:v>32</c:v>
                </c:pt>
                <c:pt idx="7">
                  <c:v>46</c:v>
                </c:pt>
                <c:pt idx="8">
                  <c:v>63</c:v>
                </c:pt>
                <c:pt idx="9">
                  <c:v>80</c:v>
                </c:pt>
              </c:numCache>
            </c:numRef>
          </c:xVal>
          <c:yVal>
            <c:numRef>
              <c:f>'[3. SIMULACIÓN blanco PARA 2027 (INSTALADO 2020 A 2026).xlsm]Datos de Vida y falla'!$AB$5:$AB$14</c:f>
              <c:numCache>
                <c:formatCode>0.00000</c:formatCode>
                <c:ptCount val="10"/>
                <c:pt idx="0">
                  <c:v>-1.4961468762163621</c:v>
                </c:pt>
                <c:pt idx="1">
                  <c:v>-0.9803303522249297</c:v>
                </c:pt>
                <c:pt idx="2">
                  <c:v>-0.64453160610661309</c:v>
                </c:pt>
                <c:pt idx="3">
                  <c:v>-0.36979067802381937</c:v>
                </c:pt>
                <c:pt idx="4">
                  <c:v>-0.12080416150268274</c:v>
                </c:pt>
                <c:pt idx="5">
                  <c:v>0.12080416150268287</c:v>
                </c:pt>
                <c:pt idx="6">
                  <c:v>0.3697906780238196</c:v>
                </c:pt>
                <c:pt idx="7">
                  <c:v>0.64453160610661364</c:v>
                </c:pt>
                <c:pt idx="8">
                  <c:v>0.98033035222492937</c:v>
                </c:pt>
                <c:pt idx="9">
                  <c:v>1.4961468762163617</c:v>
                </c:pt>
              </c:numCache>
            </c:numRef>
          </c:yVal>
          <c:smooth val="0"/>
          <c:extLst>
            <c:ext xmlns:c16="http://schemas.microsoft.com/office/drawing/2014/chart" uri="{C3380CC4-5D6E-409C-BE32-E72D297353CC}">
              <c16:uniqueId val="{00000001-D505-4F16-8467-AA41CCDB89D8}"/>
            </c:ext>
          </c:extLst>
        </c:ser>
        <c:dLbls>
          <c:showLegendKey val="0"/>
          <c:showVal val="0"/>
          <c:showCatName val="0"/>
          <c:showSerName val="0"/>
          <c:showPercent val="0"/>
          <c:showBubbleSize val="0"/>
        </c:dLbls>
        <c:axId val="272732672"/>
        <c:axId val="272733248"/>
      </c:scatterChart>
      <c:valAx>
        <c:axId val="272732672"/>
        <c:scaling>
          <c:orientation val="minMax"/>
          <c:min val="2.8"/>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US"/>
                  <a:t>TTR</a:t>
                </a:r>
              </a:p>
            </c:rich>
          </c:tx>
          <c:overlay val="0"/>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33248"/>
        <c:crosses val="autoZero"/>
        <c:crossBetween val="midCat"/>
      </c:valAx>
      <c:valAx>
        <c:axId val="272733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a:t>Y(t)</a:t>
                </a:r>
              </a:p>
            </c:rich>
          </c:tx>
          <c:overlay val="0"/>
        </c:title>
        <c:numFmt formatCode="0.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27273267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s-C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(hoja4)'!$AX$8:$AX$21</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'Simulacion sistema (hoja4)'!$BA$8:$BA$21</c:f>
              <c:numCache>
                <c:formatCode>General</c:formatCode>
                <c:ptCount val="14"/>
                <c:pt idx="0">
                  <c:v>5</c:v>
                </c:pt>
                <c:pt idx="1">
                  <c:v>9</c:v>
                </c:pt>
                <c:pt idx="2">
                  <c:v>24</c:v>
                </c:pt>
                <c:pt idx="3">
                  <c:v>56</c:v>
                </c:pt>
                <c:pt idx="4">
                  <c:v>114</c:v>
                </c:pt>
                <c:pt idx="5">
                  <c:v>177</c:v>
                </c:pt>
                <c:pt idx="6">
                  <c:v>313</c:v>
                </c:pt>
                <c:pt idx="7">
                  <c:v>421</c:v>
                </c:pt>
                <c:pt idx="8">
                  <c:v>619</c:v>
                </c:pt>
                <c:pt idx="9">
                  <c:v>768</c:v>
                </c:pt>
                <c:pt idx="10">
                  <c:v>752</c:v>
                </c:pt>
                <c:pt idx="11">
                  <c:v>708</c:v>
                </c:pt>
                <c:pt idx="12">
                  <c:v>574</c:v>
                </c:pt>
                <c:pt idx="13">
                  <c:v>460</c:v>
                </c:pt>
              </c:numCache>
            </c:numRef>
          </c:val>
          <c:extLs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291690496"/>
        <c:axId val="272734976"/>
      </c:barChart>
      <c:lineChart>
        <c:grouping val="standard"/>
        <c:varyColors val="0"/>
        <c:ser>
          <c:idx val="1"/>
          <c:order val="1"/>
          <c:tx>
            <c:strRef>
              <c:f>'Simulacion sistema (hoja4)'!$BB$7</c:f>
              <c:strCache>
                <c:ptCount val="1"/>
                <c:pt idx="0">
                  <c:v>FREC. ACUMULADA</c:v>
                </c:pt>
              </c:strCache>
            </c:strRef>
          </c:tx>
          <c:val>
            <c:numRef>
              <c:f>'Simulacion sistema (hoja4)'!$BB$8:$BB$21</c:f>
              <c:numCache>
                <c:formatCode>General</c:formatCode>
                <c:ptCount val="14"/>
                <c:pt idx="0">
                  <c:v>5</c:v>
                </c:pt>
                <c:pt idx="1">
                  <c:v>14</c:v>
                </c:pt>
                <c:pt idx="2">
                  <c:v>38</c:v>
                </c:pt>
                <c:pt idx="3">
                  <c:v>94</c:v>
                </c:pt>
                <c:pt idx="4">
                  <c:v>208</c:v>
                </c:pt>
                <c:pt idx="5">
                  <c:v>385</c:v>
                </c:pt>
                <c:pt idx="6">
                  <c:v>698</c:v>
                </c:pt>
                <c:pt idx="7">
                  <c:v>1119</c:v>
                </c:pt>
                <c:pt idx="8">
                  <c:v>1738</c:v>
                </c:pt>
                <c:pt idx="9">
                  <c:v>2506</c:v>
                </c:pt>
                <c:pt idx="10">
                  <c:v>3258</c:v>
                </c:pt>
                <c:pt idx="11">
                  <c:v>3966</c:v>
                </c:pt>
                <c:pt idx="12">
                  <c:v>4540</c:v>
                </c:pt>
                <c:pt idx="13">
                  <c:v>5000</c:v>
                </c:pt>
              </c:numCache>
            </c:numRef>
          </c:val>
          <c:smooth val="0"/>
          <c:extLs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291702784"/>
        <c:axId val="272735552"/>
      </c:lineChart>
      <c:catAx>
        <c:axId val="291690496"/>
        <c:scaling>
          <c:orientation val="minMax"/>
        </c:scaling>
        <c:delete val="0"/>
        <c:axPos val="b"/>
        <c:numFmt formatCode="0.00%" sourceLinked="1"/>
        <c:majorTickMark val="out"/>
        <c:minorTickMark val="none"/>
        <c:tickLblPos val="nextTo"/>
        <c:crossAx val="272734976"/>
        <c:crosses val="autoZero"/>
        <c:auto val="1"/>
        <c:lblAlgn val="ctr"/>
        <c:lblOffset val="100"/>
        <c:noMultiLvlLbl val="0"/>
      </c:catAx>
      <c:valAx>
        <c:axId val="272734976"/>
        <c:scaling>
          <c:orientation val="minMax"/>
        </c:scaling>
        <c:delete val="0"/>
        <c:axPos val="l"/>
        <c:majorGridlines/>
        <c:numFmt formatCode="General" sourceLinked="1"/>
        <c:majorTickMark val="out"/>
        <c:minorTickMark val="none"/>
        <c:tickLblPos val="nextTo"/>
        <c:crossAx val="291690496"/>
        <c:crosses val="autoZero"/>
        <c:crossBetween val="between"/>
      </c:valAx>
      <c:valAx>
        <c:axId val="272735552"/>
        <c:scaling>
          <c:orientation val="minMax"/>
        </c:scaling>
        <c:delete val="0"/>
        <c:axPos val="r"/>
        <c:numFmt formatCode="General" sourceLinked="1"/>
        <c:majorTickMark val="out"/>
        <c:minorTickMark val="none"/>
        <c:tickLblPos val="nextTo"/>
        <c:crossAx val="291702784"/>
        <c:crosses val="max"/>
        <c:crossBetween val="between"/>
      </c:valAx>
      <c:catAx>
        <c:axId val="291702784"/>
        <c:scaling>
          <c:orientation val="minMax"/>
        </c:scaling>
        <c:delete val="1"/>
        <c:axPos val="b"/>
        <c:majorTickMark val="out"/>
        <c:minorTickMark val="none"/>
        <c:tickLblPos val="none"/>
        <c:crossAx val="27273555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2494</c:v>
                </c:pt>
                <c:pt idx="1">
                  <c:v>353</c:v>
                </c:pt>
                <c:pt idx="2">
                  <c:v>349</c:v>
                </c:pt>
                <c:pt idx="3">
                  <c:v>300</c:v>
                </c:pt>
                <c:pt idx="4">
                  <c:v>274</c:v>
                </c:pt>
                <c:pt idx="5">
                  <c:v>257</c:v>
                </c:pt>
                <c:pt idx="6">
                  <c:v>215</c:v>
                </c:pt>
                <c:pt idx="7">
                  <c:v>149</c:v>
                </c:pt>
                <c:pt idx="8">
                  <c:v>152</c:v>
                </c:pt>
                <c:pt idx="9">
                  <c:v>118</c:v>
                </c:pt>
                <c:pt idx="10">
                  <c:v>86</c:v>
                </c:pt>
                <c:pt idx="11">
                  <c:v>71</c:v>
                </c:pt>
                <c:pt idx="12">
                  <c:v>39</c:v>
                </c:pt>
                <c:pt idx="13">
                  <c:v>143</c:v>
                </c:pt>
              </c:numCache>
            </c:numRef>
          </c:val>
          <c:extLs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291691008"/>
        <c:axId val="278454848"/>
      </c:barChart>
      <c:lineChart>
        <c:grouping val="standard"/>
        <c:varyColors val="0"/>
        <c:ser>
          <c:idx val="1"/>
          <c:order val="1"/>
          <c:tx>
            <c:strRef>
              <c:f>'Simulacion sistema (hoja4)'!$BB$7</c:f>
              <c:strCache>
                <c:ptCount val="1"/>
                <c:pt idx="0">
                  <c:v>FREC. ACUMULADA</c:v>
                </c:pt>
              </c:strCache>
            </c:strRef>
          </c:tx>
          <c:cat>
            <c:numRef>
              <c:f>'Simulacion sistema (hoja4)'!$AX$86:$AX$99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(hoja4)'!$BB$86:$BB$99</c:f>
              <c:numCache>
                <c:formatCode>General</c:formatCode>
                <c:ptCount val="14"/>
                <c:pt idx="0">
                  <c:v>2494</c:v>
                </c:pt>
                <c:pt idx="1">
                  <c:v>2847</c:v>
                </c:pt>
                <c:pt idx="2">
                  <c:v>3196</c:v>
                </c:pt>
                <c:pt idx="3">
                  <c:v>3496</c:v>
                </c:pt>
                <c:pt idx="4">
                  <c:v>3770</c:v>
                </c:pt>
                <c:pt idx="5">
                  <c:v>4027</c:v>
                </c:pt>
                <c:pt idx="6">
                  <c:v>4242</c:v>
                </c:pt>
                <c:pt idx="7">
                  <c:v>4391</c:v>
                </c:pt>
                <c:pt idx="8">
                  <c:v>4543</c:v>
                </c:pt>
                <c:pt idx="9">
                  <c:v>4661</c:v>
                </c:pt>
                <c:pt idx="10">
                  <c:v>4747</c:v>
                </c:pt>
                <c:pt idx="11">
                  <c:v>4818</c:v>
                </c:pt>
                <c:pt idx="12">
                  <c:v>4857</c:v>
                </c:pt>
                <c:pt idx="13">
                  <c:v>5000</c:v>
                </c:pt>
              </c:numCache>
            </c:numRef>
          </c:val>
          <c:smooth val="0"/>
          <c:extLs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291704320"/>
        <c:axId val="278455424"/>
      </c:lineChart>
      <c:catAx>
        <c:axId val="291691008"/>
        <c:scaling>
          <c:orientation val="minMax"/>
        </c:scaling>
        <c:delete val="0"/>
        <c:axPos val="b"/>
        <c:numFmt formatCode="0.00%" sourceLinked="1"/>
        <c:majorTickMark val="out"/>
        <c:minorTickMark val="none"/>
        <c:tickLblPos val="nextTo"/>
        <c:crossAx val="278454848"/>
        <c:crosses val="autoZero"/>
        <c:auto val="1"/>
        <c:lblAlgn val="ctr"/>
        <c:lblOffset val="100"/>
        <c:noMultiLvlLbl val="0"/>
      </c:catAx>
      <c:valAx>
        <c:axId val="278454848"/>
        <c:scaling>
          <c:orientation val="minMax"/>
        </c:scaling>
        <c:delete val="0"/>
        <c:axPos val="l"/>
        <c:majorGridlines/>
        <c:numFmt formatCode="General" sourceLinked="1"/>
        <c:majorTickMark val="out"/>
        <c:minorTickMark val="none"/>
        <c:tickLblPos val="nextTo"/>
        <c:crossAx val="291691008"/>
        <c:crosses val="autoZero"/>
        <c:crossBetween val="between"/>
      </c:valAx>
      <c:valAx>
        <c:axId val="278455424"/>
        <c:scaling>
          <c:orientation val="minMax"/>
        </c:scaling>
        <c:delete val="0"/>
        <c:axPos val="r"/>
        <c:numFmt formatCode="General" sourceLinked="1"/>
        <c:majorTickMark val="out"/>
        <c:minorTickMark val="none"/>
        <c:tickLblPos val="nextTo"/>
        <c:crossAx val="291704320"/>
        <c:crosses val="max"/>
        <c:crossBetween val="between"/>
      </c:valAx>
      <c:catAx>
        <c:axId val="291704320"/>
        <c:scaling>
          <c:orientation val="minMax"/>
        </c:scaling>
        <c:delete val="1"/>
        <c:axPos val="b"/>
        <c:numFmt formatCode="0.00%" sourceLinked="1"/>
        <c:majorTickMark val="out"/>
        <c:minorTickMark val="none"/>
        <c:tickLblPos val="none"/>
        <c:crossAx val="27845542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(hoja4)'!$BA$7</c:f>
              <c:strCache>
                <c:ptCount val="1"/>
                <c:pt idx="0">
                  <c:v>FRECUENCIA</c:v>
                </c:pt>
              </c:strCache>
            </c:strRef>
          </c:tx>
          <c:invertIfNegative val="0"/>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(hoja4)'!$BA$46:$BA$50</c:f>
              <c:numCache>
                <c:formatCode>General</c:formatCode>
                <c:ptCount val="5"/>
                <c:pt idx="0">
                  <c:v>2913</c:v>
                </c:pt>
                <c:pt idx="1">
                  <c:v>1492</c:v>
                </c:pt>
                <c:pt idx="2">
                  <c:v>502</c:v>
                </c:pt>
                <c:pt idx="3">
                  <c:v>82</c:v>
                </c:pt>
                <c:pt idx="4">
                  <c:v>11</c:v>
                </c:pt>
              </c:numCache>
            </c:numRef>
          </c:val>
          <c:extLs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291691520"/>
        <c:axId val="278457152"/>
      </c:barChart>
      <c:lineChart>
        <c:grouping val="standard"/>
        <c:varyColors val="0"/>
        <c:ser>
          <c:idx val="1"/>
          <c:order val="1"/>
          <c:tx>
            <c:strRef>
              <c:f>'Simulacion sistema (hoja4)'!$BB$7</c:f>
              <c:strCache>
                <c:ptCount val="1"/>
                <c:pt idx="0">
                  <c:v>FREC. ACUMULADA</c:v>
                </c:pt>
              </c:strCache>
            </c:strRef>
          </c:tx>
          <c:cat>
            <c:numRef>
              <c:f>'Simulacion sistema (hoja4)'!$AX$46:$AX$50</c:f>
              <c:numCache>
                <c:formatCode>_ * #,##0.000_ ;_ * \-#,##0.000_ ;_ * "-"_ ;_ @_ </c:formatCode>
                <c:ptCount val="5"/>
                <c:pt idx="0">
                  <c:v>0</c:v>
                </c:pt>
                <c:pt idx="1">
                  <c:v>1</c:v>
                </c:pt>
                <c:pt idx="2">
                  <c:v>2</c:v>
                </c:pt>
                <c:pt idx="3">
                  <c:v>3</c:v>
                </c:pt>
                <c:pt idx="4">
                  <c:v>4</c:v>
                </c:pt>
              </c:numCache>
            </c:numRef>
          </c:cat>
          <c:val>
            <c:numRef>
              <c:f>'Simulacion sistema (hoja4)'!$BB$46:$BB$50</c:f>
              <c:numCache>
                <c:formatCode>General</c:formatCode>
                <c:ptCount val="5"/>
                <c:pt idx="0">
                  <c:v>2913</c:v>
                </c:pt>
                <c:pt idx="1">
                  <c:v>4405</c:v>
                </c:pt>
                <c:pt idx="2">
                  <c:v>4907</c:v>
                </c:pt>
                <c:pt idx="3">
                  <c:v>4989</c:v>
                </c:pt>
                <c:pt idx="4">
                  <c:v>5000</c:v>
                </c:pt>
              </c:numCache>
            </c:numRef>
          </c:val>
          <c:smooth val="0"/>
          <c:extLs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291865600"/>
        <c:axId val="278457728"/>
      </c:lineChart>
      <c:catAx>
        <c:axId val="291691520"/>
        <c:scaling>
          <c:orientation val="minMax"/>
        </c:scaling>
        <c:delete val="0"/>
        <c:axPos val="b"/>
        <c:numFmt formatCode="_ * #,##0.000_ ;_ * \-#,##0.000_ ;_ * &quot;-&quot;_ ;_ @_ " sourceLinked="1"/>
        <c:majorTickMark val="out"/>
        <c:minorTickMark val="none"/>
        <c:tickLblPos val="nextTo"/>
        <c:crossAx val="278457152"/>
        <c:crosses val="autoZero"/>
        <c:auto val="1"/>
        <c:lblAlgn val="ctr"/>
        <c:lblOffset val="100"/>
        <c:noMultiLvlLbl val="0"/>
      </c:catAx>
      <c:valAx>
        <c:axId val="278457152"/>
        <c:scaling>
          <c:orientation val="minMax"/>
        </c:scaling>
        <c:delete val="0"/>
        <c:axPos val="l"/>
        <c:majorGridlines/>
        <c:numFmt formatCode="General" sourceLinked="1"/>
        <c:majorTickMark val="out"/>
        <c:minorTickMark val="none"/>
        <c:tickLblPos val="nextTo"/>
        <c:crossAx val="291691520"/>
        <c:crosses val="autoZero"/>
        <c:crossBetween val="between"/>
      </c:valAx>
      <c:valAx>
        <c:axId val="278457728"/>
        <c:scaling>
          <c:orientation val="minMax"/>
        </c:scaling>
        <c:delete val="0"/>
        <c:axPos val="r"/>
        <c:numFmt formatCode="General" sourceLinked="1"/>
        <c:majorTickMark val="out"/>
        <c:minorTickMark val="none"/>
        <c:tickLblPos val="nextTo"/>
        <c:crossAx val="291865600"/>
        <c:crosses val="max"/>
        <c:crossBetween val="between"/>
      </c:valAx>
      <c:catAx>
        <c:axId val="291865600"/>
        <c:scaling>
          <c:orientation val="minMax"/>
        </c:scaling>
        <c:delete val="1"/>
        <c:axPos val="b"/>
        <c:numFmt formatCode="_ * #,##0.000_ ;_ * \-#,##0.000_ ;_ * &quot;-&quot;_ ;_ @_ " sourceLinked="1"/>
        <c:majorTickMark val="out"/>
        <c:minorTickMark val="none"/>
        <c:tickLblPos val="none"/>
        <c:crossAx val="27845772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Riesgo!$I$2</c:f>
              <c:strCache>
                <c:ptCount val="1"/>
                <c:pt idx="0">
                  <c:v>Probabilidad logro</c:v>
                </c:pt>
              </c:strCache>
            </c:strRef>
          </c:tx>
          <c:spPr>
            <a:solidFill>
              <a:schemeClr val="accent2"/>
            </a:solidFill>
            <a:ln>
              <a:noFill/>
            </a:ln>
            <a:effectLst/>
          </c:spPr>
          <c:cat>
            <c:numRef>
              <c:f>Riesgo!$G$4:$G$17</c:f>
              <c:numCache>
                <c:formatCode>0.00%</c:formatCode>
                <c:ptCount val="14"/>
                <c:pt idx="0">
                  <c:v>0.42792314527238323</c:v>
                </c:pt>
                <c:pt idx="1">
                  <c:v>0.47029920858554003</c:v>
                </c:pt>
                <c:pt idx="2">
                  <c:v>0.51267527189869688</c:v>
                </c:pt>
                <c:pt idx="3">
                  <c:v>0.55505133521185357</c:v>
                </c:pt>
                <c:pt idx="4">
                  <c:v>0.59742739852501048</c:v>
                </c:pt>
                <c:pt idx="5">
                  <c:v>0.63980346183816716</c:v>
                </c:pt>
                <c:pt idx="6">
                  <c:v>0.68217952515132407</c:v>
                </c:pt>
                <c:pt idx="7">
                  <c:v>0.72455558846448076</c:v>
                </c:pt>
                <c:pt idx="8">
                  <c:v>0.76693165177763767</c:v>
                </c:pt>
                <c:pt idx="9">
                  <c:v>0.80930771509079436</c:v>
                </c:pt>
                <c:pt idx="10">
                  <c:v>0.85168377840395126</c:v>
                </c:pt>
                <c:pt idx="11">
                  <c:v>0.89405984171710795</c:v>
                </c:pt>
                <c:pt idx="12">
                  <c:v>0.93643590503026486</c:v>
                </c:pt>
                <c:pt idx="13">
                  <c:v>0.97881196834342155</c:v>
                </c:pt>
              </c:numCache>
            </c:numRef>
          </c:cat>
          <c:val>
            <c:numRef>
              <c:f>Riesgo!$I$4:$I$17</c:f>
              <c:numCache>
                <c:formatCode>0.00%</c:formatCode>
                <c:ptCount val="14"/>
                <c:pt idx="0">
                  <c:v>0.99960000000000004</c:v>
                </c:pt>
                <c:pt idx="1">
                  <c:v>0.99839999999999995</c:v>
                </c:pt>
                <c:pt idx="2">
                  <c:v>0.99560000000000004</c:v>
                </c:pt>
                <c:pt idx="3">
                  <c:v>0.98819999999999997</c:v>
                </c:pt>
                <c:pt idx="4">
                  <c:v>0.9708</c:v>
                </c:pt>
                <c:pt idx="5">
                  <c:v>0.94159999999999999</c:v>
                </c:pt>
                <c:pt idx="6">
                  <c:v>0.89300000000000002</c:v>
                </c:pt>
                <c:pt idx="7">
                  <c:v>0.82479999999999998</c:v>
                </c:pt>
                <c:pt idx="8">
                  <c:v>0.71740000000000004</c:v>
                </c:pt>
                <c:pt idx="9">
                  <c:v>0.57779999999999998</c:v>
                </c:pt>
                <c:pt idx="10">
                  <c:v>0.42179999999999995</c:v>
                </c:pt>
                <c:pt idx="11">
                  <c:v>0.27300000000000002</c:v>
                </c:pt>
                <c:pt idx="12">
                  <c:v>0.1462</c:v>
                </c:pt>
                <c:pt idx="13">
                  <c:v>4.8200000000000021E-2</c:v>
                </c:pt>
              </c:numCache>
            </c:numRef>
          </c:val>
          <c:extLs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291701248"/>
        <c:axId val="278459456"/>
      </c:areaChart>
      <c:valAx>
        <c:axId val="27845945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1701248"/>
        <c:crosses val="max"/>
        <c:crossBetween val="between"/>
      </c:valAx>
      <c:catAx>
        <c:axId val="291701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7845945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Riesgo!$I$42</c:f>
              <c:strCache>
                <c:ptCount val="1"/>
                <c:pt idx="0">
                  <c:v>Probabilidad logro</c:v>
                </c:pt>
              </c:strCache>
            </c:strRef>
          </c:tx>
          <c:spPr>
            <a:solidFill>
              <a:schemeClr val="accent2"/>
            </a:solidFill>
            <a:ln>
              <a:noFill/>
            </a:ln>
            <a:effectLst/>
          </c:spPr>
          <c:cat>
            <c:numRef>
              <c:f>Riesgo!$G$44:$G$57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Riesgo!$I$44:$I$57</c:f>
              <c:numCache>
                <c:formatCode>0.00%</c:formatCode>
                <c:ptCount val="14"/>
                <c:pt idx="0">
                  <c:v>0.54020000000000001</c:v>
                </c:pt>
                <c:pt idx="1">
                  <c:v>0.46599999999999997</c:v>
                </c:pt>
                <c:pt idx="2">
                  <c:v>0.39139999999999997</c:v>
                </c:pt>
                <c:pt idx="3">
                  <c:v>0.32779999999999998</c:v>
                </c:pt>
                <c:pt idx="4">
                  <c:v>0.27459999999999996</c:v>
                </c:pt>
                <c:pt idx="5">
                  <c:v>0.21999999999999997</c:v>
                </c:pt>
                <c:pt idx="6">
                  <c:v>0.17079999999999995</c:v>
                </c:pt>
                <c:pt idx="7">
                  <c:v>0.13400000000000001</c:v>
                </c:pt>
                <c:pt idx="8">
                  <c:v>0.10419999999999996</c:v>
                </c:pt>
                <c:pt idx="9">
                  <c:v>8.0400000000000027E-2</c:v>
                </c:pt>
                <c:pt idx="10">
                  <c:v>5.8200000000000029E-2</c:v>
                </c:pt>
                <c:pt idx="11">
                  <c:v>4.159999999999997E-2</c:v>
                </c:pt>
                <c:pt idx="12">
                  <c:v>3.2800000000000051E-2</c:v>
                </c:pt>
                <c:pt idx="13">
                  <c:v>2.300000000000002E-2</c:v>
                </c:pt>
              </c:numCache>
            </c:numRef>
          </c:val>
          <c:extLs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291701760"/>
        <c:axId val="278760256"/>
      </c:areaChart>
      <c:valAx>
        <c:axId val="27876025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1701760"/>
        <c:crosses val="max"/>
        <c:crossBetween val="between"/>
      </c:valAx>
      <c:catAx>
        <c:axId val="2917017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7876025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(hoja4)'!$AZ$8:$AZ$21</c:f>
              <c:numCache>
                <c:formatCode>General</c:formatCode>
                <c:ptCount val="14"/>
                <c:pt idx="0">
                  <c:v>95</c:v>
                </c:pt>
                <c:pt idx="1">
                  <c:v>121</c:v>
                </c:pt>
                <c:pt idx="2">
                  <c:v>200</c:v>
                </c:pt>
                <c:pt idx="3">
                  <c:v>241</c:v>
                </c:pt>
                <c:pt idx="4">
                  <c:v>303</c:v>
                </c:pt>
                <c:pt idx="5">
                  <c:v>390</c:v>
                </c:pt>
                <c:pt idx="6">
                  <c:v>425</c:v>
                </c:pt>
                <c:pt idx="7">
                  <c:v>423</c:v>
                </c:pt>
                <c:pt idx="8">
                  <c:v>463</c:v>
                </c:pt>
                <c:pt idx="9">
                  <c:v>473</c:v>
                </c:pt>
                <c:pt idx="10">
                  <c:v>438</c:v>
                </c:pt>
                <c:pt idx="11">
                  <c:v>392</c:v>
                </c:pt>
                <c:pt idx="12">
                  <c:v>363</c:v>
                </c:pt>
                <c:pt idx="13">
                  <c:v>673</c:v>
                </c:pt>
              </c:numCache>
            </c:numRef>
          </c:val>
          <c:extLs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291866624"/>
        <c:axId val="279060480"/>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95</c:v>
                </c:pt>
                <c:pt idx="1">
                  <c:v>216</c:v>
                </c:pt>
                <c:pt idx="2">
                  <c:v>416</c:v>
                </c:pt>
                <c:pt idx="3">
                  <c:v>657</c:v>
                </c:pt>
                <c:pt idx="4">
                  <c:v>960</c:v>
                </c:pt>
                <c:pt idx="5">
                  <c:v>1350</c:v>
                </c:pt>
                <c:pt idx="6">
                  <c:v>1775</c:v>
                </c:pt>
                <c:pt idx="7">
                  <c:v>2198</c:v>
                </c:pt>
                <c:pt idx="8">
                  <c:v>2661</c:v>
                </c:pt>
                <c:pt idx="9">
                  <c:v>3134</c:v>
                </c:pt>
                <c:pt idx="10">
                  <c:v>3572</c:v>
                </c:pt>
                <c:pt idx="11">
                  <c:v>3964</c:v>
                </c:pt>
                <c:pt idx="12">
                  <c:v>4327</c:v>
                </c:pt>
                <c:pt idx="13">
                  <c:v>5000</c:v>
                </c:pt>
              </c:numCache>
            </c:numRef>
          </c:val>
          <c:smooth val="0"/>
          <c:extLs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292288000"/>
        <c:axId val="279061056"/>
      </c:lineChart>
      <c:catAx>
        <c:axId val="291866624"/>
        <c:scaling>
          <c:orientation val="minMax"/>
        </c:scaling>
        <c:delete val="0"/>
        <c:axPos val="b"/>
        <c:numFmt formatCode="0.00%" sourceLinked="1"/>
        <c:majorTickMark val="out"/>
        <c:minorTickMark val="none"/>
        <c:tickLblPos val="nextTo"/>
        <c:crossAx val="279060480"/>
        <c:crosses val="autoZero"/>
        <c:auto val="1"/>
        <c:lblAlgn val="ctr"/>
        <c:lblOffset val="100"/>
        <c:noMultiLvlLbl val="0"/>
      </c:catAx>
      <c:valAx>
        <c:axId val="279060480"/>
        <c:scaling>
          <c:orientation val="minMax"/>
        </c:scaling>
        <c:delete val="0"/>
        <c:axPos val="l"/>
        <c:majorGridlines/>
        <c:numFmt formatCode="General" sourceLinked="1"/>
        <c:majorTickMark val="out"/>
        <c:minorTickMark val="none"/>
        <c:tickLblPos val="nextTo"/>
        <c:crossAx val="291866624"/>
        <c:crosses val="autoZero"/>
        <c:crossBetween val="between"/>
      </c:valAx>
      <c:valAx>
        <c:axId val="279061056"/>
        <c:scaling>
          <c:orientation val="minMax"/>
        </c:scaling>
        <c:delete val="0"/>
        <c:axPos val="r"/>
        <c:numFmt formatCode="General" sourceLinked="1"/>
        <c:majorTickMark val="out"/>
        <c:minorTickMark val="none"/>
        <c:tickLblPos val="nextTo"/>
        <c:crossAx val="292288000"/>
        <c:crosses val="max"/>
        <c:crossBetween val="between"/>
      </c:valAx>
      <c:catAx>
        <c:axId val="292288000"/>
        <c:scaling>
          <c:orientation val="minMax"/>
        </c:scaling>
        <c:delete val="1"/>
        <c:axPos val="b"/>
        <c:majorTickMark val="out"/>
        <c:minorTickMark val="none"/>
        <c:tickLblPos val="none"/>
        <c:crossAx val="279061056"/>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4146</c:v>
                </c:pt>
                <c:pt idx="1">
                  <c:v>52</c:v>
                </c:pt>
                <c:pt idx="2">
                  <c:v>41</c:v>
                </c:pt>
                <c:pt idx="3">
                  <c:v>45</c:v>
                </c:pt>
                <c:pt idx="4">
                  <c:v>30</c:v>
                </c:pt>
                <c:pt idx="5">
                  <c:v>49</c:v>
                </c:pt>
                <c:pt idx="6">
                  <c:v>37</c:v>
                </c:pt>
                <c:pt idx="7">
                  <c:v>32</c:v>
                </c:pt>
                <c:pt idx="8">
                  <c:v>36</c:v>
                </c:pt>
                <c:pt idx="9">
                  <c:v>25</c:v>
                </c:pt>
                <c:pt idx="10">
                  <c:v>28</c:v>
                </c:pt>
                <c:pt idx="11">
                  <c:v>22</c:v>
                </c:pt>
                <c:pt idx="12">
                  <c:v>18</c:v>
                </c:pt>
                <c:pt idx="13">
                  <c:v>439</c:v>
                </c:pt>
              </c:numCache>
            </c:numRef>
          </c:val>
          <c:extLs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291867136"/>
        <c:axId val="279062784"/>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4146</c:v>
                </c:pt>
                <c:pt idx="1">
                  <c:v>4198</c:v>
                </c:pt>
                <c:pt idx="2">
                  <c:v>4239</c:v>
                </c:pt>
                <c:pt idx="3">
                  <c:v>4284</c:v>
                </c:pt>
                <c:pt idx="4">
                  <c:v>4314</c:v>
                </c:pt>
                <c:pt idx="5">
                  <c:v>4363</c:v>
                </c:pt>
                <c:pt idx="6">
                  <c:v>4400</c:v>
                </c:pt>
                <c:pt idx="7">
                  <c:v>4432</c:v>
                </c:pt>
                <c:pt idx="8">
                  <c:v>4468</c:v>
                </c:pt>
                <c:pt idx="9">
                  <c:v>4493</c:v>
                </c:pt>
                <c:pt idx="10">
                  <c:v>4521</c:v>
                </c:pt>
                <c:pt idx="11">
                  <c:v>4543</c:v>
                </c:pt>
                <c:pt idx="12">
                  <c:v>4561</c:v>
                </c:pt>
                <c:pt idx="13">
                  <c:v>5000</c:v>
                </c:pt>
              </c:numCache>
            </c:numRef>
          </c:val>
          <c:smooth val="0"/>
          <c:extLs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292289536"/>
        <c:axId val="279063360"/>
      </c:lineChart>
      <c:catAx>
        <c:axId val="291867136"/>
        <c:scaling>
          <c:orientation val="minMax"/>
        </c:scaling>
        <c:delete val="0"/>
        <c:axPos val="b"/>
        <c:numFmt formatCode="0.00%" sourceLinked="1"/>
        <c:majorTickMark val="out"/>
        <c:minorTickMark val="none"/>
        <c:tickLblPos val="nextTo"/>
        <c:crossAx val="279062784"/>
        <c:crosses val="autoZero"/>
        <c:auto val="1"/>
        <c:lblAlgn val="ctr"/>
        <c:lblOffset val="100"/>
        <c:noMultiLvlLbl val="0"/>
      </c:catAx>
      <c:valAx>
        <c:axId val="279062784"/>
        <c:scaling>
          <c:orientation val="minMax"/>
        </c:scaling>
        <c:delete val="0"/>
        <c:axPos val="l"/>
        <c:majorGridlines/>
        <c:numFmt formatCode="General" sourceLinked="1"/>
        <c:majorTickMark val="out"/>
        <c:minorTickMark val="none"/>
        <c:tickLblPos val="nextTo"/>
        <c:crossAx val="291867136"/>
        <c:crosses val="autoZero"/>
        <c:crossBetween val="between"/>
      </c:valAx>
      <c:valAx>
        <c:axId val="279063360"/>
        <c:scaling>
          <c:orientation val="minMax"/>
        </c:scaling>
        <c:delete val="0"/>
        <c:axPos val="r"/>
        <c:numFmt formatCode="General" sourceLinked="1"/>
        <c:majorTickMark val="out"/>
        <c:minorTickMark val="none"/>
        <c:tickLblPos val="nextTo"/>
        <c:crossAx val="292289536"/>
        <c:crosses val="max"/>
        <c:crossBetween val="between"/>
      </c:valAx>
      <c:catAx>
        <c:axId val="292289536"/>
        <c:scaling>
          <c:orientation val="minMax"/>
        </c:scaling>
        <c:delete val="1"/>
        <c:axPos val="b"/>
        <c:numFmt formatCode="0.00%" sourceLinked="1"/>
        <c:majorTickMark val="out"/>
        <c:minorTickMark val="none"/>
        <c:tickLblPos val="none"/>
        <c:crossAx val="27906336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(hoja4)'!$AZ$46:$AZ$58</c:f>
              <c:numCache>
                <c:formatCode>General</c:formatCode>
                <c:ptCount val="13"/>
                <c:pt idx="0">
                  <c:v>901</c:v>
                </c:pt>
                <c:pt idx="1">
                  <c:v>519</c:v>
                </c:pt>
                <c:pt idx="2">
                  <c:v>530</c:v>
                </c:pt>
                <c:pt idx="3">
                  <c:v>585</c:v>
                </c:pt>
                <c:pt idx="4">
                  <c:v>549</c:v>
                </c:pt>
                <c:pt idx="5">
                  <c:v>509</c:v>
                </c:pt>
                <c:pt idx="6">
                  <c:v>436</c:v>
                </c:pt>
                <c:pt idx="7">
                  <c:v>347</c:v>
                </c:pt>
                <c:pt idx="8">
                  <c:v>256</c:v>
                </c:pt>
                <c:pt idx="9">
                  <c:v>196</c:v>
                </c:pt>
                <c:pt idx="10">
                  <c:v>92</c:v>
                </c:pt>
                <c:pt idx="11">
                  <c:v>51</c:v>
                </c:pt>
                <c:pt idx="12">
                  <c:v>29</c:v>
                </c:pt>
              </c:numCache>
            </c:numRef>
          </c:val>
          <c:extLs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292290048"/>
        <c:axId val="279065088"/>
      </c:barChart>
      <c:lineChart>
        <c:grouping val="standard"/>
        <c:varyColors val="0"/>
        <c:ser>
          <c:idx val="1"/>
          <c:order val="1"/>
          <c:tx>
            <c:strRef>
              <c:f>'Simulacion sistema (hoja4)'!$BA$7</c:f>
              <c:strCache>
                <c:ptCount val="1"/>
                <c:pt idx="0">
                  <c:v>FREC. ACUMULADA</c:v>
                </c:pt>
              </c:strCache>
            </c:strRef>
          </c:tx>
          <c:cat>
            <c:numRef>
              <c:f>'Simulacion sistema (hoja4)'!$AW$46:$AW$58</c:f>
              <c:numCache>
                <c:formatCode>_ * #,##0.000_ ;_ * \-#,##0.000_ ;_ * "-"_ ;_ @_ </c:formatCode>
                <c:ptCount val="13"/>
                <c:pt idx="0">
                  <c:v>0</c:v>
                </c:pt>
                <c:pt idx="1">
                  <c:v>1</c:v>
                </c:pt>
                <c:pt idx="2">
                  <c:v>2</c:v>
                </c:pt>
                <c:pt idx="3">
                  <c:v>3</c:v>
                </c:pt>
                <c:pt idx="4">
                  <c:v>4</c:v>
                </c:pt>
                <c:pt idx="5">
                  <c:v>5</c:v>
                </c:pt>
                <c:pt idx="6">
                  <c:v>6</c:v>
                </c:pt>
                <c:pt idx="7">
                  <c:v>7</c:v>
                </c:pt>
                <c:pt idx="8">
                  <c:v>8</c:v>
                </c:pt>
                <c:pt idx="9">
                  <c:v>9</c:v>
                </c:pt>
                <c:pt idx="10">
                  <c:v>10</c:v>
                </c:pt>
                <c:pt idx="11">
                  <c:v>11</c:v>
                </c:pt>
                <c:pt idx="12">
                  <c:v>12</c:v>
                </c:pt>
              </c:numCache>
            </c:numRef>
          </c:cat>
          <c:val>
            <c:numRef>
              <c:f>'Simulacion sistema (hoja4)'!$BA$46:$BA$58</c:f>
              <c:numCache>
                <c:formatCode>General</c:formatCode>
                <c:ptCount val="13"/>
                <c:pt idx="0">
                  <c:v>901</c:v>
                </c:pt>
                <c:pt idx="1">
                  <c:v>1420</c:v>
                </c:pt>
                <c:pt idx="2">
                  <c:v>1950</c:v>
                </c:pt>
                <c:pt idx="3">
                  <c:v>2535</c:v>
                </c:pt>
                <c:pt idx="4">
                  <c:v>3084</c:v>
                </c:pt>
                <c:pt idx="5">
                  <c:v>3593</c:v>
                </c:pt>
                <c:pt idx="6">
                  <c:v>4029</c:v>
                </c:pt>
                <c:pt idx="7">
                  <c:v>4376</c:v>
                </c:pt>
                <c:pt idx="8">
                  <c:v>4632</c:v>
                </c:pt>
                <c:pt idx="9">
                  <c:v>4828</c:v>
                </c:pt>
                <c:pt idx="10">
                  <c:v>4920</c:v>
                </c:pt>
                <c:pt idx="11">
                  <c:v>4971</c:v>
                </c:pt>
                <c:pt idx="12">
                  <c:v>5000</c:v>
                </c:pt>
              </c:numCache>
            </c:numRef>
          </c:val>
          <c:smooth val="0"/>
          <c:extLs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293905408"/>
        <c:axId val="279065664"/>
      </c:lineChart>
      <c:catAx>
        <c:axId val="292290048"/>
        <c:scaling>
          <c:orientation val="minMax"/>
        </c:scaling>
        <c:delete val="0"/>
        <c:axPos val="b"/>
        <c:numFmt formatCode="_ * #,##0.000_ ;_ * \-#,##0.000_ ;_ * &quot;-&quot;_ ;_ @_ " sourceLinked="1"/>
        <c:majorTickMark val="out"/>
        <c:minorTickMark val="none"/>
        <c:tickLblPos val="nextTo"/>
        <c:crossAx val="279065088"/>
        <c:crosses val="autoZero"/>
        <c:auto val="1"/>
        <c:lblAlgn val="ctr"/>
        <c:lblOffset val="100"/>
        <c:noMultiLvlLbl val="0"/>
      </c:catAx>
      <c:valAx>
        <c:axId val="279065088"/>
        <c:scaling>
          <c:orientation val="minMax"/>
        </c:scaling>
        <c:delete val="0"/>
        <c:axPos val="l"/>
        <c:majorGridlines/>
        <c:numFmt formatCode="General" sourceLinked="1"/>
        <c:majorTickMark val="out"/>
        <c:minorTickMark val="none"/>
        <c:tickLblPos val="nextTo"/>
        <c:crossAx val="292290048"/>
        <c:crosses val="autoZero"/>
        <c:crossBetween val="between"/>
      </c:valAx>
      <c:valAx>
        <c:axId val="279065664"/>
        <c:scaling>
          <c:orientation val="minMax"/>
        </c:scaling>
        <c:delete val="0"/>
        <c:axPos val="r"/>
        <c:numFmt formatCode="General" sourceLinked="1"/>
        <c:majorTickMark val="out"/>
        <c:minorTickMark val="none"/>
        <c:tickLblPos val="nextTo"/>
        <c:crossAx val="293905408"/>
        <c:crosses val="max"/>
        <c:crossBetween val="between"/>
      </c:valAx>
      <c:catAx>
        <c:axId val="293905408"/>
        <c:scaling>
          <c:orientation val="minMax"/>
        </c:scaling>
        <c:delete val="1"/>
        <c:axPos val="b"/>
        <c:numFmt formatCode="_ * #,##0.000_ ;_ * \-#,##0.000_ ;_ * &quot;-&quot;_ ;_ @_ " sourceLinked="1"/>
        <c:majorTickMark val="out"/>
        <c:minorTickMark val="none"/>
        <c:tickLblPos val="none"/>
        <c:crossAx val="279065664"/>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Riesgo!$J$4:$J$17</c:f>
              <c:numCache>
                <c:formatCode>0.00%</c:formatCode>
                <c:ptCount val="14"/>
                <c:pt idx="0">
                  <c:v>0.98839999999999995</c:v>
                </c:pt>
                <c:pt idx="1">
                  <c:v>0.97060000000000002</c:v>
                </c:pt>
                <c:pt idx="2">
                  <c:v>0.93959999999999999</c:v>
                </c:pt>
                <c:pt idx="3">
                  <c:v>0.89500000000000002</c:v>
                </c:pt>
                <c:pt idx="4">
                  <c:v>0.83740000000000003</c:v>
                </c:pt>
                <c:pt idx="5">
                  <c:v>0.76960000000000006</c:v>
                </c:pt>
                <c:pt idx="6">
                  <c:v>0.69</c:v>
                </c:pt>
                <c:pt idx="7">
                  <c:v>0.60139999999999993</c:v>
                </c:pt>
                <c:pt idx="8">
                  <c:v>0.51639999999999997</c:v>
                </c:pt>
                <c:pt idx="9">
                  <c:v>0.41800000000000004</c:v>
                </c:pt>
                <c:pt idx="10">
                  <c:v>0.32679999999999998</c:v>
                </c:pt>
                <c:pt idx="11">
                  <c:v>0.24680000000000002</c:v>
                </c:pt>
                <c:pt idx="12">
                  <c:v>0.16800000000000004</c:v>
                </c:pt>
                <c:pt idx="13">
                  <c:v>0.10719999999999996</c:v>
                </c:pt>
              </c:numCache>
            </c:numRef>
          </c:val>
          <c:extLs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292286464"/>
        <c:axId val="281917632"/>
      </c:areaChart>
      <c:valAx>
        <c:axId val="281917632"/>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2286464"/>
        <c:crosses val="max"/>
        <c:crossBetween val="between"/>
      </c:valAx>
      <c:catAx>
        <c:axId val="2922864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81917632"/>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a:t>
            </a:r>
            <a:r>
              <a:rPr lang="es-ES" baseline="0"/>
              <a:t> mínima (mensual)</a:t>
            </a:r>
            <a:endParaRPr lang="es-ES"/>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Riesgo!$H$44:$H$57</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Riesgo!$J$44:$J$57</c:f>
              <c:numCache>
                <c:formatCode>0.00%</c:formatCode>
                <c:ptCount val="14"/>
                <c:pt idx="0">
                  <c:v>0.17420000000000002</c:v>
                </c:pt>
                <c:pt idx="1">
                  <c:v>0.16539999999999999</c:v>
                </c:pt>
                <c:pt idx="2">
                  <c:v>0.15600000000000003</c:v>
                </c:pt>
                <c:pt idx="3">
                  <c:v>0.14700000000000002</c:v>
                </c:pt>
                <c:pt idx="4">
                  <c:v>0.13980000000000004</c:v>
                </c:pt>
                <c:pt idx="5">
                  <c:v>0.13160000000000005</c:v>
                </c:pt>
                <c:pt idx="6">
                  <c:v>0.123</c:v>
                </c:pt>
                <c:pt idx="7">
                  <c:v>0.11699999999999999</c:v>
                </c:pt>
                <c:pt idx="8">
                  <c:v>0.11040000000000005</c:v>
                </c:pt>
                <c:pt idx="9">
                  <c:v>0.1028</c:v>
                </c:pt>
                <c:pt idx="10">
                  <c:v>9.8799999999999999E-2</c:v>
                </c:pt>
                <c:pt idx="11">
                  <c:v>9.319999999999995E-2</c:v>
                </c:pt>
                <c:pt idx="12">
                  <c:v>8.879999999999999E-2</c:v>
                </c:pt>
                <c:pt idx="13">
                  <c:v>8.5999999999999965E-2</c:v>
                </c:pt>
              </c:numCache>
            </c:numRef>
          </c:val>
          <c:extLs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292286976"/>
        <c:axId val="284983296"/>
      </c:areaChart>
      <c:valAx>
        <c:axId val="28498329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2286976"/>
        <c:crosses val="max"/>
        <c:crossBetween val="between"/>
      </c:valAx>
      <c:catAx>
        <c:axId val="2922869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8498329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(hoja4)'!$AW$8:$AW$21</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'Simulacion sistema (hoja4)'!$AZ$8:$AZ$21</c:f>
              <c:numCache>
                <c:formatCode>General</c:formatCode>
                <c:ptCount val="14"/>
                <c:pt idx="0">
                  <c:v>7</c:v>
                </c:pt>
                <c:pt idx="1">
                  <c:v>13</c:v>
                </c:pt>
                <c:pt idx="2">
                  <c:v>29</c:v>
                </c:pt>
                <c:pt idx="3">
                  <c:v>62</c:v>
                </c:pt>
                <c:pt idx="4">
                  <c:v>128</c:v>
                </c:pt>
                <c:pt idx="5">
                  <c:v>190</c:v>
                </c:pt>
                <c:pt idx="6">
                  <c:v>301</c:v>
                </c:pt>
                <c:pt idx="7">
                  <c:v>478</c:v>
                </c:pt>
                <c:pt idx="8">
                  <c:v>628</c:v>
                </c:pt>
                <c:pt idx="9">
                  <c:v>757</c:v>
                </c:pt>
                <c:pt idx="10">
                  <c:v>687</c:v>
                </c:pt>
                <c:pt idx="11">
                  <c:v>697</c:v>
                </c:pt>
                <c:pt idx="12">
                  <c:v>498</c:v>
                </c:pt>
                <c:pt idx="13">
                  <c:v>525</c:v>
                </c:pt>
              </c:numCache>
            </c:numRef>
          </c:val>
          <c:extLst>
            <c:ext xmlns:c16="http://schemas.microsoft.com/office/drawing/2014/chart" uri="{C3380CC4-5D6E-409C-BE32-E72D297353CC}">
              <c16:uniqueId val="{00000000-A7EA-48D3-94AF-9FD690EAFBDF}"/>
            </c:ext>
          </c:extLst>
        </c:ser>
        <c:dLbls>
          <c:showLegendKey val="0"/>
          <c:showVal val="0"/>
          <c:showCatName val="0"/>
          <c:showSerName val="0"/>
          <c:showPercent val="0"/>
          <c:showBubbleSize val="0"/>
        </c:dLbls>
        <c:gapWidth val="150"/>
        <c:axId val="294952448"/>
        <c:axId val="284986176"/>
      </c:barChart>
      <c:lineChart>
        <c:grouping val="standard"/>
        <c:varyColors val="0"/>
        <c:ser>
          <c:idx val="1"/>
          <c:order val="1"/>
          <c:tx>
            <c:strRef>
              <c:f>'Simulacion sistema (hoja4)'!$BA$7</c:f>
              <c:strCache>
                <c:ptCount val="1"/>
                <c:pt idx="0">
                  <c:v>FREC. ACUMULADA</c:v>
                </c:pt>
              </c:strCache>
            </c:strRef>
          </c:tx>
          <c:val>
            <c:numRef>
              <c:f>'Simulacion sistema (hoja4)'!$BA$8:$BA$21</c:f>
              <c:numCache>
                <c:formatCode>General</c:formatCode>
                <c:ptCount val="14"/>
                <c:pt idx="0">
                  <c:v>7</c:v>
                </c:pt>
                <c:pt idx="1">
                  <c:v>20</c:v>
                </c:pt>
                <c:pt idx="2">
                  <c:v>49</c:v>
                </c:pt>
                <c:pt idx="3">
                  <c:v>111</c:v>
                </c:pt>
                <c:pt idx="4">
                  <c:v>239</c:v>
                </c:pt>
                <c:pt idx="5">
                  <c:v>429</c:v>
                </c:pt>
                <c:pt idx="6">
                  <c:v>730</c:v>
                </c:pt>
                <c:pt idx="7">
                  <c:v>1208</c:v>
                </c:pt>
                <c:pt idx="8">
                  <c:v>1836</c:v>
                </c:pt>
                <c:pt idx="9">
                  <c:v>2593</c:v>
                </c:pt>
                <c:pt idx="10">
                  <c:v>3280</c:v>
                </c:pt>
                <c:pt idx="11">
                  <c:v>3977</c:v>
                </c:pt>
                <c:pt idx="12">
                  <c:v>4475</c:v>
                </c:pt>
                <c:pt idx="13">
                  <c:v>5000</c:v>
                </c:pt>
              </c:numCache>
            </c:numRef>
          </c:val>
          <c:smooth val="0"/>
          <c:extLst>
            <c:ext xmlns:c16="http://schemas.microsoft.com/office/drawing/2014/chart" uri="{C3380CC4-5D6E-409C-BE32-E72D297353CC}">
              <c16:uniqueId val="{00000001-A7EA-48D3-94AF-9FD690EAFBDF}"/>
            </c:ext>
          </c:extLst>
        </c:ser>
        <c:dLbls>
          <c:showLegendKey val="0"/>
          <c:showVal val="0"/>
          <c:showCatName val="0"/>
          <c:showSerName val="0"/>
          <c:showPercent val="0"/>
          <c:showBubbleSize val="0"/>
        </c:dLbls>
        <c:marker val="1"/>
        <c:smooth val="0"/>
        <c:axId val="295027712"/>
        <c:axId val="284986752"/>
      </c:lineChart>
      <c:catAx>
        <c:axId val="294952448"/>
        <c:scaling>
          <c:orientation val="minMax"/>
        </c:scaling>
        <c:delete val="0"/>
        <c:axPos val="b"/>
        <c:numFmt formatCode="0.00%" sourceLinked="1"/>
        <c:majorTickMark val="out"/>
        <c:minorTickMark val="none"/>
        <c:tickLblPos val="nextTo"/>
        <c:crossAx val="284986176"/>
        <c:crosses val="autoZero"/>
        <c:auto val="1"/>
        <c:lblAlgn val="ctr"/>
        <c:lblOffset val="100"/>
        <c:noMultiLvlLbl val="0"/>
      </c:catAx>
      <c:valAx>
        <c:axId val="284986176"/>
        <c:scaling>
          <c:orientation val="minMax"/>
        </c:scaling>
        <c:delete val="0"/>
        <c:axPos val="l"/>
        <c:majorGridlines/>
        <c:numFmt formatCode="General" sourceLinked="1"/>
        <c:majorTickMark val="out"/>
        <c:minorTickMark val="none"/>
        <c:tickLblPos val="nextTo"/>
        <c:crossAx val="294952448"/>
        <c:crosses val="autoZero"/>
        <c:crossBetween val="between"/>
      </c:valAx>
      <c:valAx>
        <c:axId val="284986752"/>
        <c:scaling>
          <c:orientation val="minMax"/>
        </c:scaling>
        <c:delete val="0"/>
        <c:axPos val="r"/>
        <c:numFmt formatCode="General" sourceLinked="1"/>
        <c:majorTickMark val="out"/>
        <c:minorTickMark val="none"/>
        <c:tickLblPos val="nextTo"/>
        <c:crossAx val="295027712"/>
        <c:crosses val="max"/>
        <c:crossBetween val="between"/>
      </c:valAx>
      <c:catAx>
        <c:axId val="295027712"/>
        <c:scaling>
          <c:orientation val="minMax"/>
        </c:scaling>
        <c:delete val="1"/>
        <c:axPos val="b"/>
        <c:majorTickMark val="out"/>
        <c:minorTickMark val="none"/>
        <c:tickLblPos val="none"/>
        <c:crossAx val="284986752"/>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(hoja4)'!$AZ$86:$AZ$99</c:f>
              <c:numCache>
                <c:formatCode>General</c:formatCode>
                <c:ptCount val="14"/>
                <c:pt idx="0">
                  <c:v>3108</c:v>
                </c:pt>
                <c:pt idx="1">
                  <c:v>300</c:v>
                </c:pt>
                <c:pt idx="2">
                  <c:v>307</c:v>
                </c:pt>
                <c:pt idx="3">
                  <c:v>213</c:v>
                </c:pt>
                <c:pt idx="4">
                  <c:v>194</c:v>
                </c:pt>
                <c:pt idx="5">
                  <c:v>155</c:v>
                </c:pt>
                <c:pt idx="6">
                  <c:v>114</c:v>
                </c:pt>
                <c:pt idx="7">
                  <c:v>110</c:v>
                </c:pt>
                <c:pt idx="8">
                  <c:v>87</c:v>
                </c:pt>
                <c:pt idx="9">
                  <c:v>60</c:v>
                </c:pt>
                <c:pt idx="10">
                  <c:v>69</c:v>
                </c:pt>
                <c:pt idx="11">
                  <c:v>44</c:v>
                </c:pt>
                <c:pt idx="12">
                  <c:v>38</c:v>
                </c:pt>
                <c:pt idx="13">
                  <c:v>201</c:v>
                </c:pt>
              </c:numCache>
            </c:numRef>
          </c:val>
          <c:extLst>
            <c:ext xmlns:c16="http://schemas.microsoft.com/office/drawing/2014/chart" uri="{C3380CC4-5D6E-409C-BE32-E72D297353CC}">
              <c16:uniqueId val="{00000000-0201-4F33-B79F-25C924C8C09F}"/>
            </c:ext>
          </c:extLst>
        </c:ser>
        <c:dLbls>
          <c:showLegendKey val="0"/>
          <c:showVal val="0"/>
          <c:showCatName val="0"/>
          <c:showSerName val="0"/>
          <c:showPercent val="0"/>
          <c:showBubbleSize val="0"/>
        </c:dLbls>
        <c:gapWidth val="150"/>
        <c:axId val="292287488"/>
        <c:axId val="284988480"/>
      </c:barChart>
      <c:lineChart>
        <c:grouping val="standard"/>
        <c:varyColors val="0"/>
        <c:ser>
          <c:idx val="1"/>
          <c:order val="1"/>
          <c:tx>
            <c:strRef>
              <c:f>'Simulacion sistema (hoja4)'!$BA$7</c:f>
              <c:strCache>
                <c:ptCount val="1"/>
                <c:pt idx="0">
                  <c:v>FREC. ACUMULADA</c:v>
                </c:pt>
              </c:strCache>
            </c:strRef>
          </c:tx>
          <c:cat>
            <c:numRef>
              <c:f>'Simulacion sistema (hoja4)'!$AW$86:$AW$99</c:f>
              <c:numCache>
                <c:formatCode>0.00%</c:formatCode>
                <c:ptCount val="14"/>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pt idx="11">
                  <c:v>0.82142857142857117</c:v>
                </c:pt>
                <c:pt idx="12">
                  <c:v>0.89285714285714257</c:v>
                </c:pt>
                <c:pt idx="13">
                  <c:v>0.96428571428571397</c:v>
                </c:pt>
              </c:numCache>
            </c:numRef>
          </c:cat>
          <c:val>
            <c:numRef>
              <c:f>'Simulacion sistema (hoja4)'!$BA$86:$BA$99</c:f>
              <c:numCache>
                <c:formatCode>General</c:formatCode>
                <c:ptCount val="14"/>
                <c:pt idx="0">
                  <c:v>3108</c:v>
                </c:pt>
                <c:pt idx="1">
                  <c:v>3408</c:v>
                </c:pt>
                <c:pt idx="2">
                  <c:v>3715</c:v>
                </c:pt>
                <c:pt idx="3">
                  <c:v>3928</c:v>
                </c:pt>
                <c:pt idx="4">
                  <c:v>4122</c:v>
                </c:pt>
                <c:pt idx="5">
                  <c:v>4277</c:v>
                </c:pt>
                <c:pt idx="6">
                  <c:v>4391</c:v>
                </c:pt>
                <c:pt idx="7">
                  <c:v>4501</c:v>
                </c:pt>
                <c:pt idx="8">
                  <c:v>4588</c:v>
                </c:pt>
                <c:pt idx="9">
                  <c:v>4648</c:v>
                </c:pt>
                <c:pt idx="10">
                  <c:v>4717</c:v>
                </c:pt>
                <c:pt idx="11">
                  <c:v>4761</c:v>
                </c:pt>
                <c:pt idx="12">
                  <c:v>4799</c:v>
                </c:pt>
                <c:pt idx="13">
                  <c:v>5000</c:v>
                </c:pt>
              </c:numCache>
            </c:numRef>
          </c:val>
          <c:smooth val="0"/>
          <c:extLst>
            <c:ext xmlns:c16="http://schemas.microsoft.com/office/drawing/2014/chart" uri="{C3380CC4-5D6E-409C-BE32-E72D297353CC}">
              <c16:uniqueId val="{00000001-0201-4F33-B79F-25C924C8C09F}"/>
            </c:ext>
          </c:extLst>
        </c:ser>
        <c:dLbls>
          <c:showLegendKey val="0"/>
          <c:showVal val="0"/>
          <c:showCatName val="0"/>
          <c:showSerName val="0"/>
          <c:showPercent val="0"/>
          <c:showBubbleSize val="0"/>
        </c:dLbls>
        <c:marker val="1"/>
        <c:smooth val="0"/>
        <c:axId val="295028736"/>
        <c:axId val="284989056"/>
      </c:lineChart>
      <c:catAx>
        <c:axId val="292287488"/>
        <c:scaling>
          <c:orientation val="minMax"/>
        </c:scaling>
        <c:delete val="0"/>
        <c:axPos val="b"/>
        <c:numFmt formatCode="0.00%" sourceLinked="1"/>
        <c:majorTickMark val="out"/>
        <c:minorTickMark val="none"/>
        <c:tickLblPos val="nextTo"/>
        <c:crossAx val="284988480"/>
        <c:crosses val="autoZero"/>
        <c:auto val="1"/>
        <c:lblAlgn val="ctr"/>
        <c:lblOffset val="100"/>
        <c:noMultiLvlLbl val="0"/>
      </c:catAx>
      <c:valAx>
        <c:axId val="284988480"/>
        <c:scaling>
          <c:orientation val="minMax"/>
        </c:scaling>
        <c:delete val="0"/>
        <c:axPos val="l"/>
        <c:majorGridlines/>
        <c:numFmt formatCode="General" sourceLinked="1"/>
        <c:majorTickMark val="out"/>
        <c:minorTickMark val="none"/>
        <c:tickLblPos val="nextTo"/>
        <c:crossAx val="292287488"/>
        <c:crosses val="autoZero"/>
        <c:crossBetween val="between"/>
      </c:valAx>
      <c:valAx>
        <c:axId val="284989056"/>
        <c:scaling>
          <c:orientation val="minMax"/>
        </c:scaling>
        <c:delete val="0"/>
        <c:axPos val="r"/>
        <c:numFmt formatCode="General" sourceLinked="1"/>
        <c:majorTickMark val="out"/>
        <c:minorTickMark val="none"/>
        <c:tickLblPos val="nextTo"/>
        <c:crossAx val="295028736"/>
        <c:crosses val="max"/>
        <c:crossBetween val="between"/>
      </c:valAx>
      <c:catAx>
        <c:axId val="295028736"/>
        <c:scaling>
          <c:orientation val="minMax"/>
        </c:scaling>
        <c:delete val="1"/>
        <c:axPos val="b"/>
        <c:numFmt formatCode="0.00%" sourceLinked="1"/>
        <c:majorTickMark val="out"/>
        <c:minorTickMark val="none"/>
        <c:tickLblPos val="none"/>
        <c:crossAx val="284989056"/>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'Simulacion sistema (hoja4)'!$AZ$7</c:f>
              <c:strCache>
                <c:ptCount val="1"/>
                <c:pt idx="0">
                  <c:v>FRECUENCIA</c:v>
                </c:pt>
              </c:strCache>
            </c:strRef>
          </c:tx>
          <c:invertIfNegative val="0"/>
          <c:cat>
            <c:numRef>
              <c:f>'Simulacion sistema (hoja4)'!$AW$46:$AW$52</c:f>
              <c:numCache>
                <c:formatCode>_ * #,##0.000_ ;_ * \-#,##0.000_ ;_ * "-"_ ;_ @_ </c:formatCode>
                <c:ptCount val="7"/>
                <c:pt idx="0">
                  <c:v>0</c:v>
                </c:pt>
                <c:pt idx="1">
                  <c:v>1</c:v>
                </c:pt>
                <c:pt idx="2">
                  <c:v>2</c:v>
                </c:pt>
                <c:pt idx="3">
                  <c:v>3</c:v>
                </c:pt>
                <c:pt idx="4">
                  <c:v>4</c:v>
                </c:pt>
                <c:pt idx="5">
                  <c:v>5</c:v>
                </c:pt>
                <c:pt idx="6">
                  <c:v>6</c:v>
                </c:pt>
              </c:numCache>
            </c:numRef>
          </c:cat>
          <c:val>
            <c:numRef>
              <c:f>'Simulacion sistema (hoja4)'!$AZ$46:$AZ$52</c:f>
              <c:numCache>
                <c:formatCode>General</c:formatCode>
                <c:ptCount val="7"/>
                <c:pt idx="0">
                  <c:v>2172</c:v>
                </c:pt>
                <c:pt idx="1">
                  <c:v>1668</c:v>
                </c:pt>
                <c:pt idx="2">
                  <c:v>793</c:v>
                </c:pt>
                <c:pt idx="3">
                  <c:v>289</c:v>
                </c:pt>
                <c:pt idx="4">
                  <c:v>67</c:v>
                </c:pt>
                <c:pt idx="5">
                  <c:v>10</c:v>
                </c:pt>
                <c:pt idx="6">
                  <c:v>1</c:v>
                </c:pt>
              </c:numCache>
            </c:numRef>
          </c:val>
          <c:extLst>
            <c:ext xmlns:c16="http://schemas.microsoft.com/office/drawing/2014/chart" uri="{C3380CC4-5D6E-409C-BE32-E72D297353CC}">
              <c16:uniqueId val="{00000000-4F9C-4267-BE25-746DA965E746}"/>
            </c:ext>
          </c:extLst>
        </c:ser>
        <c:dLbls>
          <c:showLegendKey val="0"/>
          <c:showVal val="0"/>
          <c:showCatName val="0"/>
          <c:showSerName val="0"/>
          <c:showPercent val="0"/>
          <c:showBubbleSize val="0"/>
        </c:dLbls>
        <c:gapWidth val="150"/>
        <c:axId val="293905920"/>
        <c:axId val="284990784"/>
      </c:barChart>
      <c:lineChart>
        <c:grouping val="standard"/>
        <c:varyColors val="0"/>
        <c:ser>
          <c:idx val="1"/>
          <c:order val="1"/>
          <c:tx>
            <c:strRef>
              <c:f>'Simulacion sistema (hoja4)'!$BA$7</c:f>
              <c:strCache>
                <c:ptCount val="1"/>
                <c:pt idx="0">
                  <c:v>FREC. ACUMULADA</c:v>
                </c:pt>
              </c:strCache>
            </c:strRef>
          </c:tx>
          <c:cat>
            <c:numRef>
              <c:f>'Simulacion sistema (hoja4)'!$AW$46:$AW$56</c:f>
              <c:numCache>
                <c:formatCode>_ * #,##0.000_ ;_ * \-#,##0.000_ ;_ * "-"_ ;_ @_ </c:formatCode>
                <c:ptCount val="11"/>
                <c:pt idx="0">
                  <c:v>0</c:v>
                </c:pt>
                <c:pt idx="1">
                  <c:v>1</c:v>
                </c:pt>
                <c:pt idx="2">
                  <c:v>2</c:v>
                </c:pt>
                <c:pt idx="3">
                  <c:v>3</c:v>
                </c:pt>
                <c:pt idx="4">
                  <c:v>4</c:v>
                </c:pt>
                <c:pt idx="5">
                  <c:v>5</c:v>
                </c:pt>
                <c:pt idx="6">
                  <c:v>6</c:v>
                </c:pt>
              </c:numCache>
            </c:numRef>
          </c:cat>
          <c:val>
            <c:numRef>
              <c:f>'Simulacion sistema (hoja4)'!$BA$46:$BA$52</c:f>
              <c:numCache>
                <c:formatCode>General</c:formatCode>
                <c:ptCount val="7"/>
                <c:pt idx="0">
                  <c:v>2172</c:v>
                </c:pt>
                <c:pt idx="1">
                  <c:v>3840</c:v>
                </c:pt>
                <c:pt idx="2">
                  <c:v>4633</c:v>
                </c:pt>
                <c:pt idx="3">
                  <c:v>4922</c:v>
                </c:pt>
                <c:pt idx="4">
                  <c:v>4989</c:v>
                </c:pt>
                <c:pt idx="5">
                  <c:v>4999</c:v>
                </c:pt>
                <c:pt idx="6">
                  <c:v>5000</c:v>
                </c:pt>
              </c:numCache>
            </c:numRef>
          </c:val>
          <c:smooth val="0"/>
          <c:extLst>
            <c:ext xmlns:c16="http://schemas.microsoft.com/office/drawing/2014/chart" uri="{C3380CC4-5D6E-409C-BE32-E72D297353CC}">
              <c16:uniqueId val="{00000001-4F9C-4267-BE25-746DA965E746}"/>
            </c:ext>
          </c:extLst>
        </c:ser>
        <c:dLbls>
          <c:showLegendKey val="0"/>
          <c:showVal val="0"/>
          <c:showCatName val="0"/>
          <c:showSerName val="0"/>
          <c:showPercent val="0"/>
          <c:showBubbleSize val="0"/>
        </c:dLbls>
        <c:marker val="1"/>
        <c:smooth val="0"/>
        <c:axId val="295030272"/>
        <c:axId val="287080448"/>
      </c:lineChart>
      <c:catAx>
        <c:axId val="293905920"/>
        <c:scaling>
          <c:orientation val="minMax"/>
        </c:scaling>
        <c:delete val="0"/>
        <c:axPos val="b"/>
        <c:numFmt formatCode="_ * #,##0.000_ ;_ * \-#,##0.000_ ;_ * &quot;-&quot;_ ;_ @_ " sourceLinked="1"/>
        <c:majorTickMark val="out"/>
        <c:minorTickMark val="none"/>
        <c:tickLblPos val="nextTo"/>
        <c:crossAx val="284990784"/>
        <c:crosses val="autoZero"/>
        <c:auto val="1"/>
        <c:lblAlgn val="ctr"/>
        <c:lblOffset val="100"/>
        <c:noMultiLvlLbl val="0"/>
      </c:catAx>
      <c:valAx>
        <c:axId val="284990784"/>
        <c:scaling>
          <c:orientation val="minMax"/>
        </c:scaling>
        <c:delete val="0"/>
        <c:axPos val="l"/>
        <c:majorGridlines/>
        <c:numFmt formatCode="General" sourceLinked="1"/>
        <c:majorTickMark val="out"/>
        <c:minorTickMark val="none"/>
        <c:tickLblPos val="nextTo"/>
        <c:crossAx val="293905920"/>
        <c:crosses val="autoZero"/>
        <c:crossBetween val="between"/>
      </c:valAx>
      <c:valAx>
        <c:axId val="287080448"/>
        <c:scaling>
          <c:orientation val="minMax"/>
        </c:scaling>
        <c:delete val="0"/>
        <c:axPos val="r"/>
        <c:numFmt formatCode="General" sourceLinked="1"/>
        <c:majorTickMark val="out"/>
        <c:minorTickMark val="none"/>
        <c:tickLblPos val="nextTo"/>
        <c:crossAx val="295030272"/>
        <c:crosses val="max"/>
        <c:crossBetween val="between"/>
      </c:valAx>
      <c:catAx>
        <c:axId val="295030272"/>
        <c:scaling>
          <c:orientation val="minMax"/>
        </c:scaling>
        <c:delete val="1"/>
        <c:axPos val="b"/>
        <c:numFmt formatCode="_ * #,##0.000_ ;_ * \-#,##0.000_ ;_ * &quot;-&quot;_ ;_ @_ " sourceLinked="1"/>
        <c:majorTickMark val="out"/>
        <c:minorTickMark val="none"/>
        <c:tickLblPos val="none"/>
        <c:crossAx val="287080448"/>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anual</a:t>
            </a:r>
          </a:p>
        </c:rich>
      </c:tx>
      <c:overlay val="0"/>
    </c:title>
    <c:autoTitleDeleted val="0"/>
    <c:plotArea>
      <c:layout>
        <c:manualLayout>
          <c:layoutTarget val="inner"/>
          <c:xMode val="edge"/>
          <c:yMode val="edge"/>
          <c:x val="0.14374902418722443"/>
          <c:y val="0.17184558074308584"/>
          <c:w val="0.6935649477888195"/>
          <c:h val="0.49790684922711365"/>
        </c:manualLayout>
      </c:layout>
      <c:areaChart>
        <c:grouping val="standard"/>
        <c:varyColors val="0"/>
        <c:ser>
          <c:idx val="1"/>
          <c:order val="0"/>
          <c:tx>
            <c:strRef>
              <c:f>Riesgo!$J$2</c:f>
              <c:strCache>
                <c:ptCount val="1"/>
                <c:pt idx="0">
                  <c:v>Probabilidad logro</c:v>
                </c:pt>
              </c:strCache>
            </c:strRef>
          </c:tx>
          <c:spPr>
            <a:solidFill>
              <a:schemeClr val="accent2"/>
            </a:solidFill>
            <a:ln>
              <a:noFill/>
            </a:ln>
            <a:effectLst/>
          </c:spPr>
          <c:cat>
            <c:numRef>
              <c:f>Riesgo!$H$4:$H$17</c:f>
              <c:numCache>
                <c:formatCode>0.00%</c:formatCode>
                <c:ptCount val="14"/>
                <c:pt idx="0">
                  <c:v>0.33339678314644527</c:v>
                </c:pt>
                <c:pt idx="1">
                  <c:v>0.38277479920967161</c:v>
                </c:pt>
                <c:pt idx="2">
                  <c:v>0.43215281527289784</c:v>
                </c:pt>
                <c:pt idx="3">
                  <c:v>0.48153083133612418</c:v>
                </c:pt>
                <c:pt idx="4">
                  <c:v>0.5309088473993504</c:v>
                </c:pt>
                <c:pt idx="5">
                  <c:v>0.58028686346257663</c:v>
                </c:pt>
                <c:pt idx="6">
                  <c:v>0.62966487952580286</c:v>
                </c:pt>
                <c:pt idx="7">
                  <c:v>0.67904289558902908</c:v>
                </c:pt>
                <c:pt idx="8">
                  <c:v>0.72842091165225531</c:v>
                </c:pt>
                <c:pt idx="9">
                  <c:v>0.77779892771548154</c:v>
                </c:pt>
                <c:pt idx="10">
                  <c:v>0.82717694377870776</c:v>
                </c:pt>
                <c:pt idx="11">
                  <c:v>0.87655495984193399</c:v>
                </c:pt>
                <c:pt idx="12">
                  <c:v>0.92593297590516022</c:v>
                </c:pt>
                <c:pt idx="13">
                  <c:v>0.97531099196838644</c:v>
                </c:pt>
              </c:numCache>
            </c:numRef>
          </c:cat>
          <c:val>
            <c:numRef>
              <c:f>Riesgo!$J$4:$J$17</c:f>
              <c:numCache>
                <c:formatCode>0.00%</c:formatCode>
                <c:ptCount val="14"/>
                <c:pt idx="0">
                  <c:v>0.99939999999999996</c:v>
                </c:pt>
                <c:pt idx="1">
                  <c:v>0.99760000000000004</c:v>
                </c:pt>
                <c:pt idx="2">
                  <c:v>0.99399999999999999</c:v>
                </c:pt>
                <c:pt idx="3">
                  <c:v>0.98599999999999999</c:v>
                </c:pt>
                <c:pt idx="4">
                  <c:v>0.96540000000000004</c:v>
                </c:pt>
                <c:pt idx="5">
                  <c:v>0.93440000000000001</c:v>
                </c:pt>
                <c:pt idx="6">
                  <c:v>0.88580000000000003</c:v>
                </c:pt>
                <c:pt idx="7">
                  <c:v>0.81240000000000001</c:v>
                </c:pt>
                <c:pt idx="8">
                  <c:v>0.70140000000000002</c:v>
                </c:pt>
                <c:pt idx="9">
                  <c:v>0.56279999999999997</c:v>
                </c:pt>
                <c:pt idx="10">
                  <c:v>0.41200000000000003</c:v>
                </c:pt>
                <c:pt idx="11">
                  <c:v>0.26980000000000004</c:v>
                </c:pt>
                <c:pt idx="12">
                  <c:v>0.15000000000000002</c:v>
                </c:pt>
                <c:pt idx="13">
                  <c:v>6.6200000000000037E-2</c:v>
                </c:pt>
              </c:numCache>
            </c:numRef>
          </c:val>
          <c:extLst>
            <c:ext xmlns:c16="http://schemas.microsoft.com/office/drawing/2014/chart" uri="{C3380CC4-5D6E-409C-BE32-E72D297353CC}">
              <c16:uniqueId val="{00000000-4FC7-48DE-8177-204CA6EFCCE6}"/>
            </c:ext>
          </c:extLst>
        </c:ser>
        <c:dLbls>
          <c:showLegendKey val="0"/>
          <c:showVal val="0"/>
          <c:showCatName val="0"/>
          <c:showSerName val="0"/>
          <c:showPercent val="0"/>
          <c:showBubbleSize val="0"/>
        </c:dLbls>
        <c:dropLines/>
        <c:axId val="293906432"/>
        <c:axId val="287082176"/>
      </c:areaChart>
      <c:valAx>
        <c:axId val="287082176"/>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3906432"/>
        <c:crosses val="max"/>
        <c:crossBetween val="between"/>
      </c:valAx>
      <c:catAx>
        <c:axId val="2939064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87082176"/>
        <c:crosses val="autoZero"/>
        <c:auto val="1"/>
        <c:lblAlgn val="ctr"/>
        <c:lblOffset val="100"/>
        <c:tickMarkSkip val="1"/>
        <c:noMultiLvlLbl val="0"/>
      </c:catAx>
      <c:spPr>
        <a:noFill/>
        <a:ln>
          <a:solidFill>
            <a:schemeClr val="tx2">
              <a:lumMod val="75000"/>
            </a:schemeClr>
          </a:solid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ES"/>
              <a:t>Escenarios de Riesgo Disponibilidad mínima</a:t>
            </a:r>
          </a:p>
        </c:rich>
      </c:tx>
      <c:overlay val="0"/>
    </c:title>
    <c:autoTitleDeleted val="0"/>
    <c:plotArea>
      <c:layout>
        <c:manualLayout>
          <c:layoutTarget val="inner"/>
          <c:xMode val="edge"/>
          <c:yMode val="edge"/>
          <c:x val="0.12111172011817709"/>
          <c:y val="0.17184558074308584"/>
          <c:w val="0.72274573112169538"/>
          <c:h val="0.56780896953098259"/>
        </c:manualLayout>
      </c:layout>
      <c:areaChart>
        <c:grouping val="standard"/>
        <c:varyColors val="0"/>
        <c:ser>
          <c:idx val="1"/>
          <c:order val="0"/>
          <c:tx>
            <c:strRef>
              <c:f>Riesgo!$J$42</c:f>
              <c:strCache>
                <c:ptCount val="1"/>
                <c:pt idx="0">
                  <c:v>Probabilidad logro</c:v>
                </c:pt>
              </c:strCache>
            </c:strRef>
          </c:tx>
          <c:spPr>
            <a:solidFill>
              <a:schemeClr val="accent2"/>
            </a:solidFill>
            <a:ln>
              <a:noFill/>
            </a:ln>
            <a:effectLst/>
          </c:spPr>
          <c:cat>
            <c:numRef>
              <c:f>Riesgo!$H$44:$H$54</c:f>
              <c:numCache>
                <c:formatCode>0.00%</c:formatCode>
                <c:ptCount val="11"/>
                <c:pt idx="0">
                  <c:v>3.5714285714285712E-2</c:v>
                </c:pt>
                <c:pt idx="1">
                  <c:v>0.10714285714285714</c:v>
                </c:pt>
                <c:pt idx="2">
                  <c:v>0.17857142857142855</c:v>
                </c:pt>
                <c:pt idx="3">
                  <c:v>0.25</c:v>
                </c:pt>
                <c:pt idx="4">
                  <c:v>0.3214285714285714</c:v>
                </c:pt>
                <c:pt idx="5">
                  <c:v>0.39285714285714279</c:v>
                </c:pt>
                <c:pt idx="6">
                  <c:v>0.46428571428571419</c:v>
                </c:pt>
                <c:pt idx="7">
                  <c:v>0.53571428571428559</c:v>
                </c:pt>
                <c:pt idx="8">
                  <c:v>0.60714285714285698</c:v>
                </c:pt>
                <c:pt idx="9">
                  <c:v>0.67857142857142838</c:v>
                </c:pt>
                <c:pt idx="10">
                  <c:v>0.74999999999999978</c:v>
                </c:pt>
              </c:numCache>
            </c:numRef>
          </c:cat>
          <c:val>
            <c:numRef>
              <c:f>Riesgo!$J$44:$J$54</c:f>
              <c:numCache>
                <c:formatCode>0.00%</c:formatCode>
                <c:ptCount val="11"/>
                <c:pt idx="0">
                  <c:v>0.40880000000000005</c:v>
                </c:pt>
                <c:pt idx="1">
                  <c:v>0.34819999999999995</c:v>
                </c:pt>
                <c:pt idx="2">
                  <c:v>0.28639999999999999</c:v>
                </c:pt>
                <c:pt idx="3">
                  <c:v>0.23619999999999997</c:v>
                </c:pt>
                <c:pt idx="4">
                  <c:v>0.19320000000000004</c:v>
                </c:pt>
                <c:pt idx="5">
                  <c:v>0.16020000000000001</c:v>
                </c:pt>
                <c:pt idx="6">
                  <c:v>0.13319999999999999</c:v>
                </c:pt>
                <c:pt idx="7">
                  <c:v>0.10819999999999996</c:v>
                </c:pt>
                <c:pt idx="8">
                  <c:v>8.9799999999999991E-2</c:v>
                </c:pt>
                <c:pt idx="9">
                  <c:v>7.6600000000000001E-2</c:v>
                </c:pt>
                <c:pt idx="10">
                  <c:v>6.3799999999999968E-2</c:v>
                </c:pt>
              </c:numCache>
            </c:numRef>
          </c:val>
          <c:extLst>
            <c:ext xmlns:c16="http://schemas.microsoft.com/office/drawing/2014/chart" uri="{C3380CC4-5D6E-409C-BE32-E72D297353CC}">
              <c16:uniqueId val="{00000000-7798-465B-9231-CF01C6089E08}"/>
            </c:ext>
          </c:extLst>
        </c:ser>
        <c:dLbls>
          <c:showLegendKey val="0"/>
          <c:showVal val="0"/>
          <c:showCatName val="0"/>
          <c:showSerName val="0"/>
          <c:showPercent val="0"/>
          <c:showBubbleSize val="0"/>
        </c:dLbls>
        <c:dropLines/>
        <c:axId val="295415296"/>
        <c:axId val="287083904"/>
      </c:areaChart>
      <c:valAx>
        <c:axId val="287083904"/>
        <c:scaling>
          <c:orientation val="minMax"/>
        </c:scaling>
        <c:delete val="0"/>
        <c:axPos val="r"/>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a:t>Prob. De logro</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95415296"/>
        <c:crosses val="max"/>
        <c:crossBetween val="between"/>
      </c:valAx>
      <c:catAx>
        <c:axId val="29541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s-ES"/>
                  <a:t>Disponibilidad</a:t>
                </a:r>
                <a:r>
                  <a:rPr lang="es-ES" baseline="0"/>
                  <a:t> anual</a:t>
                </a:r>
                <a:endParaRPr lang="es-ES"/>
              </a:p>
            </c:rich>
          </c:tx>
          <c:overlay val="0"/>
          <c:spPr>
            <a:noFill/>
            <a:ln>
              <a:noFill/>
            </a:ln>
            <a:effectLst/>
          </c:spPr>
        </c:title>
        <c:numFmt formatCode="0.00%" sourceLinked="1"/>
        <c:majorTickMark val="none"/>
        <c:minorTickMark val="none"/>
        <c:tickLblPos val="nextTo"/>
        <c:spPr>
          <a:noFill/>
          <a:ln>
            <a:solidFill>
              <a:schemeClr val="tx2">
                <a:lumMod val="75000"/>
              </a:schemeClr>
            </a:solid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crossAx val="287083904"/>
        <c:crosses val="autoZero"/>
        <c:auto val="1"/>
        <c:lblAlgn val="ctr"/>
        <c:lblOffset val="100"/>
        <c:tickMarkSkip val="1"/>
        <c:noMultiLvlLbl val="0"/>
      </c:catAx>
      <c:spPr>
        <a:noFill/>
        <a:ln>
          <a:solidFill>
            <a:schemeClr val="tx2">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s-C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s-CL"/>
    </a:p>
  </c:txPr>
  <c:externalData r:id="rId1">
    <c:autoUpdate val="0"/>
  </c:externalData>
  <c:userShapes r:id="rId2"/>
</c:chartSpace>
</file>

<file path=word/diagrams/colors1.xml><?xml version="1.0" encoding="utf-8"?>
<dgm:colorsDef xmlns:dgm="http://schemas.openxmlformats.org/drawingml/2006/diagram" xmlns:a="http://schemas.openxmlformats.org/drawingml/2006/main" uniqueId="urn:microsoft.com/office/officeart/2005/8/colors/colorful1#17">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E220CD-C407-425D-9968-07A1D86D27EF}" type="doc">
      <dgm:prSet loTypeId="urn:microsoft.com/office/officeart/2005/8/layout/process1" loCatId="process" qsTypeId="urn:microsoft.com/office/officeart/2005/8/quickstyle/simple1" qsCatId="simple" csTypeId="urn:microsoft.com/office/officeart/2005/8/colors/colorful1#17" csCatId="colorful" phldr="1"/>
      <dgm:spPr/>
    </dgm:pt>
    <dgm:pt modelId="{E42874C2-0A5B-4114-8AE6-D6CF69E1AECB}">
      <dgm:prSet phldrT="[Texto]"/>
      <dgm:spPr/>
      <dgm:t>
        <a:bodyPr/>
        <a:lstStyle/>
        <a:p>
          <a:r>
            <a:rPr lang="es-ES" b="1"/>
            <a:t>MECANISMO DE CARGA</a:t>
          </a:r>
        </a:p>
      </dgm:t>
    </dgm:pt>
    <dgm:pt modelId="{80D827C6-CB33-41C4-8DBE-586C1B216182}" type="parTrans" cxnId="{F2534284-4AB6-4834-9BC6-E21074F0E441}">
      <dgm:prSet/>
      <dgm:spPr/>
      <dgm:t>
        <a:bodyPr/>
        <a:lstStyle/>
        <a:p>
          <a:endParaRPr lang="es-ES"/>
        </a:p>
      </dgm:t>
    </dgm:pt>
    <dgm:pt modelId="{6E36DEFB-43CD-4B9D-A939-57CE1A444482}" type="sibTrans" cxnId="{F2534284-4AB6-4834-9BC6-E21074F0E441}">
      <dgm:prSet/>
      <dgm:spPr/>
      <dgm:t>
        <a:bodyPr/>
        <a:lstStyle/>
        <a:p>
          <a:endParaRPr lang="es-ES"/>
        </a:p>
      </dgm:t>
    </dgm:pt>
    <dgm:pt modelId="{38D16EC0-0835-452D-9EC4-BC6A9BBEAC44}">
      <dgm:prSet phldrT="[Texto]"/>
      <dgm:spPr/>
      <dgm:t>
        <a:bodyPr/>
        <a:lstStyle/>
        <a:p>
          <a:r>
            <a:rPr lang="es-ES" b="1"/>
            <a:t>MECANISMO DE ALIMENTACIÓN</a:t>
          </a:r>
        </a:p>
      </dgm:t>
    </dgm:pt>
    <dgm:pt modelId="{0531D6EB-36EB-4322-B521-1F19F750AA1D}" type="parTrans" cxnId="{F6912959-0C74-4911-9F49-38E9FD6059C2}">
      <dgm:prSet/>
      <dgm:spPr/>
      <dgm:t>
        <a:bodyPr/>
        <a:lstStyle/>
        <a:p>
          <a:endParaRPr lang="es-ES"/>
        </a:p>
      </dgm:t>
    </dgm:pt>
    <dgm:pt modelId="{764CDEF6-12D2-4577-A78A-42C79FC7EDA6}" type="sibTrans" cxnId="{F6912959-0C74-4911-9F49-38E9FD6059C2}">
      <dgm:prSet/>
      <dgm:spPr/>
      <dgm:t>
        <a:bodyPr/>
        <a:lstStyle/>
        <a:p>
          <a:endParaRPr lang="es-ES"/>
        </a:p>
      </dgm:t>
    </dgm:pt>
    <dgm:pt modelId="{ED442F7D-2E27-4FE7-83FC-CA25FC283634}" type="pres">
      <dgm:prSet presAssocID="{18E220CD-C407-425D-9968-07A1D86D27EF}" presName="Name0" presStyleCnt="0">
        <dgm:presLayoutVars>
          <dgm:dir/>
          <dgm:resizeHandles val="exact"/>
        </dgm:presLayoutVars>
      </dgm:prSet>
      <dgm:spPr/>
    </dgm:pt>
    <dgm:pt modelId="{582733EA-0465-4B0E-BE87-25DDFD7DD41E}" type="pres">
      <dgm:prSet presAssocID="{E42874C2-0A5B-4114-8AE6-D6CF69E1AECB}" presName="node" presStyleLbl="node1" presStyleIdx="0" presStyleCnt="2">
        <dgm:presLayoutVars>
          <dgm:bulletEnabled val="1"/>
        </dgm:presLayoutVars>
      </dgm:prSet>
      <dgm:spPr/>
    </dgm:pt>
    <dgm:pt modelId="{551E3B65-5EAE-4A2F-B643-03E45F0C537F}" type="pres">
      <dgm:prSet presAssocID="{6E36DEFB-43CD-4B9D-A939-57CE1A444482}" presName="sibTrans" presStyleLbl="sibTrans2D1" presStyleIdx="0" presStyleCnt="1"/>
      <dgm:spPr/>
    </dgm:pt>
    <dgm:pt modelId="{3C76509E-6189-45B4-B4ED-8A320D337F60}" type="pres">
      <dgm:prSet presAssocID="{6E36DEFB-43CD-4B9D-A939-57CE1A444482}" presName="connectorText" presStyleLbl="sibTrans2D1" presStyleIdx="0" presStyleCnt="1"/>
      <dgm:spPr/>
    </dgm:pt>
    <dgm:pt modelId="{BEA0C269-DFD0-4C63-8D12-30737FEF1433}" type="pres">
      <dgm:prSet presAssocID="{38D16EC0-0835-452D-9EC4-BC6A9BBEAC44}" presName="node" presStyleLbl="node1" presStyleIdx="1" presStyleCnt="2">
        <dgm:presLayoutVars>
          <dgm:bulletEnabled val="1"/>
        </dgm:presLayoutVars>
      </dgm:prSet>
      <dgm:spPr/>
    </dgm:pt>
  </dgm:ptLst>
  <dgm:cxnLst>
    <dgm:cxn modelId="{9596E41E-9EF0-4983-B907-D950BA3FA0E2}" type="presOf" srcId="{38D16EC0-0835-452D-9EC4-BC6A9BBEAC44}" destId="{BEA0C269-DFD0-4C63-8D12-30737FEF1433}" srcOrd="0" destOrd="0" presId="urn:microsoft.com/office/officeart/2005/8/layout/process1"/>
    <dgm:cxn modelId="{B76C4438-89FA-44B5-AB3B-C41B3566287A}" type="presOf" srcId="{E42874C2-0A5B-4114-8AE6-D6CF69E1AECB}" destId="{582733EA-0465-4B0E-BE87-25DDFD7DD41E}" srcOrd="0" destOrd="0" presId="urn:microsoft.com/office/officeart/2005/8/layout/process1"/>
    <dgm:cxn modelId="{D3591C3E-17FF-4EF6-A3C1-3D6AFA940F04}" type="presOf" srcId="{18E220CD-C407-425D-9968-07A1D86D27EF}" destId="{ED442F7D-2E27-4FE7-83FC-CA25FC283634}" srcOrd="0" destOrd="0" presId="urn:microsoft.com/office/officeart/2005/8/layout/process1"/>
    <dgm:cxn modelId="{D2C9144B-C4C7-4EB7-B3B0-2CBC4DEEA953}" type="presOf" srcId="{6E36DEFB-43CD-4B9D-A939-57CE1A444482}" destId="{3C76509E-6189-45B4-B4ED-8A320D337F60}" srcOrd="1" destOrd="0" presId="urn:microsoft.com/office/officeart/2005/8/layout/process1"/>
    <dgm:cxn modelId="{83341D72-1DA5-4C77-B93E-C718295DB392}" type="presOf" srcId="{6E36DEFB-43CD-4B9D-A939-57CE1A444482}" destId="{551E3B65-5EAE-4A2F-B643-03E45F0C537F}" srcOrd="0" destOrd="0" presId="urn:microsoft.com/office/officeart/2005/8/layout/process1"/>
    <dgm:cxn modelId="{F6912959-0C74-4911-9F49-38E9FD6059C2}" srcId="{18E220CD-C407-425D-9968-07A1D86D27EF}" destId="{38D16EC0-0835-452D-9EC4-BC6A9BBEAC44}" srcOrd="1" destOrd="0" parTransId="{0531D6EB-36EB-4322-B521-1F19F750AA1D}" sibTransId="{764CDEF6-12D2-4577-A78A-42C79FC7EDA6}"/>
    <dgm:cxn modelId="{F2534284-4AB6-4834-9BC6-E21074F0E441}" srcId="{18E220CD-C407-425D-9968-07A1D86D27EF}" destId="{E42874C2-0A5B-4114-8AE6-D6CF69E1AECB}" srcOrd="0" destOrd="0" parTransId="{80D827C6-CB33-41C4-8DBE-586C1B216182}" sibTransId="{6E36DEFB-43CD-4B9D-A939-57CE1A444482}"/>
    <dgm:cxn modelId="{8593534E-CFAF-4258-8883-1EFFD62DC824}" type="presParOf" srcId="{ED442F7D-2E27-4FE7-83FC-CA25FC283634}" destId="{582733EA-0465-4B0E-BE87-25DDFD7DD41E}" srcOrd="0" destOrd="0" presId="urn:microsoft.com/office/officeart/2005/8/layout/process1"/>
    <dgm:cxn modelId="{F0753E6A-642C-4A3D-A8C1-68B9C5CA9C0A}" type="presParOf" srcId="{ED442F7D-2E27-4FE7-83FC-CA25FC283634}" destId="{551E3B65-5EAE-4A2F-B643-03E45F0C537F}" srcOrd="1" destOrd="0" presId="urn:microsoft.com/office/officeart/2005/8/layout/process1"/>
    <dgm:cxn modelId="{BA8736EF-1F09-49EB-AD53-55D939746EC5}" type="presParOf" srcId="{551E3B65-5EAE-4A2F-B643-03E45F0C537F}" destId="{3C76509E-6189-45B4-B4ED-8A320D337F60}" srcOrd="0" destOrd="0" presId="urn:microsoft.com/office/officeart/2005/8/layout/process1"/>
    <dgm:cxn modelId="{AF47B280-2F7C-4751-BDB3-3815A35C5F79}" type="presParOf" srcId="{ED442F7D-2E27-4FE7-83FC-CA25FC283634}" destId="{BEA0C269-DFD0-4C63-8D12-30737FEF1433}" srcOrd="2" destOrd="0" presId="urn:microsoft.com/office/officeart/2005/8/layout/process1"/>
  </dgm:cxnLst>
  <dgm:bg/>
  <dgm:whole>
    <a:ln>
      <a:solidFill>
        <a:schemeClr val="tx1"/>
      </a:solidFill>
    </a:ln>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1" csCatId="colorful" phldr="1"/>
      <dgm:spPr/>
      <dgm:t>
        <a:bodyPr/>
        <a:lstStyle/>
        <a:p>
          <a:endParaRPr lang="es-ES"/>
        </a:p>
      </dgm:t>
    </dgm:pt>
    <dgm:pt modelId="{D1AA5274-C82A-42EF-8694-73C5F876E477}">
      <dgm:prSet phldrT="[Texto]"/>
      <dgm:spPr/>
      <dgm:t>
        <a:bodyPr/>
        <a:lstStyle/>
        <a:p>
          <a:r>
            <a:rPr lang="es-CL" b="1" dirty="0"/>
            <a:t>1. Base de Datos</a:t>
          </a:r>
          <a:endParaRPr lang="es-ES" b="1" dirty="0"/>
        </a:p>
      </dgm:t>
    </dgm:pt>
    <dgm:pt modelId="{87C85F0A-1AF8-4B1A-90F3-4A78A7C17442}" type="parTrans" cxnId="{8FDF6478-B662-45A7-A662-30E9B30A0150}">
      <dgm:prSet/>
      <dgm:spPr/>
      <dgm:t>
        <a:bodyPr/>
        <a:lstStyle/>
        <a:p>
          <a:endParaRPr lang="es-ES" b="1"/>
        </a:p>
      </dgm:t>
    </dgm:pt>
    <dgm:pt modelId="{6DDEBAF0-B114-468E-A4F6-54809CDB76DA}" type="sibTrans" cxnId="{8FDF6478-B662-45A7-A662-30E9B30A0150}">
      <dgm:prSet/>
      <dgm:spPr/>
      <dgm:t>
        <a:bodyPr/>
        <a:lstStyle/>
        <a:p>
          <a:endParaRPr lang="es-ES" b="1"/>
        </a:p>
      </dgm:t>
    </dgm:pt>
    <dgm:pt modelId="{94CF1091-C473-444C-B06C-E7038BBF33E9}">
      <dgm:prSet phldrT="[Texto]"/>
      <dgm:spPr/>
      <dgm:t>
        <a:bodyPr/>
        <a:lstStyle/>
        <a:p>
          <a:r>
            <a:rPr lang="es-CL" b="1" dirty="0"/>
            <a:t>2. Eventos Por equipo</a:t>
          </a:r>
          <a:endParaRPr lang="es-ES" b="1" dirty="0"/>
        </a:p>
      </dgm:t>
    </dgm:pt>
    <dgm:pt modelId="{FFC93D66-C00D-4D48-824B-207FA77CB46A}" type="parTrans" cxnId="{DEB8EF7E-FE96-45A3-A61E-7A0870AAF76A}">
      <dgm:prSet/>
      <dgm:spPr/>
      <dgm:t>
        <a:bodyPr/>
        <a:lstStyle/>
        <a:p>
          <a:endParaRPr lang="es-ES" b="1"/>
        </a:p>
      </dgm:t>
    </dgm:pt>
    <dgm:pt modelId="{0BA2CFE7-5C96-4E70-9CEC-1DA3BAF827E9}" type="sibTrans" cxnId="{DEB8EF7E-FE96-45A3-A61E-7A0870AAF76A}">
      <dgm:prSet/>
      <dgm:spPr/>
      <dgm:t>
        <a:bodyPr/>
        <a:lstStyle/>
        <a:p>
          <a:endParaRPr lang="es-ES" b="1"/>
        </a:p>
      </dgm:t>
    </dgm:pt>
    <dgm:pt modelId="{FB5DBBF5-FC3A-462B-B703-4956928DFB33}">
      <dgm:prSet phldrT="[Texto]"/>
      <dgm:spPr/>
      <dgm:t>
        <a:bodyPr/>
        <a:lstStyle/>
        <a:p>
          <a:r>
            <a:rPr lang="es-CL" b="1" dirty="0"/>
            <a:t>3. Eventos en Orden Cronológico</a:t>
          </a:r>
          <a:endParaRPr lang="es-ES" b="1" dirty="0"/>
        </a:p>
      </dgm:t>
    </dgm:pt>
    <dgm:pt modelId="{D58D605A-A7AC-4119-8B9C-27860B1B2977}" type="parTrans" cxnId="{F33AAA9C-8109-43A9-BDE9-D7E662288F8C}">
      <dgm:prSet/>
      <dgm:spPr/>
      <dgm:t>
        <a:bodyPr/>
        <a:lstStyle/>
        <a:p>
          <a:endParaRPr lang="es-ES" b="1"/>
        </a:p>
      </dgm:t>
    </dgm:pt>
    <dgm:pt modelId="{D28A4FA7-8C81-4974-BABC-5299F5B77AC9}" type="sibTrans" cxnId="{F33AAA9C-8109-43A9-BDE9-D7E662288F8C}">
      <dgm:prSet/>
      <dgm:spPr/>
      <dgm:t>
        <a:bodyPr/>
        <a:lstStyle/>
        <a:p>
          <a:endParaRPr lang="es-ES" b="1"/>
        </a:p>
      </dgm:t>
    </dgm:pt>
    <dgm:pt modelId="{01AA1D7B-C01F-4842-9BFC-624966F6E10C}">
      <dgm:prSet phldrT="[Texto]"/>
      <dgm:spPr/>
      <dgm:t>
        <a:bodyPr/>
        <a:lstStyle/>
        <a:p>
          <a:r>
            <a:rPr lang="es-CL" b="1" dirty="0"/>
            <a:t>4. Asociación eventos a Equipo y Tipo</a:t>
          </a:r>
          <a:endParaRPr lang="es-ES" b="1" dirty="0"/>
        </a:p>
      </dgm:t>
    </dgm:pt>
    <dgm:pt modelId="{B0178095-0A58-48DC-B175-CE8737D5CBA0}" type="parTrans" cxnId="{106E9F4B-9077-49DF-82F7-58753120BFD9}">
      <dgm:prSet/>
      <dgm:spPr/>
      <dgm:t>
        <a:bodyPr/>
        <a:lstStyle/>
        <a:p>
          <a:endParaRPr lang="es-ES" b="1"/>
        </a:p>
      </dgm:t>
    </dgm:pt>
    <dgm:pt modelId="{80A86786-1956-43C7-AACF-A51752ECED4B}" type="sibTrans" cxnId="{106E9F4B-9077-49DF-82F7-58753120BFD9}">
      <dgm:prSet/>
      <dgm:spPr/>
      <dgm:t>
        <a:bodyPr/>
        <a:lstStyle/>
        <a:p>
          <a:endParaRPr lang="es-ES" b="1"/>
        </a:p>
      </dgm:t>
    </dgm:pt>
    <dgm:pt modelId="{ED4FFA5C-DF7E-485E-A5A2-B35C4571B4D6}">
      <dgm:prSet phldrT="[Texto]"/>
      <dgm:spPr/>
      <dgm:t>
        <a:bodyPr/>
        <a:lstStyle/>
        <a:p>
          <a:r>
            <a:rPr lang="es-CL" b="1" dirty="0"/>
            <a:t>5. Cálculo de Disponibilidad Temporal</a:t>
          </a:r>
          <a:endParaRPr lang="es-ES" b="1" dirty="0"/>
        </a:p>
      </dgm:t>
    </dgm:pt>
    <dgm:pt modelId="{5EDF320D-B18B-4473-A03A-A5E7A46FFF32}" type="parTrans" cxnId="{61A43388-4E00-40F9-8755-AA0C5527F42F}">
      <dgm:prSet/>
      <dgm:spPr/>
      <dgm:t>
        <a:bodyPr/>
        <a:lstStyle/>
        <a:p>
          <a:endParaRPr lang="es-ES" b="1"/>
        </a:p>
      </dgm:t>
    </dgm:pt>
    <dgm:pt modelId="{11E36E62-D1E9-4228-9B1D-14B78B11E403}" type="sibTrans" cxnId="{61A43388-4E00-40F9-8755-AA0C5527F42F}">
      <dgm:prSet/>
      <dgm:spPr/>
      <dgm:t>
        <a:bodyPr/>
        <a:lstStyle/>
        <a:p>
          <a:endParaRPr lang="es-ES" b="1"/>
        </a:p>
      </dgm:t>
    </dgm:pt>
    <dgm:pt modelId="{BAAF11B1-5FF4-4072-8519-F25706EF877F}">
      <dgm:prSet phldrT="[Texto]"/>
      <dgm:spPr/>
      <dgm:t>
        <a:bodyPr/>
        <a:lstStyle/>
        <a:p>
          <a:endParaRPr lang="es-ES" b="1" dirty="0"/>
        </a:p>
      </dgm:t>
    </dgm:pt>
    <dgm:pt modelId="{1D5F5BC2-7683-4D25-AFBF-EC44F3C5CD1C}" type="parTrans" cxnId="{379A159F-2411-4598-97EB-69484CE79863}">
      <dgm:prSet/>
      <dgm:spPr/>
      <dgm:t>
        <a:bodyPr/>
        <a:lstStyle/>
        <a:p>
          <a:endParaRPr lang="es-ES" b="1"/>
        </a:p>
      </dgm:t>
    </dgm:pt>
    <dgm:pt modelId="{B36DAB7B-097D-46AF-A2BF-5A8A67DDC7C5}" type="sibTrans" cxnId="{379A159F-2411-4598-97EB-69484CE79863}">
      <dgm:prSet/>
      <dgm:spPr/>
      <dgm:t>
        <a:bodyPr/>
        <a:lstStyle/>
        <a:p>
          <a:endParaRPr lang="es-ES" b="1"/>
        </a:p>
      </dgm:t>
    </dgm:pt>
    <dgm:pt modelId="{52066EAC-997B-41E2-BCDE-F628A3B51B1A}" type="pres">
      <dgm:prSet presAssocID="{C4C7D113-822E-41B1-9607-7F8B996C4735}" presName="outerComposite" presStyleCnt="0">
        <dgm:presLayoutVars>
          <dgm:chMax val="5"/>
          <dgm:dir/>
          <dgm:resizeHandles val="exact"/>
        </dgm:presLayoutVars>
      </dgm:prSet>
      <dgm:spPr/>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pt>
    <dgm:pt modelId="{6F9ECC0D-2F03-4821-9E4B-F5C4BE2AB85C}" type="pres">
      <dgm:prSet presAssocID="{C4C7D113-822E-41B1-9607-7F8B996C4735}" presName="FiveNodes_2" presStyleLbl="node1" presStyleIdx="1" presStyleCnt="5">
        <dgm:presLayoutVars>
          <dgm:bulletEnabled val="1"/>
        </dgm:presLayoutVars>
      </dgm:prSet>
      <dgm:spPr/>
    </dgm:pt>
    <dgm:pt modelId="{933C1457-0989-47AD-AB35-6940E4B861A9}" type="pres">
      <dgm:prSet presAssocID="{C4C7D113-822E-41B1-9607-7F8B996C4735}" presName="FiveNodes_3" presStyleLbl="node1" presStyleIdx="2" presStyleCnt="5">
        <dgm:presLayoutVars>
          <dgm:bulletEnabled val="1"/>
        </dgm:presLayoutVars>
      </dgm:prSet>
      <dgm:spPr/>
    </dgm:pt>
    <dgm:pt modelId="{66114783-81F6-485B-9DF8-221BB58BD0F3}" type="pres">
      <dgm:prSet presAssocID="{C4C7D113-822E-41B1-9607-7F8B996C4735}" presName="FiveNodes_4" presStyleLbl="node1" presStyleIdx="3" presStyleCnt="5">
        <dgm:presLayoutVars>
          <dgm:bulletEnabled val="1"/>
        </dgm:presLayoutVars>
      </dgm:prSet>
      <dgm:spPr/>
    </dgm:pt>
    <dgm:pt modelId="{8017CFB3-E5E1-4573-904F-2C4B729E6A28}" type="pres">
      <dgm:prSet presAssocID="{C4C7D113-822E-41B1-9607-7F8B996C4735}" presName="FiveNodes_5" presStyleLbl="node1" presStyleIdx="4" presStyleCnt="5">
        <dgm:presLayoutVars>
          <dgm:bulletEnabled val="1"/>
        </dgm:presLayoutVars>
      </dgm:prSet>
      <dgm:spPr/>
    </dgm:pt>
    <dgm:pt modelId="{94268B2D-C662-4606-9480-E8E9BB738978}" type="pres">
      <dgm:prSet presAssocID="{C4C7D113-822E-41B1-9607-7F8B996C4735}" presName="FiveConn_1-2" presStyleLbl="fgAccFollowNode1" presStyleIdx="0" presStyleCnt="4">
        <dgm:presLayoutVars>
          <dgm:bulletEnabled val="1"/>
        </dgm:presLayoutVars>
      </dgm:prSet>
      <dgm:spPr/>
    </dgm:pt>
    <dgm:pt modelId="{C84DC05C-F2AF-4D11-836D-AC11DD447B9A}" type="pres">
      <dgm:prSet presAssocID="{C4C7D113-822E-41B1-9607-7F8B996C4735}" presName="FiveConn_2-3" presStyleLbl="fgAccFollowNode1" presStyleIdx="1" presStyleCnt="4">
        <dgm:presLayoutVars>
          <dgm:bulletEnabled val="1"/>
        </dgm:presLayoutVars>
      </dgm:prSet>
      <dgm:spPr/>
    </dgm:pt>
    <dgm:pt modelId="{646C5828-1692-41EE-933A-0F6F1819C889}" type="pres">
      <dgm:prSet presAssocID="{C4C7D113-822E-41B1-9607-7F8B996C4735}" presName="FiveConn_3-4" presStyleLbl="fgAccFollowNode1" presStyleIdx="2" presStyleCnt="4">
        <dgm:presLayoutVars>
          <dgm:bulletEnabled val="1"/>
        </dgm:presLayoutVars>
      </dgm:prSet>
      <dgm:spPr/>
    </dgm:pt>
    <dgm:pt modelId="{FFD87331-1A03-44DA-9E29-03437822410D}" type="pres">
      <dgm:prSet presAssocID="{C4C7D113-822E-41B1-9607-7F8B996C4735}" presName="FiveConn_4-5" presStyleLbl="fgAccFollowNode1" presStyleIdx="3" presStyleCnt="4">
        <dgm:presLayoutVars>
          <dgm:bulletEnabled val="1"/>
        </dgm:presLayoutVars>
      </dgm:prSet>
      <dgm:spPr/>
    </dgm:pt>
    <dgm:pt modelId="{8761ED33-97EC-45FB-B392-47C8A5F00932}" type="pres">
      <dgm:prSet presAssocID="{C4C7D113-822E-41B1-9607-7F8B996C4735}" presName="FiveNodes_1_text" presStyleLbl="node1" presStyleIdx="4" presStyleCnt="5">
        <dgm:presLayoutVars>
          <dgm:bulletEnabled val="1"/>
        </dgm:presLayoutVars>
      </dgm:prSet>
      <dgm:spPr/>
    </dgm:pt>
    <dgm:pt modelId="{226FD461-4C13-459A-85D3-95E9248ED4FF}" type="pres">
      <dgm:prSet presAssocID="{C4C7D113-822E-41B1-9607-7F8B996C4735}" presName="FiveNodes_2_text" presStyleLbl="node1" presStyleIdx="4" presStyleCnt="5">
        <dgm:presLayoutVars>
          <dgm:bulletEnabled val="1"/>
        </dgm:presLayoutVars>
      </dgm:prSet>
      <dgm:spPr/>
    </dgm:pt>
    <dgm:pt modelId="{93E2B6EF-9C36-410C-BADF-A1E8B76E74DE}" type="pres">
      <dgm:prSet presAssocID="{C4C7D113-822E-41B1-9607-7F8B996C4735}" presName="FiveNodes_3_text" presStyleLbl="node1" presStyleIdx="4" presStyleCnt="5">
        <dgm:presLayoutVars>
          <dgm:bulletEnabled val="1"/>
        </dgm:presLayoutVars>
      </dgm:prSet>
      <dgm:spPr/>
    </dgm:pt>
    <dgm:pt modelId="{30C1E634-1BC7-44F6-89E8-D4EFF4D4FE32}" type="pres">
      <dgm:prSet presAssocID="{C4C7D113-822E-41B1-9607-7F8B996C4735}" presName="FiveNodes_4_text" presStyleLbl="node1" presStyleIdx="4" presStyleCnt="5">
        <dgm:presLayoutVars>
          <dgm:bulletEnabled val="1"/>
        </dgm:presLayoutVars>
      </dgm:prSet>
      <dgm:spPr/>
    </dgm:pt>
    <dgm:pt modelId="{D9B2C55A-0448-4C7E-9F37-13BFA0FCC6A0}" type="pres">
      <dgm:prSet presAssocID="{C4C7D113-822E-41B1-9607-7F8B996C4735}" presName="FiveNodes_5_text" presStyleLbl="node1" presStyleIdx="4" presStyleCnt="5">
        <dgm:presLayoutVars>
          <dgm:bulletEnabled val="1"/>
        </dgm:presLayoutVars>
      </dgm:prSet>
      <dgm:spPr/>
    </dgm:pt>
  </dgm:ptLst>
  <dgm:cxnLst>
    <dgm:cxn modelId="{6EE99D01-7843-42C8-B6F9-795D30A660A2}" type="presOf" srcId="{FB5DBBF5-FC3A-462B-B703-4956928DFB33}" destId="{93E2B6EF-9C36-410C-BADF-A1E8B76E74DE}" srcOrd="1" destOrd="0" presId="urn:microsoft.com/office/officeart/2005/8/layout/vProcess5"/>
    <dgm:cxn modelId="{AB0BA90A-1B37-4A61-A6E3-7252739A3C35}" type="presOf" srcId="{D1AA5274-C82A-42EF-8694-73C5F876E477}" destId="{8761ED33-97EC-45FB-B392-47C8A5F00932}" srcOrd="1" destOrd="0" presId="urn:microsoft.com/office/officeart/2005/8/layout/vProcess5"/>
    <dgm:cxn modelId="{EB887D1F-C2A5-4ECA-8BBC-714BE659CAC5}" type="presOf" srcId="{D28A4FA7-8C81-4974-BABC-5299F5B77AC9}" destId="{646C5828-1692-41EE-933A-0F6F1819C889}" srcOrd="0" destOrd="0" presId="urn:microsoft.com/office/officeart/2005/8/layout/vProcess5"/>
    <dgm:cxn modelId="{CFA76F63-1ED8-435C-BD37-A25BA825B65D}" type="presOf" srcId="{01AA1D7B-C01F-4842-9BFC-624966F6E10C}" destId="{66114783-81F6-485B-9DF8-221BB58BD0F3}" srcOrd="0" destOrd="0" presId="urn:microsoft.com/office/officeart/2005/8/layout/vProcess5"/>
    <dgm:cxn modelId="{B0407248-D828-416A-98BF-C341FB7AD02A}" type="presOf" srcId="{ED4FFA5C-DF7E-485E-A5A2-B35C4571B4D6}" destId="{8017CFB3-E5E1-4573-904F-2C4B729E6A28}"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F0ADBE53-57AC-4975-B888-4B66D2F05BD5}" type="presOf" srcId="{D1AA5274-C82A-42EF-8694-73C5F876E477}" destId="{DE956CD0-7E6C-42BF-A5A4-141A918B48C7}" srcOrd="0" destOrd="0" presId="urn:microsoft.com/office/officeart/2005/8/layout/vProcess5"/>
    <dgm:cxn modelId="{8FDF6478-B662-45A7-A662-30E9B30A0150}" srcId="{C4C7D113-822E-41B1-9607-7F8B996C4735}" destId="{D1AA5274-C82A-42EF-8694-73C5F876E477}" srcOrd="0" destOrd="0" parTransId="{87C85F0A-1AF8-4B1A-90F3-4A78A7C17442}" sibTransId="{6DDEBAF0-B114-468E-A4F6-54809CDB76DA}"/>
    <dgm:cxn modelId="{DEB8EF7E-FE96-45A3-A61E-7A0870AAF76A}" srcId="{C4C7D113-822E-41B1-9607-7F8B996C4735}" destId="{94CF1091-C473-444C-B06C-E7038BBF33E9}" srcOrd="1" destOrd="0" parTransId="{FFC93D66-C00D-4D48-824B-207FA77CB46A}" sibTransId="{0BA2CFE7-5C96-4E70-9CEC-1DA3BAF827E9}"/>
    <dgm:cxn modelId="{B6C3A581-886D-40B4-92AF-90720E88511D}" type="presOf" srcId="{FB5DBBF5-FC3A-462B-B703-4956928DFB33}" destId="{933C1457-0989-47AD-AB35-6940E4B861A9}" srcOrd="0" destOrd="0" presId="urn:microsoft.com/office/officeart/2005/8/layout/vProcess5"/>
    <dgm:cxn modelId="{61A43388-4E00-40F9-8755-AA0C5527F42F}" srcId="{C4C7D113-822E-41B1-9607-7F8B996C4735}" destId="{ED4FFA5C-DF7E-485E-A5A2-B35C4571B4D6}" srcOrd="4" destOrd="0" parTransId="{5EDF320D-B18B-4473-A03A-A5E7A46FFF32}" sibTransId="{11E36E62-D1E9-4228-9B1D-14B78B11E403}"/>
    <dgm:cxn modelId="{EC3BDB89-0E85-40CF-99F5-CBF1A8C327CD}" type="presOf" srcId="{C4C7D113-822E-41B1-9607-7F8B996C4735}" destId="{52066EAC-997B-41E2-BCDE-F628A3B51B1A}" srcOrd="0" destOrd="0" presId="urn:microsoft.com/office/officeart/2005/8/layout/vProcess5"/>
    <dgm:cxn modelId="{E9892B98-12E2-4450-B8DB-E4C14F7A11DA}" type="presOf" srcId="{94CF1091-C473-444C-B06C-E7038BBF33E9}" destId="{226FD461-4C13-459A-85D3-95E9248ED4FF}" srcOrd="1"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379A159F-2411-4598-97EB-69484CE79863}" srcId="{C4C7D113-822E-41B1-9607-7F8B996C4735}" destId="{BAAF11B1-5FF4-4072-8519-F25706EF877F}" srcOrd="5" destOrd="0" parTransId="{1D5F5BC2-7683-4D25-AFBF-EC44F3C5CD1C}" sibTransId="{B36DAB7B-097D-46AF-A2BF-5A8A67DDC7C5}"/>
    <dgm:cxn modelId="{2F97F6A2-3BBB-423C-AB55-17D39633B5FC}" type="presOf" srcId="{94CF1091-C473-444C-B06C-E7038BBF33E9}" destId="{6F9ECC0D-2F03-4821-9E4B-F5C4BE2AB85C}" srcOrd="0" destOrd="0" presId="urn:microsoft.com/office/officeart/2005/8/layout/vProcess5"/>
    <dgm:cxn modelId="{62A62AB5-1048-4F50-8028-C3748FE23F8A}" type="presOf" srcId="{01AA1D7B-C01F-4842-9BFC-624966F6E10C}" destId="{30C1E634-1BC7-44F6-89E8-D4EFF4D4FE32}" srcOrd="1" destOrd="0" presId="urn:microsoft.com/office/officeart/2005/8/layout/vProcess5"/>
    <dgm:cxn modelId="{DA1C00B9-A9AA-4D9D-B0C0-E6289975E946}" type="presOf" srcId="{80A86786-1956-43C7-AACF-A51752ECED4B}" destId="{FFD87331-1A03-44DA-9E29-03437822410D}" srcOrd="0" destOrd="0" presId="urn:microsoft.com/office/officeart/2005/8/layout/vProcess5"/>
    <dgm:cxn modelId="{C478A2CE-6B15-424A-830D-6885A0ED8027}" type="presOf" srcId="{6DDEBAF0-B114-468E-A4F6-54809CDB76DA}" destId="{94268B2D-C662-4606-9480-E8E9BB738978}" srcOrd="0" destOrd="0" presId="urn:microsoft.com/office/officeart/2005/8/layout/vProcess5"/>
    <dgm:cxn modelId="{79DC99D9-6036-4152-ABA1-EA2BB23DB698}" type="presOf" srcId="{0BA2CFE7-5C96-4E70-9CEC-1DA3BAF827E9}" destId="{C84DC05C-F2AF-4D11-836D-AC11DD447B9A}" srcOrd="0" destOrd="0" presId="urn:microsoft.com/office/officeart/2005/8/layout/vProcess5"/>
    <dgm:cxn modelId="{C25A0EFF-F9B7-4545-A590-8392D426C565}" type="presOf" srcId="{ED4FFA5C-DF7E-485E-A5A2-B35C4571B4D6}" destId="{D9B2C55A-0448-4C7E-9F37-13BFA0FCC6A0}" srcOrd="1" destOrd="0" presId="urn:microsoft.com/office/officeart/2005/8/layout/vProcess5"/>
    <dgm:cxn modelId="{CE99D31A-C956-4A2B-BB52-EA413626FBFB}" type="presParOf" srcId="{52066EAC-997B-41E2-BCDE-F628A3B51B1A}" destId="{A7A8BED2-7AB2-4BB9-9CE2-A48983AEDAF8}" srcOrd="0" destOrd="0" presId="urn:microsoft.com/office/officeart/2005/8/layout/vProcess5"/>
    <dgm:cxn modelId="{363C8062-D49B-4E42-8504-7EB50B61E139}" type="presParOf" srcId="{52066EAC-997B-41E2-BCDE-F628A3B51B1A}" destId="{DE956CD0-7E6C-42BF-A5A4-141A918B48C7}" srcOrd="1" destOrd="0" presId="urn:microsoft.com/office/officeart/2005/8/layout/vProcess5"/>
    <dgm:cxn modelId="{94A261A5-DDDB-49BE-B3BA-73336F5D4D90}" type="presParOf" srcId="{52066EAC-997B-41E2-BCDE-F628A3B51B1A}" destId="{6F9ECC0D-2F03-4821-9E4B-F5C4BE2AB85C}" srcOrd="2" destOrd="0" presId="urn:microsoft.com/office/officeart/2005/8/layout/vProcess5"/>
    <dgm:cxn modelId="{C223358C-CE94-42CE-A41E-7AE50454D4BB}" type="presParOf" srcId="{52066EAC-997B-41E2-BCDE-F628A3B51B1A}" destId="{933C1457-0989-47AD-AB35-6940E4B861A9}" srcOrd="3" destOrd="0" presId="urn:microsoft.com/office/officeart/2005/8/layout/vProcess5"/>
    <dgm:cxn modelId="{BFBE4E3B-F604-4730-B5CE-DCFAB0B0CEA8}" type="presParOf" srcId="{52066EAC-997B-41E2-BCDE-F628A3B51B1A}" destId="{66114783-81F6-485B-9DF8-221BB58BD0F3}" srcOrd="4" destOrd="0" presId="urn:microsoft.com/office/officeart/2005/8/layout/vProcess5"/>
    <dgm:cxn modelId="{88B1C1F6-FA0B-4233-B94C-96590991D45D}" type="presParOf" srcId="{52066EAC-997B-41E2-BCDE-F628A3B51B1A}" destId="{8017CFB3-E5E1-4573-904F-2C4B729E6A28}" srcOrd="5" destOrd="0" presId="urn:microsoft.com/office/officeart/2005/8/layout/vProcess5"/>
    <dgm:cxn modelId="{F9956185-0719-4DC3-B962-C37DB063E1F0}" type="presParOf" srcId="{52066EAC-997B-41E2-BCDE-F628A3B51B1A}" destId="{94268B2D-C662-4606-9480-E8E9BB738978}" srcOrd="6" destOrd="0" presId="urn:microsoft.com/office/officeart/2005/8/layout/vProcess5"/>
    <dgm:cxn modelId="{F34111EF-CC5E-4960-9A5A-94D66AD50294}" type="presParOf" srcId="{52066EAC-997B-41E2-BCDE-F628A3B51B1A}" destId="{C84DC05C-F2AF-4D11-836D-AC11DD447B9A}" srcOrd="7" destOrd="0" presId="urn:microsoft.com/office/officeart/2005/8/layout/vProcess5"/>
    <dgm:cxn modelId="{2CA3618F-3BB9-4FA7-AE45-DF30A3F570EB}" type="presParOf" srcId="{52066EAC-997B-41E2-BCDE-F628A3B51B1A}" destId="{646C5828-1692-41EE-933A-0F6F1819C889}" srcOrd="8" destOrd="0" presId="urn:microsoft.com/office/officeart/2005/8/layout/vProcess5"/>
    <dgm:cxn modelId="{7B3BA521-7EAE-4861-93CE-794712994422}" type="presParOf" srcId="{52066EAC-997B-41E2-BCDE-F628A3B51B1A}" destId="{FFD87331-1A03-44DA-9E29-03437822410D}" srcOrd="9" destOrd="0" presId="urn:microsoft.com/office/officeart/2005/8/layout/vProcess5"/>
    <dgm:cxn modelId="{01C7F648-F1E6-4D44-AAEA-6EA42417301D}" type="presParOf" srcId="{52066EAC-997B-41E2-BCDE-F628A3B51B1A}" destId="{8761ED33-97EC-45FB-B392-47C8A5F00932}" srcOrd="10" destOrd="0" presId="urn:microsoft.com/office/officeart/2005/8/layout/vProcess5"/>
    <dgm:cxn modelId="{5587D988-7A85-4107-8805-933E7AED18A5}" type="presParOf" srcId="{52066EAC-997B-41E2-BCDE-F628A3B51B1A}" destId="{226FD461-4C13-459A-85D3-95E9248ED4FF}" srcOrd="11" destOrd="0" presId="urn:microsoft.com/office/officeart/2005/8/layout/vProcess5"/>
    <dgm:cxn modelId="{7D917004-5999-43D6-8B80-C05710E448E8}" type="presParOf" srcId="{52066EAC-997B-41E2-BCDE-F628A3B51B1A}" destId="{93E2B6EF-9C36-410C-BADF-A1E8B76E74DE}" srcOrd="12" destOrd="0" presId="urn:microsoft.com/office/officeart/2005/8/layout/vProcess5"/>
    <dgm:cxn modelId="{CB8F4743-3940-4D3E-9685-34490CBF831F}" type="presParOf" srcId="{52066EAC-997B-41E2-BCDE-F628A3B51B1A}" destId="{30C1E634-1BC7-44F6-89E8-D4EFF4D4FE32}" srcOrd="13" destOrd="0" presId="urn:microsoft.com/office/officeart/2005/8/layout/vProcess5"/>
    <dgm:cxn modelId="{310DBAFA-7B43-4AC1-8D04-36F08EB20727}"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C7D113-822E-41B1-9607-7F8B996C4735}" type="doc">
      <dgm:prSet loTypeId="urn:microsoft.com/office/officeart/2005/8/layout/vProcess5" loCatId="process" qsTypeId="urn:microsoft.com/office/officeart/2005/8/quickstyle/simple1" qsCatId="simple" csTypeId="urn:microsoft.com/office/officeart/2005/8/colors/colorful1#2" csCatId="colorful" phldr="1"/>
      <dgm:spPr/>
      <dgm:t>
        <a:bodyPr/>
        <a:lstStyle/>
        <a:p>
          <a:endParaRPr lang="es-ES"/>
        </a:p>
      </dgm:t>
    </dgm:pt>
    <dgm:pt modelId="{D1AA5274-C82A-42EF-8694-73C5F876E477}">
      <dgm:prSet phldrT="[Texto]" custT="1"/>
      <dgm:spPr/>
      <dgm:t>
        <a:bodyPr/>
        <a:lstStyle/>
        <a:p>
          <a:r>
            <a:rPr lang="es-CL" sz="1050" b="1" dirty="0"/>
            <a:t>TBF y TTR usando Comportamiento de Vida y reparación (Aleatorio)</a:t>
          </a:r>
          <a:endParaRPr lang="es-ES" sz="1050" b="1" dirty="0"/>
        </a:p>
      </dgm:t>
    </dgm:pt>
    <dgm:pt modelId="{87C85F0A-1AF8-4B1A-90F3-4A78A7C17442}" type="parTrans" cxnId="{8FDF6478-B662-45A7-A662-30E9B30A0150}">
      <dgm:prSet/>
      <dgm:spPr/>
      <dgm:t>
        <a:bodyPr/>
        <a:lstStyle/>
        <a:p>
          <a:endParaRPr lang="es-ES" sz="1200" b="1"/>
        </a:p>
      </dgm:t>
    </dgm:pt>
    <dgm:pt modelId="{6DDEBAF0-B114-468E-A4F6-54809CDB76DA}" type="sibTrans" cxnId="{8FDF6478-B662-45A7-A662-30E9B30A0150}">
      <dgm:prSet custT="1"/>
      <dgm:spPr/>
      <dgm:t>
        <a:bodyPr/>
        <a:lstStyle/>
        <a:p>
          <a:endParaRPr lang="es-ES" sz="1600" b="1"/>
        </a:p>
      </dgm:t>
    </dgm:pt>
    <dgm:pt modelId="{94CF1091-C473-444C-B06C-E7038BBF33E9}">
      <dgm:prSet phldrT="[Texto]" custT="1"/>
      <dgm:spPr/>
      <dgm:t>
        <a:bodyPr/>
        <a:lstStyle/>
        <a:p>
          <a:r>
            <a:rPr lang="es-CL" sz="1050" b="1" dirty="0"/>
            <a:t>Eventos Por equipo</a:t>
          </a:r>
          <a:endParaRPr lang="es-ES" sz="1050" b="1" dirty="0"/>
        </a:p>
      </dgm:t>
    </dgm:pt>
    <dgm:pt modelId="{FFC93D66-C00D-4D48-824B-207FA77CB46A}" type="parTrans" cxnId="{DEB8EF7E-FE96-45A3-A61E-7A0870AAF76A}">
      <dgm:prSet/>
      <dgm:spPr/>
      <dgm:t>
        <a:bodyPr/>
        <a:lstStyle/>
        <a:p>
          <a:endParaRPr lang="es-ES" sz="1200" b="1"/>
        </a:p>
      </dgm:t>
    </dgm:pt>
    <dgm:pt modelId="{0BA2CFE7-5C96-4E70-9CEC-1DA3BAF827E9}" type="sibTrans" cxnId="{DEB8EF7E-FE96-45A3-A61E-7A0870AAF76A}">
      <dgm:prSet custT="1"/>
      <dgm:spPr/>
      <dgm:t>
        <a:bodyPr/>
        <a:lstStyle/>
        <a:p>
          <a:endParaRPr lang="es-ES" sz="1600" b="1"/>
        </a:p>
      </dgm:t>
    </dgm:pt>
    <dgm:pt modelId="{FB5DBBF5-FC3A-462B-B703-4956928DFB33}">
      <dgm:prSet phldrT="[Texto]" custT="1"/>
      <dgm:spPr/>
      <dgm:t>
        <a:bodyPr/>
        <a:lstStyle/>
        <a:p>
          <a:r>
            <a:rPr lang="es-CL" sz="1050" b="1" dirty="0"/>
            <a:t>Eventos en Orden Cronológico</a:t>
          </a:r>
          <a:endParaRPr lang="es-ES" sz="1050" b="1" dirty="0"/>
        </a:p>
      </dgm:t>
    </dgm:pt>
    <dgm:pt modelId="{D58D605A-A7AC-4119-8B9C-27860B1B2977}" type="parTrans" cxnId="{F33AAA9C-8109-43A9-BDE9-D7E662288F8C}">
      <dgm:prSet/>
      <dgm:spPr/>
      <dgm:t>
        <a:bodyPr/>
        <a:lstStyle/>
        <a:p>
          <a:endParaRPr lang="es-ES" sz="1200" b="1"/>
        </a:p>
      </dgm:t>
    </dgm:pt>
    <dgm:pt modelId="{D28A4FA7-8C81-4974-BABC-5299F5B77AC9}" type="sibTrans" cxnId="{F33AAA9C-8109-43A9-BDE9-D7E662288F8C}">
      <dgm:prSet custT="1"/>
      <dgm:spPr/>
      <dgm:t>
        <a:bodyPr/>
        <a:lstStyle/>
        <a:p>
          <a:endParaRPr lang="es-ES" sz="1600" b="1"/>
        </a:p>
      </dgm:t>
    </dgm:pt>
    <dgm:pt modelId="{01AA1D7B-C01F-4842-9BFC-624966F6E10C}">
      <dgm:prSet phldrT="[Texto]" custT="1"/>
      <dgm:spPr/>
      <dgm:t>
        <a:bodyPr/>
        <a:lstStyle/>
        <a:p>
          <a:r>
            <a:rPr lang="es-CL" sz="1050" b="1" dirty="0"/>
            <a:t>Asociación eventos a Equipo y Tipo</a:t>
          </a:r>
          <a:endParaRPr lang="es-ES" sz="1050" b="1" dirty="0"/>
        </a:p>
      </dgm:t>
    </dgm:pt>
    <dgm:pt modelId="{B0178095-0A58-48DC-B175-CE8737D5CBA0}" type="parTrans" cxnId="{106E9F4B-9077-49DF-82F7-58753120BFD9}">
      <dgm:prSet/>
      <dgm:spPr/>
      <dgm:t>
        <a:bodyPr/>
        <a:lstStyle/>
        <a:p>
          <a:endParaRPr lang="es-ES" sz="1200" b="1"/>
        </a:p>
      </dgm:t>
    </dgm:pt>
    <dgm:pt modelId="{80A86786-1956-43C7-AACF-A51752ECED4B}" type="sibTrans" cxnId="{106E9F4B-9077-49DF-82F7-58753120BFD9}">
      <dgm:prSet custT="1"/>
      <dgm:spPr/>
      <dgm:t>
        <a:bodyPr/>
        <a:lstStyle/>
        <a:p>
          <a:endParaRPr lang="es-ES" sz="1600" b="1"/>
        </a:p>
      </dgm:t>
    </dgm:pt>
    <dgm:pt modelId="{ED4FFA5C-DF7E-485E-A5A2-B35C4571B4D6}">
      <dgm:prSet phldrT="[Texto]" custT="1"/>
      <dgm:spPr/>
      <dgm:t>
        <a:bodyPr/>
        <a:lstStyle/>
        <a:p>
          <a:r>
            <a:rPr lang="es-CL" sz="1050" b="1" dirty="0"/>
            <a:t>Cálculo Producción Real y Potencial – </a:t>
          </a:r>
        </a:p>
        <a:p>
          <a:r>
            <a:rPr lang="es-CL" sz="1050" b="1" dirty="0"/>
            <a:t>Disponibilidad Mensual – Anual – Mínima (simulación)</a:t>
          </a:r>
          <a:endParaRPr lang="es-ES" sz="1050" b="1" dirty="0"/>
        </a:p>
      </dgm:t>
    </dgm:pt>
    <dgm:pt modelId="{5EDF320D-B18B-4473-A03A-A5E7A46FFF32}" type="parTrans" cxnId="{61A43388-4E00-40F9-8755-AA0C5527F42F}">
      <dgm:prSet/>
      <dgm:spPr/>
      <dgm:t>
        <a:bodyPr/>
        <a:lstStyle/>
        <a:p>
          <a:endParaRPr lang="es-ES" sz="1200" b="1"/>
        </a:p>
      </dgm:t>
    </dgm:pt>
    <dgm:pt modelId="{11E36E62-D1E9-4228-9B1D-14B78B11E403}" type="sibTrans" cxnId="{61A43388-4E00-40F9-8755-AA0C5527F42F}">
      <dgm:prSet/>
      <dgm:spPr/>
      <dgm:t>
        <a:bodyPr/>
        <a:lstStyle/>
        <a:p>
          <a:endParaRPr lang="es-ES" sz="1200" b="1"/>
        </a:p>
      </dgm:t>
    </dgm:pt>
    <dgm:pt modelId="{BAAF11B1-5FF4-4072-8519-F25706EF877F}">
      <dgm:prSet phldrT="[Texto]"/>
      <dgm:spPr/>
      <dgm:t>
        <a:bodyPr/>
        <a:lstStyle/>
        <a:p>
          <a:endParaRPr lang="es-ES" sz="1200" b="1" dirty="0"/>
        </a:p>
      </dgm:t>
    </dgm:pt>
    <dgm:pt modelId="{1D5F5BC2-7683-4D25-AFBF-EC44F3C5CD1C}" type="parTrans" cxnId="{379A159F-2411-4598-97EB-69484CE79863}">
      <dgm:prSet/>
      <dgm:spPr/>
      <dgm:t>
        <a:bodyPr/>
        <a:lstStyle/>
        <a:p>
          <a:endParaRPr lang="es-ES" sz="1200" b="1"/>
        </a:p>
      </dgm:t>
    </dgm:pt>
    <dgm:pt modelId="{B36DAB7B-097D-46AF-A2BF-5A8A67DDC7C5}" type="sibTrans" cxnId="{379A159F-2411-4598-97EB-69484CE79863}">
      <dgm:prSet/>
      <dgm:spPr/>
      <dgm:t>
        <a:bodyPr/>
        <a:lstStyle/>
        <a:p>
          <a:endParaRPr lang="es-ES" sz="1200" b="1"/>
        </a:p>
      </dgm:t>
    </dgm:pt>
    <dgm:pt modelId="{52066EAC-997B-41E2-BCDE-F628A3B51B1A}" type="pres">
      <dgm:prSet presAssocID="{C4C7D113-822E-41B1-9607-7F8B996C4735}" presName="outerComposite" presStyleCnt="0">
        <dgm:presLayoutVars>
          <dgm:chMax val="5"/>
          <dgm:dir/>
          <dgm:resizeHandles val="exact"/>
        </dgm:presLayoutVars>
      </dgm:prSet>
      <dgm:spPr/>
    </dgm:pt>
    <dgm:pt modelId="{A7A8BED2-7AB2-4BB9-9CE2-A48983AEDAF8}" type="pres">
      <dgm:prSet presAssocID="{C4C7D113-822E-41B1-9607-7F8B996C4735}" presName="dummyMaxCanvas" presStyleCnt="0">
        <dgm:presLayoutVars/>
      </dgm:prSet>
      <dgm:spPr/>
    </dgm:pt>
    <dgm:pt modelId="{DE956CD0-7E6C-42BF-A5A4-141A918B48C7}" type="pres">
      <dgm:prSet presAssocID="{C4C7D113-822E-41B1-9607-7F8B996C4735}" presName="FiveNodes_1" presStyleLbl="node1" presStyleIdx="0" presStyleCnt="5" custLinFactNeighborX="2611" custLinFactNeighborY="6944">
        <dgm:presLayoutVars>
          <dgm:bulletEnabled val="1"/>
        </dgm:presLayoutVars>
      </dgm:prSet>
      <dgm:spPr/>
    </dgm:pt>
    <dgm:pt modelId="{6F9ECC0D-2F03-4821-9E4B-F5C4BE2AB85C}" type="pres">
      <dgm:prSet presAssocID="{C4C7D113-822E-41B1-9607-7F8B996C4735}" presName="FiveNodes_2" presStyleLbl="node1" presStyleIdx="1" presStyleCnt="5">
        <dgm:presLayoutVars>
          <dgm:bulletEnabled val="1"/>
        </dgm:presLayoutVars>
      </dgm:prSet>
      <dgm:spPr/>
    </dgm:pt>
    <dgm:pt modelId="{933C1457-0989-47AD-AB35-6940E4B861A9}" type="pres">
      <dgm:prSet presAssocID="{C4C7D113-822E-41B1-9607-7F8B996C4735}" presName="FiveNodes_3" presStyleLbl="node1" presStyleIdx="2" presStyleCnt="5">
        <dgm:presLayoutVars>
          <dgm:bulletEnabled val="1"/>
        </dgm:presLayoutVars>
      </dgm:prSet>
      <dgm:spPr/>
    </dgm:pt>
    <dgm:pt modelId="{66114783-81F6-485B-9DF8-221BB58BD0F3}" type="pres">
      <dgm:prSet presAssocID="{C4C7D113-822E-41B1-9607-7F8B996C4735}" presName="FiveNodes_4" presStyleLbl="node1" presStyleIdx="3" presStyleCnt="5">
        <dgm:presLayoutVars>
          <dgm:bulletEnabled val="1"/>
        </dgm:presLayoutVars>
      </dgm:prSet>
      <dgm:spPr/>
    </dgm:pt>
    <dgm:pt modelId="{8017CFB3-E5E1-4573-904F-2C4B729E6A28}" type="pres">
      <dgm:prSet presAssocID="{C4C7D113-822E-41B1-9607-7F8B996C4735}" presName="FiveNodes_5" presStyleLbl="node1" presStyleIdx="4" presStyleCnt="5">
        <dgm:presLayoutVars>
          <dgm:bulletEnabled val="1"/>
        </dgm:presLayoutVars>
      </dgm:prSet>
      <dgm:spPr/>
    </dgm:pt>
    <dgm:pt modelId="{94268B2D-C662-4606-9480-E8E9BB738978}" type="pres">
      <dgm:prSet presAssocID="{C4C7D113-822E-41B1-9607-7F8B996C4735}" presName="FiveConn_1-2" presStyleLbl="fgAccFollowNode1" presStyleIdx="0" presStyleCnt="4">
        <dgm:presLayoutVars>
          <dgm:bulletEnabled val="1"/>
        </dgm:presLayoutVars>
      </dgm:prSet>
      <dgm:spPr/>
    </dgm:pt>
    <dgm:pt modelId="{C84DC05C-F2AF-4D11-836D-AC11DD447B9A}" type="pres">
      <dgm:prSet presAssocID="{C4C7D113-822E-41B1-9607-7F8B996C4735}" presName="FiveConn_2-3" presStyleLbl="fgAccFollowNode1" presStyleIdx="1" presStyleCnt="4">
        <dgm:presLayoutVars>
          <dgm:bulletEnabled val="1"/>
        </dgm:presLayoutVars>
      </dgm:prSet>
      <dgm:spPr/>
    </dgm:pt>
    <dgm:pt modelId="{646C5828-1692-41EE-933A-0F6F1819C889}" type="pres">
      <dgm:prSet presAssocID="{C4C7D113-822E-41B1-9607-7F8B996C4735}" presName="FiveConn_3-4" presStyleLbl="fgAccFollowNode1" presStyleIdx="2" presStyleCnt="4">
        <dgm:presLayoutVars>
          <dgm:bulletEnabled val="1"/>
        </dgm:presLayoutVars>
      </dgm:prSet>
      <dgm:spPr/>
    </dgm:pt>
    <dgm:pt modelId="{FFD87331-1A03-44DA-9E29-03437822410D}" type="pres">
      <dgm:prSet presAssocID="{C4C7D113-822E-41B1-9607-7F8B996C4735}" presName="FiveConn_4-5" presStyleLbl="fgAccFollowNode1" presStyleIdx="3" presStyleCnt="4">
        <dgm:presLayoutVars>
          <dgm:bulletEnabled val="1"/>
        </dgm:presLayoutVars>
      </dgm:prSet>
      <dgm:spPr/>
    </dgm:pt>
    <dgm:pt modelId="{8761ED33-97EC-45FB-B392-47C8A5F00932}" type="pres">
      <dgm:prSet presAssocID="{C4C7D113-822E-41B1-9607-7F8B996C4735}" presName="FiveNodes_1_text" presStyleLbl="node1" presStyleIdx="4" presStyleCnt="5">
        <dgm:presLayoutVars>
          <dgm:bulletEnabled val="1"/>
        </dgm:presLayoutVars>
      </dgm:prSet>
      <dgm:spPr/>
    </dgm:pt>
    <dgm:pt modelId="{226FD461-4C13-459A-85D3-95E9248ED4FF}" type="pres">
      <dgm:prSet presAssocID="{C4C7D113-822E-41B1-9607-7F8B996C4735}" presName="FiveNodes_2_text" presStyleLbl="node1" presStyleIdx="4" presStyleCnt="5">
        <dgm:presLayoutVars>
          <dgm:bulletEnabled val="1"/>
        </dgm:presLayoutVars>
      </dgm:prSet>
      <dgm:spPr/>
    </dgm:pt>
    <dgm:pt modelId="{93E2B6EF-9C36-410C-BADF-A1E8B76E74DE}" type="pres">
      <dgm:prSet presAssocID="{C4C7D113-822E-41B1-9607-7F8B996C4735}" presName="FiveNodes_3_text" presStyleLbl="node1" presStyleIdx="4" presStyleCnt="5">
        <dgm:presLayoutVars>
          <dgm:bulletEnabled val="1"/>
        </dgm:presLayoutVars>
      </dgm:prSet>
      <dgm:spPr/>
    </dgm:pt>
    <dgm:pt modelId="{30C1E634-1BC7-44F6-89E8-D4EFF4D4FE32}" type="pres">
      <dgm:prSet presAssocID="{C4C7D113-822E-41B1-9607-7F8B996C4735}" presName="FiveNodes_4_text" presStyleLbl="node1" presStyleIdx="4" presStyleCnt="5">
        <dgm:presLayoutVars>
          <dgm:bulletEnabled val="1"/>
        </dgm:presLayoutVars>
      </dgm:prSet>
      <dgm:spPr/>
    </dgm:pt>
    <dgm:pt modelId="{D9B2C55A-0448-4C7E-9F37-13BFA0FCC6A0}" type="pres">
      <dgm:prSet presAssocID="{C4C7D113-822E-41B1-9607-7F8B996C4735}" presName="FiveNodes_5_text" presStyleLbl="node1" presStyleIdx="4" presStyleCnt="5">
        <dgm:presLayoutVars>
          <dgm:bulletEnabled val="1"/>
        </dgm:presLayoutVars>
      </dgm:prSet>
      <dgm:spPr/>
    </dgm:pt>
  </dgm:ptLst>
  <dgm:cxnLst>
    <dgm:cxn modelId="{EEA4E30B-69B3-4000-AC8A-DDF7F1F0385F}" type="presOf" srcId="{94CF1091-C473-444C-B06C-E7038BBF33E9}" destId="{226FD461-4C13-459A-85D3-95E9248ED4FF}" srcOrd="1" destOrd="0" presId="urn:microsoft.com/office/officeart/2005/8/layout/vProcess5"/>
    <dgm:cxn modelId="{FC22522C-BACB-4C87-8520-CD81B3EB0D43}" type="presOf" srcId="{94CF1091-C473-444C-B06C-E7038BBF33E9}" destId="{6F9ECC0D-2F03-4821-9E4B-F5C4BE2AB85C}" srcOrd="0" destOrd="0" presId="urn:microsoft.com/office/officeart/2005/8/layout/vProcess5"/>
    <dgm:cxn modelId="{39083C32-C1D0-4FC0-9DA5-AD5053E0F55F}" type="presOf" srcId="{D1AA5274-C82A-42EF-8694-73C5F876E477}" destId="{DE956CD0-7E6C-42BF-A5A4-141A918B48C7}" srcOrd="0" destOrd="0" presId="urn:microsoft.com/office/officeart/2005/8/layout/vProcess5"/>
    <dgm:cxn modelId="{CC1A6739-68CB-4F0D-B895-B8F62F711F54}" type="presOf" srcId="{D28A4FA7-8C81-4974-BABC-5299F5B77AC9}" destId="{646C5828-1692-41EE-933A-0F6F1819C889}" srcOrd="0" destOrd="0" presId="urn:microsoft.com/office/officeart/2005/8/layout/vProcess5"/>
    <dgm:cxn modelId="{661E1448-C4C6-435A-8612-4306BD01477A}" type="presOf" srcId="{ED4FFA5C-DF7E-485E-A5A2-B35C4571B4D6}" destId="{8017CFB3-E5E1-4573-904F-2C4B729E6A28}" srcOrd="0" destOrd="0" presId="urn:microsoft.com/office/officeart/2005/8/layout/vProcess5"/>
    <dgm:cxn modelId="{89C62D69-563B-49EB-94BA-0CDE1F674499}" type="presOf" srcId="{ED4FFA5C-DF7E-485E-A5A2-B35C4571B4D6}" destId="{D9B2C55A-0448-4C7E-9F37-13BFA0FCC6A0}" srcOrd="1" destOrd="0" presId="urn:microsoft.com/office/officeart/2005/8/layout/vProcess5"/>
    <dgm:cxn modelId="{ABDCA06A-FD23-4B3B-B0B9-42396E6D4705}" type="presOf" srcId="{C4C7D113-822E-41B1-9607-7F8B996C4735}" destId="{52066EAC-997B-41E2-BCDE-F628A3B51B1A}" srcOrd="0" destOrd="0" presId="urn:microsoft.com/office/officeart/2005/8/layout/vProcess5"/>
    <dgm:cxn modelId="{106E9F4B-9077-49DF-82F7-58753120BFD9}" srcId="{C4C7D113-822E-41B1-9607-7F8B996C4735}" destId="{01AA1D7B-C01F-4842-9BFC-624966F6E10C}" srcOrd="3" destOrd="0" parTransId="{B0178095-0A58-48DC-B175-CE8737D5CBA0}" sibTransId="{80A86786-1956-43C7-AACF-A51752ECED4B}"/>
    <dgm:cxn modelId="{8FDF6478-B662-45A7-A662-30E9B30A0150}" srcId="{C4C7D113-822E-41B1-9607-7F8B996C4735}" destId="{D1AA5274-C82A-42EF-8694-73C5F876E477}" srcOrd="0" destOrd="0" parTransId="{87C85F0A-1AF8-4B1A-90F3-4A78A7C17442}" sibTransId="{6DDEBAF0-B114-468E-A4F6-54809CDB76DA}"/>
    <dgm:cxn modelId="{DEB8EF7E-FE96-45A3-A61E-7A0870AAF76A}" srcId="{C4C7D113-822E-41B1-9607-7F8B996C4735}" destId="{94CF1091-C473-444C-B06C-E7038BBF33E9}" srcOrd="1" destOrd="0" parTransId="{FFC93D66-C00D-4D48-824B-207FA77CB46A}" sibTransId="{0BA2CFE7-5C96-4E70-9CEC-1DA3BAF827E9}"/>
    <dgm:cxn modelId="{7DE8E085-2D66-4072-9BF4-6933200CFF37}" type="presOf" srcId="{01AA1D7B-C01F-4842-9BFC-624966F6E10C}" destId="{30C1E634-1BC7-44F6-89E8-D4EFF4D4FE32}" srcOrd="1" destOrd="0" presId="urn:microsoft.com/office/officeart/2005/8/layout/vProcess5"/>
    <dgm:cxn modelId="{AEC29186-A5D2-4371-9332-85A2F625022E}" type="presOf" srcId="{01AA1D7B-C01F-4842-9BFC-624966F6E10C}" destId="{66114783-81F6-485B-9DF8-221BB58BD0F3}" srcOrd="0" destOrd="0" presId="urn:microsoft.com/office/officeart/2005/8/layout/vProcess5"/>
    <dgm:cxn modelId="{61A43388-4E00-40F9-8755-AA0C5527F42F}" srcId="{C4C7D113-822E-41B1-9607-7F8B996C4735}" destId="{ED4FFA5C-DF7E-485E-A5A2-B35C4571B4D6}" srcOrd="4" destOrd="0" parTransId="{5EDF320D-B18B-4473-A03A-A5E7A46FFF32}" sibTransId="{11E36E62-D1E9-4228-9B1D-14B78B11E403}"/>
    <dgm:cxn modelId="{76DAC189-03AF-472C-A680-7DCBC74E181C}" type="presOf" srcId="{0BA2CFE7-5C96-4E70-9CEC-1DA3BAF827E9}" destId="{C84DC05C-F2AF-4D11-836D-AC11DD447B9A}" srcOrd="0" destOrd="0" presId="urn:microsoft.com/office/officeart/2005/8/layout/vProcess5"/>
    <dgm:cxn modelId="{19A79D9B-1C33-4ADD-B599-0C38AC7829C2}" type="presOf" srcId="{6DDEBAF0-B114-468E-A4F6-54809CDB76DA}" destId="{94268B2D-C662-4606-9480-E8E9BB738978}" srcOrd="0" destOrd="0" presId="urn:microsoft.com/office/officeart/2005/8/layout/vProcess5"/>
    <dgm:cxn modelId="{F33AAA9C-8109-43A9-BDE9-D7E662288F8C}" srcId="{C4C7D113-822E-41B1-9607-7F8B996C4735}" destId="{FB5DBBF5-FC3A-462B-B703-4956928DFB33}" srcOrd="2" destOrd="0" parTransId="{D58D605A-A7AC-4119-8B9C-27860B1B2977}" sibTransId="{D28A4FA7-8C81-4974-BABC-5299F5B77AC9}"/>
    <dgm:cxn modelId="{379A159F-2411-4598-97EB-69484CE79863}" srcId="{C4C7D113-822E-41B1-9607-7F8B996C4735}" destId="{BAAF11B1-5FF4-4072-8519-F25706EF877F}" srcOrd="5" destOrd="0" parTransId="{1D5F5BC2-7683-4D25-AFBF-EC44F3C5CD1C}" sibTransId="{B36DAB7B-097D-46AF-A2BF-5A8A67DDC7C5}"/>
    <dgm:cxn modelId="{9746EBB9-4DE1-4399-84F1-6738E097FC0C}" type="presOf" srcId="{FB5DBBF5-FC3A-462B-B703-4956928DFB33}" destId="{933C1457-0989-47AD-AB35-6940E4B861A9}" srcOrd="0" destOrd="0" presId="urn:microsoft.com/office/officeart/2005/8/layout/vProcess5"/>
    <dgm:cxn modelId="{E5FD64DC-EC7C-44FA-862C-A9582C00F386}" type="presOf" srcId="{80A86786-1956-43C7-AACF-A51752ECED4B}" destId="{FFD87331-1A03-44DA-9E29-03437822410D}" srcOrd="0" destOrd="0" presId="urn:microsoft.com/office/officeart/2005/8/layout/vProcess5"/>
    <dgm:cxn modelId="{5E9143EF-6A81-466D-9837-4E54A2608AA2}" type="presOf" srcId="{FB5DBBF5-FC3A-462B-B703-4956928DFB33}" destId="{93E2B6EF-9C36-410C-BADF-A1E8B76E74DE}" srcOrd="1" destOrd="0" presId="urn:microsoft.com/office/officeart/2005/8/layout/vProcess5"/>
    <dgm:cxn modelId="{0E9391F4-83A8-4236-8D50-33F4ADE9FF1F}" type="presOf" srcId="{D1AA5274-C82A-42EF-8694-73C5F876E477}" destId="{8761ED33-97EC-45FB-B392-47C8A5F00932}" srcOrd="1" destOrd="0" presId="urn:microsoft.com/office/officeart/2005/8/layout/vProcess5"/>
    <dgm:cxn modelId="{2702DAD5-DC04-4EE1-91C1-8C4E494AE332}" type="presParOf" srcId="{52066EAC-997B-41E2-BCDE-F628A3B51B1A}" destId="{A7A8BED2-7AB2-4BB9-9CE2-A48983AEDAF8}" srcOrd="0" destOrd="0" presId="urn:microsoft.com/office/officeart/2005/8/layout/vProcess5"/>
    <dgm:cxn modelId="{00E9785B-CDD2-4EDD-879C-3A1C3C1A0C16}" type="presParOf" srcId="{52066EAC-997B-41E2-BCDE-F628A3B51B1A}" destId="{DE956CD0-7E6C-42BF-A5A4-141A918B48C7}" srcOrd="1" destOrd="0" presId="urn:microsoft.com/office/officeart/2005/8/layout/vProcess5"/>
    <dgm:cxn modelId="{A4B68918-CBDD-4274-89BA-469ED53553BA}" type="presParOf" srcId="{52066EAC-997B-41E2-BCDE-F628A3B51B1A}" destId="{6F9ECC0D-2F03-4821-9E4B-F5C4BE2AB85C}" srcOrd="2" destOrd="0" presId="urn:microsoft.com/office/officeart/2005/8/layout/vProcess5"/>
    <dgm:cxn modelId="{85FD0D3E-6EE2-41F5-81F8-79A318460F07}" type="presParOf" srcId="{52066EAC-997B-41E2-BCDE-F628A3B51B1A}" destId="{933C1457-0989-47AD-AB35-6940E4B861A9}" srcOrd="3" destOrd="0" presId="urn:microsoft.com/office/officeart/2005/8/layout/vProcess5"/>
    <dgm:cxn modelId="{5C01B14F-DC62-4E38-9BF1-02387887BDC3}" type="presParOf" srcId="{52066EAC-997B-41E2-BCDE-F628A3B51B1A}" destId="{66114783-81F6-485B-9DF8-221BB58BD0F3}" srcOrd="4" destOrd="0" presId="urn:microsoft.com/office/officeart/2005/8/layout/vProcess5"/>
    <dgm:cxn modelId="{BFB3ACD5-43F1-4012-9D92-0FC03978D6E8}" type="presParOf" srcId="{52066EAC-997B-41E2-BCDE-F628A3B51B1A}" destId="{8017CFB3-E5E1-4573-904F-2C4B729E6A28}" srcOrd="5" destOrd="0" presId="urn:microsoft.com/office/officeart/2005/8/layout/vProcess5"/>
    <dgm:cxn modelId="{4E683630-ADBC-4C7B-A52B-0EC4F0E9A573}" type="presParOf" srcId="{52066EAC-997B-41E2-BCDE-F628A3B51B1A}" destId="{94268B2D-C662-4606-9480-E8E9BB738978}" srcOrd="6" destOrd="0" presId="urn:microsoft.com/office/officeart/2005/8/layout/vProcess5"/>
    <dgm:cxn modelId="{997D6786-ACF6-48F4-8DDE-6D3FE89DB0BB}" type="presParOf" srcId="{52066EAC-997B-41E2-BCDE-F628A3B51B1A}" destId="{C84DC05C-F2AF-4D11-836D-AC11DD447B9A}" srcOrd="7" destOrd="0" presId="urn:microsoft.com/office/officeart/2005/8/layout/vProcess5"/>
    <dgm:cxn modelId="{BB3B8015-EC13-43CA-9488-7F4AA455AB11}" type="presParOf" srcId="{52066EAC-997B-41E2-BCDE-F628A3B51B1A}" destId="{646C5828-1692-41EE-933A-0F6F1819C889}" srcOrd="8" destOrd="0" presId="urn:microsoft.com/office/officeart/2005/8/layout/vProcess5"/>
    <dgm:cxn modelId="{0F4D9E91-BEFD-4413-97B1-6C3970AD8AB6}" type="presParOf" srcId="{52066EAC-997B-41E2-BCDE-F628A3B51B1A}" destId="{FFD87331-1A03-44DA-9E29-03437822410D}" srcOrd="9" destOrd="0" presId="urn:microsoft.com/office/officeart/2005/8/layout/vProcess5"/>
    <dgm:cxn modelId="{DCFC68BE-6A90-41AD-937E-FC5CA4D335AA}" type="presParOf" srcId="{52066EAC-997B-41E2-BCDE-F628A3B51B1A}" destId="{8761ED33-97EC-45FB-B392-47C8A5F00932}" srcOrd="10" destOrd="0" presId="urn:microsoft.com/office/officeart/2005/8/layout/vProcess5"/>
    <dgm:cxn modelId="{FDBD8BA7-7F07-42B4-8595-1BB6B4BA01F3}" type="presParOf" srcId="{52066EAC-997B-41E2-BCDE-F628A3B51B1A}" destId="{226FD461-4C13-459A-85D3-95E9248ED4FF}" srcOrd="11" destOrd="0" presId="urn:microsoft.com/office/officeart/2005/8/layout/vProcess5"/>
    <dgm:cxn modelId="{51B43764-A677-4330-A61F-DA7C0893DD04}" type="presParOf" srcId="{52066EAC-997B-41E2-BCDE-F628A3B51B1A}" destId="{93E2B6EF-9C36-410C-BADF-A1E8B76E74DE}" srcOrd="12" destOrd="0" presId="urn:microsoft.com/office/officeart/2005/8/layout/vProcess5"/>
    <dgm:cxn modelId="{BF987233-622C-4E2D-B0CF-A68D4F9B1A15}" type="presParOf" srcId="{52066EAC-997B-41E2-BCDE-F628A3B51B1A}" destId="{30C1E634-1BC7-44F6-89E8-D4EFF4D4FE32}" srcOrd="13" destOrd="0" presId="urn:microsoft.com/office/officeart/2005/8/layout/vProcess5"/>
    <dgm:cxn modelId="{65AD3B53-57F0-4C58-B2D3-3F29D36DCA4E}" type="presParOf" srcId="{52066EAC-997B-41E2-BCDE-F628A3B51B1A}" destId="{D9B2C55A-0448-4C7E-9F37-13BFA0FCC6A0}" srcOrd="14" destOrd="0" presId="urn:microsoft.com/office/officeart/2005/8/layout/vProcess5"/>
  </dgm:cxnLst>
  <dgm:bg/>
  <dgm:whole>
    <a:ln>
      <a:solidFill>
        <a:schemeClr val="tx1"/>
      </a:solidFill>
    </a:ln>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733EA-0465-4B0E-BE87-25DDFD7DD41E}">
      <dsp:nvSpPr>
        <dsp:cNvPr id="0" name=""/>
        <dsp:cNvSpPr/>
      </dsp:nvSpPr>
      <dsp:spPr>
        <a:xfrm>
          <a:off x="1007" y="0"/>
          <a:ext cx="2148745" cy="103135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s-ES" sz="2200" b="1" kern="1200"/>
            <a:t>MECANISMO DE CARGA</a:t>
          </a:r>
        </a:p>
      </dsp:txBody>
      <dsp:txXfrm>
        <a:off x="31214" y="30207"/>
        <a:ext cx="2088331" cy="970944"/>
      </dsp:txXfrm>
    </dsp:sp>
    <dsp:sp modelId="{551E3B65-5EAE-4A2F-B643-03E45F0C537F}">
      <dsp:nvSpPr>
        <dsp:cNvPr id="0" name=""/>
        <dsp:cNvSpPr/>
      </dsp:nvSpPr>
      <dsp:spPr>
        <a:xfrm>
          <a:off x="2364627" y="249234"/>
          <a:ext cx="455534" cy="532888"/>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800100">
            <a:lnSpc>
              <a:spcPct val="90000"/>
            </a:lnSpc>
            <a:spcBef>
              <a:spcPct val="0"/>
            </a:spcBef>
            <a:spcAft>
              <a:spcPct val="35000"/>
            </a:spcAft>
            <a:buNone/>
          </a:pPr>
          <a:endParaRPr lang="es-ES" sz="1800" kern="1200"/>
        </a:p>
      </dsp:txBody>
      <dsp:txXfrm>
        <a:off x="2364627" y="355812"/>
        <a:ext cx="318874" cy="319732"/>
      </dsp:txXfrm>
    </dsp:sp>
    <dsp:sp modelId="{BEA0C269-DFD0-4C63-8D12-30737FEF1433}">
      <dsp:nvSpPr>
        <dsp:cNvPr id="0" name=""/>
        <dsp:cNvSpPr/>
      </dsp:nvSpPr>
      <dsp:spPr>
        <a:xfrm>
          <a:off x="3009251" y="0"/>
          <a:ext cx="2148745" cy="103135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s-ES" sz="2200" b="1" kern="1200"/>
            <a:t>MECANISMO DE ALIMENTACIÓN</a:t>
          </a:r>
        </a:p>
      </dsp:txBody>
      <dsp:txXfrm>
        <a:off x="3039458" y="30207"/>
        <a:ext cx="2088331" cy="9709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5216" y="18207"/>
          <a:ext cx="4029743" cy="26219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1. Base de Datos</a:t>
          </a:r>
          <a:endParaRPr lang="es-ES" sz="1100" b="1" kern="1200" dirty="0"/>
        </a:p>
      </dsp:txBody>
      <dsp:txXfrm>
        <a:off x="112896" y="25887"/>
        <a:ext cx="3716132" cy="246838"/>
      </dsp:txXfrm>
    </dsp:sp>
    <dsp:sp modelId="{6F9ECC0D-2F03-4821-9E4B-F5C4BE2AB85C}">
      <dsp:nvSpPr>
        <dsp:cNvPr id="0" name=""/>
        <dsp:cNvSpPr/>
      </dsp:nvSpPr>
      <dsp:spPr>
        <a:xfrm>
          <a:off x="300922" y="298615"/>
          <a:ext cx="4029743" cy="26219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2. Eventos Por equipo</a:t>
          </a:r>
          <a:endParaRPr lang="es-ES" sz="1100" b="1" kern="1200" dirty="0"/>
        </a:p>
      </dsp:txBody>
      <dsp:txXfrm>
        <a:off x="308602" y="306295"/>
        <a:ext cx="3543031" cy="246838"/>
      </dsp:txXfrm>
    </dsp:sp>
    <dsp:sp modelId="{933C1457-0989-47AD-AB35-6940E4B861A9}">
      <dsp:nvSpPr>
        <dsp:cNvPr id="0" name=""/>
        <dsp:cNvSpPr/>
      </dsp:nvSpPr>
      <dsp:spPr>
        <a:xfrm>
          <a:off x="601844" y="597231"/>
          <a:ext cx="4029743" cy="26219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3. Eventos en Orden Cronológico</a:t>
          </a:r>
          <a:endParaRPr lang="es-ES" sz="1100" b="1" kern="1200" dirty="0"/>
        </a:p>
      </dsp:txBody>
      <dsp:txXfrm>
        <a:off x="609524" y="604911"/>
        <a:ext cx="3543031" cy="246838"/>
      </dsp:txXfrm>
    </dsp:sp>
    <dsp:sp modelId="{66114783-81F6-485B-9DF8-221BB58BD0F3}">
      <dsp:nvSpPr>
        <dsp:cNvPr id="0" name=""/>
        <dsp:cNvSpPr/>
      </dsp:nvSpPr>
      <dsp:spPr>
        <a:xfrm>
          <a:off x="902767" y="895846"/>
          <a:ext cx="4029743" cy="26219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4. Asociación eventos a Equipo y Tipo</a:t>
          </a:r>
          <a:endParaRPr lang="es-ES" sz="1100" b="1" kern="1200" dirty="0"/>
        </a:p>
      </dsp:txBody>
      <dsp:txXfrm>
        <a:off x="910447" y="903526"/>
        <a:ext cx="3543031" cy="246838"/>
      </dsp:txXfrm>
    </dsp:sp>
    <dsp:sp modelId="{8017CFB3-E5E1-4573-904F-2C4B729E6A28}">
      <dsp:nvSpPr>
        <dsp:cNvPr id="0" name=""/>
        <dsp:cNvSpPr/>
      </dsp:nvSpPr>
      <dsp:spPr>
        <a:xfrm>
          <a:off x="1203689" y="1194462"/>
          <a:ext cx="4029743" cy="26219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s-CL" sz="1100" b="1" kern="1200" dirty="0"/>
            <a:t>5. Cálculo de Disponibilidad Temporal</a:t>
          </a:r>
          <a:endParaRPr lang="es-ES" sz="1100" b="1" kern="1200" dirty="0"/>
        </a:p>
      </dsp:txBody>
      <dsp:txXfrm>
        <a:off x="1211369" y="1202142"/>
        <a:ext cx="3543031" cy="246838"/>
      </dsp:txXfrm>
    </dsp:sp>
    <dsp:sp modelId="{94268B2D-C662-4606-9480-E8E9BB738978}">
      <dsp:nvSpPr>
        <dsp:cNvPr id="0" name=""/>
        <dsp:cNvSpPr/>
      </dsp:nvSpPr>
      <dsp:spPr>
        <a:xfrm>
          <a:off x="3859314" y="191550"/>
          <a:ext cx="170429" cy="170429"/>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3897661" y="191550"/>
        <a:ext cx="93735" cy="128248"/>
      </dsp:txXfrm>
    </dsp:sp>
    <dsp:sp modelId="{C84DC05C-F2AF-4D11-836D-AC11DD447B9A}">
      <dsp:nvSpPr>
        <dsp:cNvPr id="0" name=""/>
        <dsp:cNvSpPr/>
      </dsp:nvSpPr>
      <dsp:spPr>
        <a:xfrm>
          <a:off x="4160236" y="490166"/>
          <a:ext cx="170429" cy="170429"/>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4198583" y="490166"/>
        <a:ext cx="93735" cy="128248"/>
      </dsp:txXfrm>
    </dsp:sp>
    <dsp:sp modelId="{646C5828-1692-41EE-933A-0F6F1819C889}">
      <dsp:nvSpPr>
        <dsp:cNvPr id="0" name=""/>
        <dsp:cNvSpPr/>
      </dsp:nvSpPr>
      <dsp:spPr>
        <a:xfrm>
          <a:off x="4461158" y="784411"/>
          <a:ext cx="170429" cy="170429"/>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4499505" y="784411"/>
        <a:ext cx="93735" cy="128248"/>
      </dsp:txXfrm>
    </dsp:sp>
    <dsp:sp modelId="{FFD87331-1A03-44DA-9E29-03437822410D}">
      <dsp:nvSpPr>
        <dsp:cNvPr id="0" name=""/>
        <dsp:cNvSpPr/>
      </dsp:nvSpPr>
      <dsp:spPr>
        <a:xfrm>
          <a:off x="4762081" y="1085940"/>
          <a:ext cx="170429" cy="170429"/>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endParaRPr lang="es-ES" sz="700" b="1" kern="1200"/>
        </a:p>
      </dsp:txBody>
      <dsp:txXfrm>
        <a:off x="4800428" y="1085940"/>
        <a:ext cx="93735" cy="12824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956CD0-7E6C-42BF-A5A4-141A918B48C7}">
      <dsp:nvSpPr>
        <dsp:cNvPr id="0" name=""/>
        <dsp:cNvSpPr/>
      </dsp:nvSpPr>
      <dsp:spPr>
        <a:xfrm>
          <a:off x="108423" y="24054"/>
          <a:ext cx="4152549" cy="346408"/>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TBF y TTR usando Comportamiento de Vida y reparación (Aleatorio)</a:t>
          </a:r>
          <a:endParaRPr lang="es-ES" sz="1050" b="1" kern="1200" dirty="0"/>
        </a:p>
      </dsp:txBody>
      <dsp:txXfrm>
        <a:off x="118569" y="34200"/>
        <a:ext cx="3738217" cy="326116"/>
      </dsp:txXfrm>
    </dsp:sp>
    <dsp:sp modelId="{6F9ECC0D-2F03-4821-9E4B-F5C4BE2AB85C}">
      <dsp:nvSpPr>
        <dsp:cNvPr id="0" name=""/>
        <dsp:cNvSpPr/>
      </dsp:nvSpPr>
      <dsp:spPr>
        <a:xfrm>
          <a:off x="310093" y="394521"/>
          <a:ext cx="4152549" cy="346408"/>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Eventos Por equipo</a:t>
          </a:r>
          <a:endParaRPr lang="es-ES" sz="1050" b="1" kern="1200" dirty="0"/>
        </a:p>
      </dsp:txBody>
      <dsp:txXfrm>
        <a:off x="320239" y="404667"/>
        <a:ext cx="3596999" cy="326116"/>
      </dsp:txXfrm>
    </dsp:sp>
    <dsp:sp modelId="{933C1457-0989-47AD-AB35-6940E4B861A9}">
      <dsp:nvSpPr>
        <dsp:cNvPr id="0" name=""/>
        <dsp:cNvSpPr/>
      </dsp:nvSpPr>
      <dsp:spPr>
        <a:xfrm>
          <a:off x="620186" y="789042"/>
          <a:ext cx="4152549" cy="346408"/>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Eventos en Orden Cronológico</a:t>
          </a:r>
          <a:endParaRPr lang="es-ES" sz="1050" b="1" kern="1200" dirty="0"/>
        </a:p>
      </dsp:txBody>
      <dsp:txXfrm>
        <a:off x="630332" y="799188"/>
        <a:ext cx="3596999" cy="326116"/>
      </dsp:txXfrm>
    </dsp:sp>
    <dsp:sp modelId="{66114783-81F6-485B-9DF8-221BB58BD0F3}">
      <dsp:nvSpPr>
        <dsp:cNvPr id="0" name=""/>
        <dsp:cNvSpPr/>
      </dsp:nvSpPr>
      <dsp:spPr>
        <a:xfrm>
          <a:off x="930279" y="1183563"/>
          <a:ext cx="4152549" cy="346408"/>
        </a:xfrm>
        <a:prstGeom prst="roundRect">
          <a:avLst>
            <a:gd name="adj" fmla="val 1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Asociación eventos a Equipo y Tipo</a:t>
          </a:r>
          <a:endParaRPr lang="es-ES" sz="1050" b="1" kern="1200" dirty="0"/>
        </a:p>
      </dsp:txBody>
      <dsp:txXfrm>
        <a:off x="940425" y="1193709"/>
        <a:ext cx="3596999" cy="326116"/>
      </dsp:txXfrm>
    </dsp:sp>
    <dsp:sp modelId="{8017CFB3-E5E1-4573-904F-2C4B729E6A28}">
      <dsp:nvSpPr>
        <dsp:cNvPr id="0" name=""/>
        <dsp:cNvSpPr/>
      </dsp:nvSpPr>
      <dsp:spPr>
        <a:xfrm>
          <a:off x="1240372" y="1578084"/>
          <a:ext cx="4152549" cy="346408"/>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l" defTabSz="466725">
            <a:lnSpc>
              <a:spcPct val="90000"/>
            </a:lnSpc>
            <a:spcBef>
              <a:spcPct val="0"/>
            </a:spcBef>
            <a:spcAft>
              <a:spcPct val="35000"/>
            </a:spcAft>
            <a:buNone/>
          </a:pPr>
          <a:r>
            <a:rPr lang="es-CL" sz="1050" b="1" kern="1200" dirty="0"/>
            <a:t>Cálculo Producción Real y Potencial – </a:t>
          </a:r>
        </a:p>
        <a:p>
          <a:pPr marL="0" lvl="0" indent="0" algn="l" defTabSz="466725">
            <a:lnSpc>
              <a:spcPct val="90000"/>
            </a:lnSpc>
            <a:spcBef>
              <a:spcPct val="0"/>
            </a:spcBef>
            <a:spcAft>
              <a:spcPct val="35000"/>
            </a:spcAft>
            <a:buNone/>
          </a:pPr>
          <a:r>
            <a:rPr lang="es-CL" sz="1050" b="1" kern="1200" dirty="0"/>
            <a:t>Disponibilidad Mensual – Anual – Mínima (simulación)</a:t>
          </a:r>
          <a:endParaRPr lang="es-ES" sz="1050" b="1" kern="1200" dirty="0"/>
        </a:p>
      </dsp:txBody>
      <dsp:txXfrm>
        <a:off x="1250518" y="1588230"/>
        <a:ext cx="3596999" cy="326116"/>
      </dsp:txXfrm>
    </dsp:sp>
    <dsp:sp modelId="{94268B2D-C662-4606-9480-E8E9BB738978}">
      <dsp:nvSpPr>
        <dsp:cNvPr id="0" name=""/>
        <dsp:cNvSpPr/>
      </dsp:nvSpPr>
      <dsp:spPr>
        <a:xfrm>
          <a:off x="3927384" y="253070"/>
          <a:ext cx="225165" cy="225165"/>
        </a:xfrm>
        <a:prstGeom prst="downArrow">
          <a:avLst>
            <a:gd name="adj1" fmla="val 55000"/>
            <a:gd name="adj2" fmla="val 45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3978046" y="253070"/>
        <a:ext cx="123841" cy="169437"/>
      </dsp:txXfrm>
    </dsp:sp>
    <dsp:sp modelId="{C84DC05C-F2AF-4D11-836D-AC11DD447B9A}">
      <dsp:nvSpPr>
        <dsp:cNvPr id="0" name=""/>
        <dsp:cNvSpPr/>
      </dsp:nvSpPr>
      <dsp:spPr>
        <a:xfrm>
          <a:off x="4237477" y="647591"/>
          <a:ext cx="225165" cy="225165"/>
        </a:xfrm>
        <a:prstGeom prst="downArrow">
          <a:avLst>
            <a:gd name="adj1" fmla="val 55000"/>
            <a:gd name="adj2" fmla="val 45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4288139" y="647591"/>
        <a:ext cx="123841" cy="169437"/>
      </dsp:txXfrm>
    </dsp:sp>
    <dsp:sp modelId="{646C5828-1692-41EE-933A-0F6F1819C889}">
      <dsp:nvSpPr>
        <dsp:cNvPr id="0" name=""/>
        <dsp:cNvSpPr/>
      </dsp:nvSpPr>
      <dsp:spPr>
        <a:xfrm>
          <a:off x="4547570" y="1036339"/>
          <a:ext cx="225165" cy="225165"/>
        </a:xfrm>
        <a:prstGeom prst="downArrow">
          <a:avLst>
            <a:gd name="adj1" fmla="val 55000"/>
            <a:gd name="adj2" fmla="val 45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4598232" y="1036339"/>
        <a:ext cx="123841" cy="169437"/>
      </dsp:txXfrm>
    </dsp:sp>
    <dsp:sp modelId="{FFD87331-1A03-44DA-9E29-03437822410D}">
      <dsp:nvSpPr>
        <dsp:cNvPr id="0" name=""/>
        <dsp:cNvSpPr/>
      </dsp:nvSpPr>
      <dsp:spPr>
        <a:xfrm>
          <a:off x="4857663" y="1434709"/>
          <a:ext cx="225165" cy="225165"/>
        </a:xfrm>
        <a:prstGeom prst="downArrow">
          <a:avLst>
            <a:gd name="adj1" fmla="val 55000"/>
            <a:gd name="adj2" fmla="val 45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s-ES" sz="1600" b="1" kern="1200"/>
        </a:p>
      </dsp:txBody>
      <dsp:txXfrm>
        <a:off x="4908325" y="1434709"/>
        <a:ext cx="123841" cy="1694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0.51179</cdr:x>
      <cdr:y>0.17272</cdr:y>
    </cdr:from>
    <cdr:to>
      <cdr:x>0.51368</cdr:x>
      <cdr:y>0.79143</cdr:y>
    </cdr:to>
    <cdr:sp macro="" textlink="">
      <cdr:nvSpPr>
        <cdr:cNvPr id="2" name="1 Conector recto"/>
        <cdr:cNvSpPr/>
      </cdr:nvSpPr>
      <cdr:spPr>
        <a:xfrm xmlns:a="http://schemas.openxmlformats.org/drawingml/2006/main">
          <a:off x="2871233" y="444182"/>
          <a:ext cx="10603" cy="1591168"/>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0.60207</cdr:x>
      <cdr:y>0.17272</cdr:y>
    </cdr:from>
    <cdr:to>
      <cdr:x>0.60397</cdr:x>
      <cdr:y>0.79144</cdr:y>
    </cdr:to>
    <cdr:sp macro="" textlink="">
      <cdr:nvSpPr>
        <cdr:cNvPr id="3" name="1 Conector recto"/>
        <cdr:cNvSpPr/>
      </cdr:nvSpPr>
      <cdr:spPr>
        <a:xfrm xmlns:a="http://schemas.openxmlformats.org/drawingml/2006/main">
          <a:off x="3377727" y="444182"/>
          <a:ext cx="10659"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0.7298</cdr:x>
      <cdr:y>0.16851</cdr:y>
    </cdr:from>
    <cdr:to>
      <cdr:x>0.7317</cdr:x>
      <cdr:y>0.78723</cdr:y>
    </cdr:to>
    <cdr:sp macro="" textlink="">
      <cdr:nvSpPr>
        <cdr:cNvPr id="5" name="1 Conector recto"/>
        <cdr:cNvSpPr/>
      </cdr:nvSpPr>
      <cdr:spPr>
        <a:xfrm xmlns:a="http://schemas.openxmlformats.org/drawingml/2006/main">
          <a:off x="4095750" y="39377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2.xml><?xml version="1.0" encoding="utf-8"?>
<c:userShapes xmlns:c="http://schemas.openxmlformats.org/drawingml/2006/chart">
  <cdr:relSizeAnchor xmlns:cdr="http://schemas.openxmlformats.org/drawingml/2006/chartDrawing">
    <cdr:from>
      <cdr:x>0.4388</cdr:x>
      <cdr:y>0.16712</cdr:y>
    </cdr:from>
    <cdr:to>
      <cdr:x>0.44069</cdr:x>
      <cdr:y>0.78583</cdr:y>
    </cdr:to>
    <cdr:sp macro="" textlink="">
      <cdr:nvSpPr>
        <cdr:cNvPr id="2" name="1 Conector recto"/>
        <cdr:cNvSpPr/>
      </cdr:nvSpPr>
      <cdr:spPr>
        <a:xfrm xmlns:a="http://schemas.openxmlformats.org/drawingml/2006/main">
          <a:off x="2462603" y="390525"/>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0.14551</cdr:x>
      <cdr:y>0.16712</cdr:y>
    </cdr:from>
    <cdr:to>
      <cdr:x>0.14741</cdr:x>
      <cdr:y>0.78584</cdr:y>
    </cdr:to>
    <cdr:sp macro="" textlink="">
      <cdr:nvSpPr>
        <cdr:cNvPr id="3" name="1 Conector recto"/>
        <cdr:cNvSpPr/>
      </cdr:nvSpPr>
      <cdr:spPr>
        <a:xfrm xmlns:a="http://schemas.openxmlformats.org/drawingml/2006/main">
          <a:off x="816621" y="390525"/>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0.68729</cdr:x>
      <cdr:y>0.17106</cdr:y>
    </cdr:from>
    <cdr:to>
      <cdr:x>0.68919</cdr:x>
      <cdr:y>0.85199</cdr:y>
    </cdr:to>
    <cdr:sp macro="" textlink="">
      <cdr:nvSpPr>
        <cdr:cNvPr id="4" name="1 Conector recto"/>
        <cdr:cNvSpPr/>
      </cdr:nvSpPr>
      <cdr:spPr>
        <a:xfrm xmlns:a="http://schemas.openxmlformats.org/drawingml/2006/main">
          <a:off x="3857173" y="399743"/>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3.xml><?xml version="1.0" encoding="utf-8"?>
<c:userShapes xmlns:c="http://schemas.openxmlformats.org/drawingml/2006/chart">
  <cdr:relSizeAnchor xmlns:cdr="http://schemas.openxmlformats.org/drawingml/2006/chartDrawing">
    <cdr:from>
      <cdr:x>0.38937</cdr:x>
      <cdr:y>0.16984</cdr:y>
    </cdr:from>
    <cdr:to>
      <cdr:x>0.39126</cdr:x>
      <cdr:y>0.78855</cdr:y>
    </cdr:to>
    <cdr:sp macro="" textlink="">
      <cdr:nvSpPr>
        <cdr:cNvPr id="2" name="1 Conector recto"/>
        <cdr:cNvSpPr/>
      </cdr:nvSpPr>
      <cdr:spPr>
        <a:xfrm xmlns:a="http://schemas.openxmlformats.org/drawingml/2006/main">
          <a:off x="2185223" y="396879"/>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0.73841</cdr:x>
      <cdr:y>0.17731</cdr:y>
    </cdr:from>
    <cdr:to>
      <cdr:x>0.74031</cdr:x>
      <cdr:y>0.79603</cdr:y>
    </cdr:to>
    <cdr:sp macro="" textlink="">
      <cdr:nvSpPr>
        <cdr:cNvPr id="3" name="1 Conector recto"/>
        <cdr:cNvSpPr/>
      </cdr:nvSpPr>
      <cdr:spPr>
        <a:xfrm xmlns:a="http://schemas.openxmlformats.org/drawingml/2006/main">
          <a:off x="4144041" y="414328"/>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0.68729</cdr:x>
      <cdr:y>0.17514</cdr:y>
    </cdr:from>
    <cdr:to>
      <cdr:x>0.68919</cdr:x>
      <cdr:y>0.85607</cdr:y>
    </cdr:to>
    <cdr:sp macro="" textlink="">
      <cdr:nvSpPr>
        <cdr:cNvPr id="4" name="1 Conector recto"/>
        <cdr:cNvSpPr/>
      </cdr:nvSpPr>
      <cdr:spPr>
        <a:xfrm xmlns:a="http://schemas.openxmlformats.org/drawingml/2006/main">
          <a:off x="3857173" y="40926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4.xml><?xml version="1.0" encoding="utf-8"?>
<c:userShapes xmlns:c="http://schemas.openxmlformats.org/drawingml/2006/chart">
  <cdr:relSizeAnchor xmlns:cdr="http://schemas.openxmlformats.org/drawingml/2006/chartDrawing">
    <cdr:from>
      <cdr:x>0.16838</cdr:x>
      <cdr:y>0.17527</cdr:y>
    </cdr:from>
    <cdr:to>
      <cdr:x>0.17027</cdr:x>
      <cdr:y>0.79398</cdr:y>
    </cdr:to>
    <cdr:sp macro="" textlink="">
      <cdr:nvSpPr>
        <cdr:cNvPr id="2" name="1 Conector recto"/>
        <cdr:cNvSpPr/>
      </cdr:nvSpPr>
      <cdr:spPr>
        <a:xfrm xmlns:a="http://schemas.openxmlformats.org/drawingml/2006/main">
          <a:off x="944963" y="409581"/>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0.68446</cdr:x>
      <cdr:y>0.1765</cdr:y>
    </cdr:from>
    <cdr:to>
      <cdr:x>0.68636</cdr:x>
      <cdr:y>0.85743</cdr:y>
    </cdr:to>
    <cdr:sp macro="" textlink="">
      <cdr:nvSpPr>
        <cdr:cNvPr id="4" name="1 Conector recto"/>
        <cdr:cNvSpPr/>
      </cdr:nvSpPr>
      <cdr:spPr>
        <a:xfrm xmlns:a="http://schemas.openxmlformats.org/drawingml/2006/main">
          <a:off x="3841298" y="412443"/>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5.xml><?xml version="1.0" encoding="utf-8"?>
<c:userShapes xmlns:c="http://schemas.openxmlformats.org/drawingml/2006/chart">
  <cdr:relSizeAnchor xmlns:cdr="http://schemas.openxmlformats.org/drawingml/2006/chartDrawing">
    <cdr:from>
      <cdr:x>0.51291</cdr:x>
      <cdr:y>0.1712</cdr:y>
    </cdr:from>
    <cdr:to>
      <cdr:x>0.5148</cdr:x>
      <cdr:y>0.78991</cdr:y>
    </cdr:to>
    <cdr:sp macro="" textlink="">
      <cdr:nvSpPr>
        <cdr:cNvPr id="2" name="1 Conector recto"/>
        <cdr:cNvSpPr/>
      </cdr:nvSpPr>
      <cdr:spPr>
        <a:xfrm xmlns:a="http://schemas.openxmlformats.org/drawingml/2006/main">
          <a:off x="2878538" y="400056"/>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0.73558</cdr:x>
      <cdr:y>0.17459</cdr:y>
    </cdr:from>
    <cdr:to>
      <cdr:x>0.73748</cdr:x>
      <cdr:y>0.79331</cdr:y>
    </cdr:to>
    <cdr:sp macro="" textlink="">
      <cdr:nvSpPr>
        <cdr:cNvPr id="3" name="1 Conector recto"/>
        <cdr:cNvSpPr/>
      </cdr:nvSpPr>
      <cdr:spPr>
        <a:xfrm xmlns:a="http://schemas.openxmlformats.org/drawingml/2006/main">
          <a:off x="4128156" y="407980"/>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0.63807</cdr:x>
      <cdr:y>0.17514</cdr:y>
    </cdr:from>
    <cdr:to>
      <cdr:x>0.63997</cdr:x>
      <cdr:y>0.85607</cdr:y>
    </cdr:to>
    <cdr:sp macro="" textlink="">
      <cdr:nvSpPr>
        <cdr:cNvPr id="4" name="1 Conector recto"/>
        <cdr:cNvSpPr/>
      </cdr:nvSpPr>
      <cdr:spPr>
        <a:xfrm xmlns:a="http://schemas.openxmlformats.org/drawingml/2006/main">
          <a:off x="3580948" y="40926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drawings/drawing6.xml><?xml version="1.0" encoding="utf-8"?>
<c:userShapes xmlns:c="http://schemas.openxmlformats.org/drawingml/2006/chart">
  <cdr:relSizeAnchor xmlns:cdr="http://schemas.openxmlformats.org/drawingml/2006/chartDrawing">
    <cdr:from>
      <cdr:x>0.135</cdr:x>
      <cdr:y>0.17663</cdr:y>
    </cdr:from>
    <cdr:to>
      <cdr:x>0.13689</cdr:x>
      <cdr:y>0.79534</cdr:y>
    </cdr:to>
    <cdr:sp macro="" textlink="">
      <cdr:nvSpPr>
        <cdr:cNvPr id="2" name="1 Conector recto"/>
        <cdr:cNvSpPr/>
      </cdr:nvSpPr>
      <cdr:spPr>
        <a:xfrm xmlns:a="http://schemas.openxmlformats.org/drawingml/2006/main">
          <a:off x="757628" y="412758"/>
          <a:ext cx="10607" cy="1445802"/>
        </a:xfrm>
        <a:prstGeom xmlns:a="http://schemas.openxmlformats.org/drawingml/2006/main" prst="line">
          <a:avLst/>
        </a:prstGeom>
        <a:ln xmlns:a="http://schemas.openxmlformats.org/drawingml/2006/main" w="38100">
          <a:solidFill>
            <a:srgbClr val="FF0000"/>
          </a:solidFill>
          <a:prstDash val="sys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0.40009</cdr:x>
      <cdr:y>0.17595</cdr:y>
    </cdr:from>
    <cdr:to>
      <cdr:x>0.40199</cdr:x>
      <cdr:y>0.79467</cdr:y>
    </cdr:to>
    <cdr:sp macro="" textlink="">
      <cdr:nvSpPr>
        <cdr:cNvPr id="3" name="1 Conector recto"/>
        <cdr:cNvSpPr/>
      </cdr:nvSpPr>
      <cdr:spPr>
        <a:xfrm xmlns:a="http://schemas.openxmlformats.org/drawingml/2006/main">
          <a:off x="2245371" y="411157"/>
          <a:ext cx="10663" cy="1445825"/>
        </a:xfrm>
        <a:prstGeom xmlns:a="http://schemas.openxmlformats.org/drawingml/2006/main" prst="line">
          <a:avLst/>
        </a:prstGeom>
        <a:noFill xmlns:a="http://schemas.openxmlformats.org/drawingml/2006/main"/>
        <a:ln xmlns:a="http://schemas.openxmlformats.org/drawingml/2006/main" w="38100" cap="flat" cmpd="sng" algn="ctr">
          <a:solidFill>
            <a:srgbClr val="FF0000"/>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dr:relSizeAnchor xmlns:cdr="http://schemas.openxmlformats.org/drawingml/2006/chartDrawing">
    <cdr:from>
      <cdr:x>0.83212</cdr:x>
      <cdr:y>0.17242</cdr:y>
    </cdr:from>
    <cdr:to>
      <cdr:x>0.83402</cdr:x>
      <cdr:y>0.85335</cdr:y>
    </cdr:to>
    <cdr:sp macro="" textlink="">
      <cdr:nvSpPr>
        <cdr:cNvPr id="4" name="1 Conector recto"/>
        <cdr:cNvSpPr/>
      </cdr:nvSpPr>
      <cdr:spPr>
        <a:xfrm xmlns:a="http://schemas.openxmlformats.org/drawingml/2006/main">
          <a:off x="4669973" y="402918"/>
          <a:ext cx="10660" cy="1591193"/>
        </a:xfrm>
        <a:prstGeom xmlns:a="http://schemas.openxmlformats.org/drawingml/2006/main" prst="line">
          <a:avLst/>
        </a:prstGeom>
        <a:noFill xmlns:a="http://schemas.openxmlformats.org/drawingml/2006/main"/>
        <a:ln xmlns:a="http://schemas.openxmlformats.org/drawingml/2006/main" w="38100" cap="flat" cmpd="sng" algn="ctr">
          <a:solidFill>
            <a:schemeClr val="tx1"/>
          </a:solidFill>
          <a:prstDash val="sysDash"/>
        </a:ln>
        <a:effectLst xmlns:a="http://schemas.openxmlformats.org/drawingml/2006/mai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Bar12</b:Tag>
    <b:SourceType>JournalArticle</b:SourceType>
    <b:Guid>{EDCE7B13-AFA9-41C1-8B24-A803553724CF}</b:Guid>
    <b:Author>
      <b:Author>
        <b:NameList>
          <b:Person>
            <b:Last>Barberá</b:Last>
            <b:First>Luis</b:First>
          </b:Person>
          <b:Person>
            <b:Last>Crespo</b:Last>
            <b:First>Adolfo</b:First>
          </b:Person>
          <b:Person>
            <b:Last>Viveros</b:Last>
            <b:First>Pablo</b:First>
          </b:Person>
          <b:Person>
            <b:Last>Stegmaier</b:Last>
            <b:First>Raúl</b:First>
          </b:Person>
        </b:NameList>
      </b:Author>
    </b:Author>
    <b:Title>Advanced model for maintenance management in a continuous improvement cycle: integration into the business strategy</b:Title>
    <b:JournalName>Int J Syst Assur Eng Manag</b:JournalName>
    <b:Year>2012</b:Year>
    <b:Pages>47-63</b:Pages>
    <b:StandardNumber>DOI 10.1007/s13198-012-0092-y</b:StandardNumber>
    <b:RefOrder>12</b:RefOrder>
  </b:Source>
  <b:Source>
    <b:Tag>Esp18</b:Tag>
    <b:SourceType>JournalArticle</b:SourceType>
    <b:Guid>{8CB34936-8072-4054-BDBC-0646A6F885EC}</b:Guid>
    <b:Author>
      <b:Author>
        <b:NameList>
          <b:Person>
            <b:Last>Linazasoro</b:Last>
            <b:First>Izaskun</b:First>
          </b:Person>
        </b:NameList>
      </b:Author>
    </b:Author>
    <b:Title>El derecho a una buena administración pública</b:Title>
    <b:Year>2018</b:Year>
    <b:JournalName>Revista de Derecho Público</b:JournalName>
    <b:Pages>93-109</b:Pages>
    <b:StandardNumber>10.5354/0719-5249.2018.50842</b:StandardNumber>
    <b:RefOrder>1</b:RefOrder>
  </b:Source>
  <b:Source>
    <b:Tag>Cha09</b:Tag>
    <b:SourceType>Book</b:SourceType>
    <b:Guid>{AB2C2DA3-0EFB-4019-84CB-E1ED7DEE5B79}</b:Guid>
    <b:Author>
      <b:Author>
        <b:NameList>
          <b:Person>
            <b:Last>Chase</b:Last>
            <b:First>Richard</b:First>
          </b:Person>
          <b:Person>
            <b:Last>Jocobs</b:Last>
            <b:First>Robert</b:First>
          </b:Person>
          <b:Person>
            <b:Last>Aquilano</b:Last>
            <b:First>Nicholas</b:First>
          </b:Person>
        </b:NameList>
      </b:Author>
    </b:Author>
    <b:Title>Administración de Operaciones: Producción y cadena de suministros.</b:Title>
    <b:Year>2009</b:Year>
    <b:Publisher>Mc Graw Hill, ISBN 978-970-10-7027-7</b:Publisher>
    <b:Edition>12va.</b:Edition>
    <b:RefOrder>13</b:RefOrder>
  </b:Source>
  <b:Source>
    <b:Tag>Can88</b:Tag>
    <b:SourceType>Book</b:SourceType>
    <b:Guid>{05206096-C590-4B67-A88C-4A8548ED4752}</b:Guid>
    <b:Author>
      <b:Author>
        <b:NameList>
          <b:Person>
            <b:Last>Canavos</b:Last>
            <b:First>Goerge</b:First>
          </b:Person>
        </b:NameList>
      </b:Author>
    </b:Author>
    <b:Title>Probabilidad y Estadística: Aplicaciones y Métodos</b:Title>
    <b:Year>1988</b:Year>
    <b:Publisher>Mc Graw-Hill ISBN 968-451-856-0</b:Publisher>
    <b:RefOrder>14</b:RefOrder>
  </b:Source>
  <b:Source>
    <b:Tag>DeV08</b:Tag>
    <b:SourceType>Book</b:SourceType>
    <b:Guid>{435C453D-0F8B-41B6-8D4E-3659F20BB9D6}</b:Guid>
    <b:Author>
      <b:Author>
        <b:NameList>
          <b:Person>
            <b:Last>De Vore</b:Last>
            <b:First>J.L.</b:First>
          </b:Person>
        </b:NameList>
      </b:Author>
    </b:Author>
    <b:Title>Probabilidad y Estadística para Ingeniería y Ciencias</b:Title>
    <b:Year>2008</b:Year>
    <b:Publisher>Cengage Learning Editores ISBN-13: 978-607-481-338-8</b:Publisher>
    <b:Edition>7ma.</b:Edition>
    <b:RefOrder>15</b:RefOrder>
  </b:Source>
  <b:Source>
    <b:Tag>Ara05</b:Tag>
    <b:SourceType>Book</b:SourceType>
    <b:Guid>{5EFAD549-CC17-49FE-8078-432F0A061C82}</b:Guid>
    <b:Author>
      <b:Author>
        <b:NameList>
          <b:Person>
            <b:Last>Arata</b:Last>
            <b:First>Adolfo</b:First>
          </b:Person>
        </b:NameList>
      </b:Author>
    </b:Author>
    <b:Title>Manual de Gestión de Activos y Mantenimiento</b:Title>
    <b:Year>2005</b:Year>
    <b:City>Santiago</b:City>
    <b:Publisher>RiL ISBN 956-284-433-1</b:Publisher>
    <b:RefOrder>11</b:RefOrder>
  </b:Source>
  <b:Source>
    <b:Tag>BAZ77</b:Tag>
    <b:SourceType>Book</b:SourceType>
    <b:Guid>{09BCCACB-47F9-4874-9CC1-9604325496DB}</b:Guid>
    <b:Author>
      <b:Author>
        <b:Corporate>BAZAN</b:Corporate>
      </b:Author>
    </b:Author>
    <b:Title>Montaje compacto de 76/62 mm OTO MELARA</b:Title>
    <b:Year>1977</b:Year>
    <b:Publisher>Empresa Nacional Bazán de Construcciones Navales Militares</b:Publisher>
    <b:RefOrder>10</b:RefOrder>
  </b:Source>
  <b:Source>
    <b:Tag>Dir19</b:Tag>
    <b:SourceType>Book</b:SourceType>
    <b:Guid>{2D9662DC-8673-4825-A0DE-2FF3D841052E}</b:Guid>
    <b:Author>
      <b:Author>
        <b:Corporate>Dirección de Ingeniería de Sistemas Navales</b:Corporate>
      </b:Author>
    </b:Author>
    <b:Title>D.I.S.N. ORD. N° 2100/17 "Procedimiento de mantenimiento centrado en confiabilidad de la Armada de Chile"</b:Title>
    <b:Year>2019</b:Year>
    <b:City>Valparaíso</b:City>
    <b:RefOrder>16</b:RefOrder>
  </b:Source>
  <b:Source>
    <b:Tag>Dir09</b:Tag>
    <b:SourceType>Book</b:SourceType>
    <b:Guid>{A54F37C5-AFD8-4790-933B-A012F5390E14}</b:Guid>
    <b:Author>
      <b:Author>
        <b:Corporate>Dirección General de los Servicios de la Armada</b:Corporate>
      </b:Author>
    </b:Author>
    <b:Title>D.G.S.A. Ord. Nº 5 – 49/1 “Manual de Mantenimiento de la Armada”</b:Title>
    <b:Year>2009</b:Year>
    <b:City>Valparaíso</b:City>
    <b:RefOrder>5</b:RefOrder>
  </b:Source>
  <b:Source>
    <b:Tag>Dav85</b:Tag>
    <b:SourceType>Book</b:SourceType>
    <b:Guid>{B1063E60-7E09-4AD4-B73D-517095F2DB4E}</b:Guid>
    <b:Author>
      <b:Author>
        <b:NameList>
          <b:Person>
            <b:Last>Frieden</b:Last>
            <b:First>David</b:First>
          </b:Person>
        </b:NameList>
      </b:Author>
    </b:Author>
    <b:Title>Principles of Naval Weapons Systems</b:Title>
    <b:Year>1985</b:Year>
    <b:City>Annapolis</b:City>
    <b:Publisher>Naval Institute</b:Publisher>
    <b:RefOrder>17</b:RefOrder>
  </b:Source>
  <b:Source>
    <b:Tag>Ser10</b:Tag>
    <b:SourceType>Book</b:SourceType>
    <b:Guid>{8D2C8CEF-2476-4AE9-A059-27A2882E43A6}</b:Guid>
    <b:Author>
      <b:Author>
        <b:Corporate>Servicio de Información y Administración de Mantenimiento de la Armada</b:Corporate>
      </b:Author>
    </b:Author>
    <b:Title>"Sistema de Mantenimiento planificado (SIMPLA)</b:Title>
    <b:Year>2010</b:Year>
    <b:City>Valparaíso</b:City>
    <b:RefOrder>6</b:RefOrder>
  </b:Source>
  <b:Source>
    <b:Tag>Cen</b:Tag>
    <b:SourceType>Book</b:SourceType>
    <b:Guid>{19BB4D33-3BC7-484F-8AEC-E7D86DA5CEE1}</b:Guid>
    <b:Author>
      <b:Author>
        <b:Corporate>Centro de entrenamiento de la Armada</b:Corporate>
      </b:Author>
    </b:Author>
    <b:Title>"Manual de Empleo Táctico de las Armas", Tomo 1, Capítulo II, anexo D.</b:Title>
    <b:Year>2009</b:Year>
    <b:City>Valparaíso.</b:City>
    <b:RefOrder>18</b:RefOrder>
  </b:Source>
  <b:Source>
    <b:Tag>MarcadorDePosición1</b:Tag>
    <b:SourceType>Book</b:SourceType>
    <b:Guid>{72A4AB51-AA1F-4DB5-A6D7-E076464D0289}</b:Guid>
    <b:Author>
      <b:Author>
        <b:Corporate>Centro de entrenamiento de la Armada</b:Corporate>
      </b:Author>
    </b:Author>
    <b:Title>Manual de Empleo Táctico de las Armas</b:Title>
    <b:RefOrder>19</b:RefOrder>
  </b:Source>
  <b:Source>
    <b:Tag>Hen07</b:Tag>
    <b:SourceType>Book</b:SourceType>
    <b:Guid>{BAA90A7F-FB26-4A15-9CF4-87DFBDB10F9B}</b:Guid>
    <b:Author>
      <b:Author>
        <b:NameList>
          <b:Person>
            <b:Last>Tapia</b:Last>
            <b:First>Henry</b:First>
          </b:Person>
        </b:NameList>
      </b:Author>
    </b:Author>
    <b:Title>Cartilla de operación MONTAJE OTO MELARA 76/62 MM  </b:Title>
    <b:Year>2007</b:Year>
    <b:City>Viña del Mar</b:City>
    <b:Publisher>Academia Politécnica Naval</b:Publisher>
    <b:RefOrder>9</b:RefOrder>
  </b:Source>
  <b:Source>
    <b:Tag>Joi17</b:Tag>
    <b:SourceType>Book</b:SourceType>
    <b:Guid>{319E2486-24D5-4013-B65B-D235B1344E96}</b:Guid>
    <b:LCID>en-US</b:LCID>
    <b:Author>
      <b:Author>
        <b:NameList>
          <b:Person>
            <b:Last>Staff</b:Last>
            <b:First>Joint</b:First>
            <b:Middle>Chiefs of</b:Middle>
          </b:Person>
        </b:NameList>
      </b:Author>
    </b:Author>
    <b:Title>Joint Publication 3-01, Countering Air and Missile Threats</b:Title>
    <b:Year>2017</b:Year>
    <b:RefOrder>20</b:RefOrder>
  </b:Source>
  <b:Source>
    <b:Tag>Rod09</b:Tag>
    <b:SourceType>Book</b:SourceType>
    <b:Guid>{586FF17A-2504-4ADA-9B48-0BEBC243E183}</b:Guid>
    <b:Title>Doctrina Marítima Nacional</b:Title>
    <b:Year>2009</b:Year>
    <b:Author>
      <b:Author>
        <b:NameList>
          <b:Person>
            <b:Last>Codina Díaz</b:Last>
            <b:First>Rodolfo</b:First>
          </b:Person>
        </b:NameList>
      </b:Author>
    </b:Author>
    <b:City>Valparaíso</b:City>
    <b:RefOrder>2</b:RefOrder>
  </b:Source>
  <b:Source>
    <b:Tag>MIn20</b:Tag>
    <b:SourceType>Book</b:SourceType>
    <b:Guid>{73DEFA9C-AAFD-49FA-8195-930D134EB8F6}</b:Guid>
    <b:Author>
      <b:Author>
        <b:Corporate>Ministerio de Defensa de Chile</b:Corporate>
      </b:Author>
    </b:Author>
    <b:Title>Política de Defensa Nacional</b:Title>
    <b:Year>2020</b:Year>
    <b:City>Santiago</b:City>
    <b:RefOrder>3</b:RefOrder>
  </b:Source>
  <b:Source>
    <b:Tag>NAT</b:Tag>
    <b:SourceType>InternetSite</b:SourceType>
    <b:Guid>{9FC10311-EA29-4961-A62A-FA543DA67BA3}</b:Guid>
    <b:Author>
      <b:Author>
        <b:Corporate>NATO</b:Corporate>
      </b:Author>
    </b:Author>
    <b:URL>https://www.act.nato.int/article/mdo-in-nato-explained/</b:URL>
    <b:Title>Multi-Domain Operations in NATO – Explained</b:Title>
    <b:Year>2023</b:Year>
    <b:RefOrder>4</b:RefOrder>
  </b:Source>
  <b:Source>
    <b:Tag>Roy91</b:Tag>
    <b:SourceType>Book</b:SourceType>
    <b:Guid>{66FDCCF1-AFE3-4C1B-A3AD-9A2D305E6EC3}</b:Guid>
    <b:Author>
      <b:Author>
        <b:Corporate>Royal Netherlands Navy</b:Corporate>
      </b:Author>
    </b:Author>
    <b:Title>Intro SEWACO VII Hand Out - WT030400</b:Title>
    <b:Year>1991</b:Year>
    <b:City>Den Helder</b:City>
    <b:Publisher>Technische Opleidingen KoninKlijke Marine</b:Publisher>
    <b:RefOrder>7</b:RefOrder>
  </b:Source>
  <b:Source>
    <b:Tag>Gru06</b:Tag>
    <b:SourceType>Book</b:SourceType>
    <b:Guid>{B00FDEB1-55F6-45B2-94F5-2D0DD2B7C047}</b:Guid>
    <b:Author>
      <b:Author>
        <b:Corporate>Grupo Apoyo Escuadra </b:Corporate>
      </b:Author>
    </b:Author>
    <b:Title>Manual de Sistemas de Armas</b:Title>
    <b:Year>2006</b:Year>
    <b:City>Valparaíso</b:City>
    <b:Publisher>Armada de Chile</b:Publisher>
    <b:RefOrder>8</b:RefOrder>
  </b:Source>
</b:Sources>
</file>

<file path=customXml/itemProps1.xml><?xml version="1.0" encoding="utf-8"?>
<ds:datastoreItem xmlns:ds="http://schemas.openxmlformats.org/officeDocument/2006/customXml" ds:itemID="{13CFC788-B130-408E-BCCF-DD9737601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32368</Words>
  <Characters>178028</Characters>
  <Application>Microsoft Office Word</Application>
  <DocSecurity>0</DocSecurity>
  <Lines>1483</Lines>
  <Paragraphs>419</Paragraphs>
  <ScaleCrop>false</ScaleCrop>
  <HeadingPairs>
    <vt:vector size="2" baseType="variant">
      <vt:variant>
        <vt:lpstr>Título</vt:lpstr>
      </vt:variant>
      <vt:variant>
        <vt:i4>1</vt:i4>
      </vt:variant>
    </vt:vector>
  </HeadingPairs>
  <TitlesOfParts>
    <vt:vector size="1" baseType="lpstr">
      <vt:lpstr/>
    </vt:vector>
  </TitlesOfParts>
  <Company>Dirección de Ingeniería de Sistemas Navales</Company>
  <LinksUpToDate>false</LinksUpToDate>
  <CharactersWithSpaces>209977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peralta</dc:creator>
  <cp:lastModifiedBy>Raúl Bastidas Hernández</cp:lastModifiedBy>
  <cp:revision>3</cp:revision>
  <dcterms:created xsi:type="dcterms:W3CDTF">2026-07-02T10:46:00Z</dcterms:created>
  <dcterms:modified xsi:type="dcterms:W3CDTF">2026-07-02T10:46:00Z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2019-10-02T00:00:00Z</vt:filetime>
  </property>
  <property fmtid="{D5CDD505-2E9C-101B-9397-08002B2CF9AE}" pid="3" name="Creator">
    <vt:lpwstr>Microsoft® Word para Office 365</vt:lpwstr>
  </property>
  <property fmtid="{D5CDD505-2E9C-101B-9397-08002B2CF9AE}" pid="4" name="LastSaved">
    <vt:filetime>2020-05-14T00:00:00Z</vt:filetime>
  </property>
</Properties>
</file>