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803F0" w14:textId="77777777" w:rsidR="00EF44F4" w:rsidRPr="00EF44F4" w:rsidRDefault="00EF44F4" w:rsidP="00EF44F4">
      <w:pPr>
        <w:rPr>
          <w:b/>
          <w:bCs/>
          <w:sz w:val="22"/>
          <w:szCs w:val="22"/>
        </w:rPr>
      </w:pPr>
      <w:r w:rsidRPr="00EF44F4">
        <w:rPr>
          <w:b/>
          <w:bCs/>
          <w:sz w:val="22"/>
          <w:szCs w:val="22"/>
        </w:rPr>
        <w:t>Actividad: Estudio de Caso y Comentario Crítico</w:t>
      </w:r>
    </w:p>
    <w:p w14:paraId="146BD599" w14:textId="20109B5D" w:rsidR="00EF44F4" w:rsidRPr="00EF44F4" w:rsidRDefault="00EF44F4" w:rsidP="00EF44F4">
      <w:pPr>
        <w:rPr>
          <w:sz w:val="22"/>
          <w:szCs w:val="22"/>
        </w:rPr>
      </w:pPr>
      <w:r w:rsidRPr="00EF44F4">
        <w:rPr>
          <w:b/>
          <w:bCs/>
          <w:sz w:val="22"/>
          <w:szCs w:val="22"/>
        </w:rPr>
        <w:t>Asignatura:</w:t>
      </w:r>
      <w:r w:rsidRPr="00EF44F4">
        <w:rPr>
          <w:sz w:val="22"/>
          <w:szCs w:val="22"/>
        </w:rPr>
        <w:t xml:space="preserve"> Escritura, Oralidad y Argumentación </w:t>
      </w:r>
      <w:r w:rsidRPr="00EF44F4">
        <w:rPr>
          <w:sz w:val="22"/>
          <w:szCs w:val="22"/>
        </w:rPr>
        <w:br/>
      </w:r>
      <w:r w:rsidRPr="00EF44F4">
        <w:rPr>
          <w:b/>
          <w:bCs/>
          <w:sz w:val="22"/>
          <w:szCs w:val="22"/>
        </w:rPr>
        <w:t>Duración:</w:t>
      </w:r>
      <w:r w:rsidRPr="00EF44F4">
        <w:rPr>
          <w:sz w:val="22"/>
          <w:szCs w:val="22"/>
        </w:rPr>
        <w:t xml:space="preserve"> 2 horas académicas</w:t>
      </w:r>
      <w:r w:rsidRPr="00EF44F4">
        <w:rPr>
          <w:sz w:val="22"/>
          <w:szCs w:val="22"/>
        </w:rPr>
        <w:br/>
      </w:r>
      <w:r w:rsidRPr="00EF44F4">
        <w:rPr>
          <w:b/>
          <w:bCs/>
          <w:sz w:val="22"/>
          <w:szCs w:val="22"/>
        </w:rPr>
        <w:t>Modalidad:</w:t>
      </w:r>
      <w:r w:rsidRPr="00EF44F4">
        <w:rPr>
          <w:sz w:val="22"/>
          <w:szCs w:val="22"/>
        </w:rPr>
        <w:t xml:space="preserve"> Trabajo en parejas</w:t>
      </w:r>
      <w:r w:rsidRPr="00EF44F4">
        <w:rPr>
          <w:sz w:val="22"/>
          <w:szCs w:val="22"/>
        </w:rPr>
        <w:br/>
      </w:r>
      <w:r w:rsidRPr="00EF44F4">
        <w:rPr>
          <w:b/>
          <w:bCs/>
          <w:sz w:val="22"/>
          <w:szCs w:val="22"/>
        </w:rPr>
        <w:t>Objetivo:</w:t>
      </w:r>
      <w:r w:rsidRPr="00EF44F4">
        <w:rPr>
          <w:sz w:val="22"/>
          <w:szCs w:val="22"/>
        </w:rPr>
        <w:t xml:space="preserve"> Desarrollar la capacidad de análisis crítico y argumentación escrita a partir de un caso real.</w:t>
      </w:r>
    </w:p>
    <w:p w14:paraId="07EE0608" w14:textId="77777777" w:rsidR="00EF44F4" w:rsidRPr="00EF44F4" w:rsidRDefault="006D363A" w:rsidP="00EF44F4">
      <w:pPr>
        <w:jc w:val="both"/>
        <w:rPr>
          <w:sz w:val="22"/>
          <w:szCs w:val="22"/>
        </w:rPr>
      </w:pPr>
      <w:r w:rsidRPr="006D363A">
        <w:rPr>
          <w:noProof/>
          <w:sz w:val="22"/>
          <w:szCs w:val="22"/>
        </w:rPr>
        <w:pict w14:anchorId="0356D194">
          <v:rect id="_x0000_i1027" alt="" style="width:441.9pt;height:.05pt;mso-width-percent:0;mso-height-percent:0;mso-width-percent:0;mso-height-percent:0" o:hralign="center" o:hrstd="t" o:hr="t" fillcolor="#a0a0a0" stroked="f"/>
        </w:pict>
      </w:r>
    </w:p>
    <w:p w14:paraId="516A2444" w14:textId="77777777" w:rsidR="00EF44F4" w:rsidRPr="00EF44F4" w:rsidRDefault="00EF44F4" w:rsidP="00EF44F4">
      <w:pPr>
        <w:jc w:val="both"/>
        <w:rPr>
          <w:b/>
          <w:bCs/>
          <w:sz w:val="22"/>
          <w:szCs w:val="22"/>
        </w:rPr>
      </w:pPr>
      <w:r w:rsidRPr="00EF44F4">
        <w:rPr>
          <w:b/>
          <w:bCs/>
          <w:sz w:val="22"/>
          <w:szCs w:val="22"/>
        </w:rPr>
        <w:t>Instrucciones:</w:t>
      </w:r>
    </w:p>
    <w:p w14:paraId="6FFE29DB" w14:textId="77777777" w:rsidR="00EF44F4" w:rsidRPr="00EF44F4" w:rsidRDefault="00EF44F4" w:rsidP="00EF44F4">
      <w:pPr>
        <w:numPr>
          <w:ilvl w:val="0"/>
          <w:numId w:val="1"/>
        </w:numPr>
        <w:jc w:val="both"/>
        <w:rPr>
          <w:sz w:val="22"/>
          <w:szCs w:val="22"/>
        </w:rPr>
      </w:pPr>
      <w:r w:rsidRPr="00EF44F4">
        <w:rPr>
          <w:b/>
          <w:bCs/>
          <w:sz w:val="22"/>
          <w:szCs w:val="22"/>
        </w:rPr>
        <w:t>Lectura del Caso de Modelamiento:</w:t>
      </w:r>
    </w:p>
    <w:p w14:paraId="049898A5" w14:textId="77777777" w:rsidR="00EF44F4" w:rsidRPr="00EF44F4" w:rsidRDefault="00EF44F4" w:rsidP="00EF44F4">
      <w:pPr>
        <w:numPr>
          <w:ilvl w:val="1"/>
          <w:numId w:val="1"/>
        </w:numPr>
        <w:jc w:val="both"/>
        <w:rPr>
          <w:sz w:val="22"/>
          <w:szCs w:val="22"/>
        </w:rPr>
      </w:pPr>
      <w:r w:rsidRPr="00EF44F4">
        <w:rPr>
          <w:sz w:val="22"/>
          <w:szCs w:val="22"/>
        </w:rPr>
        <w:t>Se les proporcionará un primer caso junto con un ejemplo de comentario crítico.</w:t>
      </w:r>
    </w:p>
    <w:p w14:paraId="6D249C93" w14:textId="77777777" w:rsidR="00EF44F4" w:rsidRPr="00EF44F4" w:rsidRDefault="00EF44F4" w:rsidP="00EF44F4">
      <w:pPr>
        <w:numPr>
          <w:ilvl w:val="1"/>
          <w:numId w:val="1"/>
        </w:numPr>
        <w:jc w:val="both"/>
        <w:rPr>
          <w:sz w:val="22"/>
          <w:szCs w:val="22"/>
        </w:rPr>
      </w:pPr>
      <w:r w:rsidRPr="00EF44F4">
        <w:rPr>
          <w:sz w:val="22"/>
          <w:szCs w:val="22"/>
        </w:rPr>
        <w:t>Lean con atención el caso y el comentario modelo para comprender la estructura y el enfoque esperado.</w:t>
      </w:r>
    </w:p>
    <w:p w14:paraId="30979ACE" w14:textId="77777777" w:rsidR="00EF44F4" w:rsidRPr="00EF44F4" w:rsidRDefault="00EF44F4" w:rsidP="00EF44F4">
      <w:pPr>
        <w:numPr>
          <w:ilvl w:val="0"/>
          <w:numId w:val="1"/>
        </w:numPr>
        <w:jc w:val="both"/>
        <w:rPr>
          <w:sz w:val="22"/>
          <w:szCs w:val="22"/>
        </w:rPr>
      </w:pPr>
      <w:r w:rsidRPr="00EF44F4">
        <w:rPr>
          <w:b/>
          <w:bCs/>
          <w:sz w:val="22"/>
          <w:szCs w:val="22"/>
        </w:rPr>
        <w:t>Lectura del Caso a Resolver:</w:t>
      </w:r>
    </w:p>
    <w:p w14:paraId="431A9DCA" w14:textId="77777777" w:rsidR="00EF44F4" w:rsidRPr="00EF44F4" w:rsidRDefault="00EF44F4" w:rsidP="00EF44F4">
      <w:pPr>
        <w:numPr>
          <w:ilvl w:val="1"/>
          <w:numId w:val="1"/>
        </w:numPr>
        <w:jc w:val="both"/>
        <w:rPr>
          <w:sz w:val="22"/>
          <w:szCs w:val="22"/>
        </w:rPr>
      </w:pPr>
      <w:r w:rsidRPr="00EF44F4">
        <w:rPr>
          <w:sz w:val="22"/>
          <w:szCs w:val="22"/>
        </w:rPr>
        <w:t>Lean el segundo caso cuidadosamente.</w:t>
      </w:r>
    </w:p>
    <w:p w14:paraId="6F2416C3" w14:textId="77777777" w:rsidR="00EF44F4" w:rsidRPr="00EF44F4" w:rsidRDefault="00EF44F4" w:rsidP="00EF44F4">
      <w:pPr>
        <w:numPr>
          <w:ilvl w:val="1"/>
          <w:numId w:val="1"/>
        </w:numPr>
        <w:jc w:val="both"/>
        <w:rPr>
          <w:sz w:val="22"/>
          <w:szCs w:val="22"/>
        </w:rPr>
      </w:pPr>
      <w:r w:rsidRPr="00EF44F4">
        <w:rPr>
          <w:sz w:val="22"/>
          <w:szCs w:val="22"/>
        </w:rPr>
        <w:t>Identifiquen los dilemas éticos y argumentativos que se presentan.</w:t>
      </w:r>
    </w:p>
    <w:p w14:paraId="568A2283" w14:textId="77777777" w:rsidR="00EF44F4" w:rsidRPr="00EF44F4" w:rsidRDefault="00EF44F4" w:rsidP="00EF44F4">
      <w:pPr>
        <w:numPr>
          <w:ilvl w:val="1"/>
          <w:numId w:val="1"/>
        </w:numPr>
        <w:jc w:val="both"/>
        <w:rPr>
          <w:sz w:val="22"/>
          <w:szCs w:val="22"/>
        </w:rPr>
      </w:pPr>
      <w:r w:rsidRPr="00EF44F4">
        <w:rPr>
          <w:sz w:val="22"/>
          <w:szCs w:val="22"/>
        </w:rPr>
        <w:t>Reflexionen en parejas sobre los valores y principios involucrados.</w:t>
      </w:r>
    </w:p>
    <w:p w14:paraId="0C5AD62E" w14:textId="77777777" w:rsidR="00EF44F4" w:rsidRPr="00EF44F4" w:rsidRDefault="00EF44F4" w:rsidP="00EF44F4">
      <w:pPr>
        <w:numPr>
          <w:ilvl w:val="0"/>
          <w:numId w:val="1"/>
        </w:numPr>
        <w:jc w:val="both"/>
        <w:rPr>
          <w:sz w:val="22"/>
          <w:szCs w:val="22"/>
        </w:rPr>
      </w:pPr>
      <w:r w:rsidRPr="00EF44F4">
        <w:rPr>
          <w:b/>
          <w:bCs/>
          <w:sz w:val="22"/>
          <w:szCs w:val="22"/>
        </w:rPr>
        <w:t>Elaboración del Comentario Crítico:</w:t>
      </w:r>
    </w:p>
    <w:p w14:paraId="13D76D58" w14:textId="77777777" w:rsidR="00EF44F4" w:rsidRPr="00EF44F4" w:rsidRDefault="00EF44F4" w:rsidP="00EF44F4">
      <w:pPr>
        <w:numPr>
          <w:ilvl w:val="1"/>
          <w:numId w:val="1"/>
        </w:numPr>
        <w:jc w:val="both"/>
        <w:rPr>
          <w:sz w:val="22"/>
          <w:szCs w:val="22"/>
        </w:rPr>
      </w:pPr>
      <w:r w:rsidRPr="00EF44F4">
        <w:rPr>
          <w:b/>
          <w:bCs/>
          <w:sz w:val="22"/>
          <w:szCs w:val="22"/>
        </w:rPr>
        <w:t>Introducción:</w:t>
      </w:r>
      <w:r w:rsidRPr="00EF44F4">
        <w:rPr>
          <w:sz w:val="22"/>
          <w:szCs w:val="22"/>
        </w:rPr>
        <w:t xml:space="preserve"> Planteen el contexto del caso y su relevancia.</w:t>
      </w:r>
    </w:p>
    <w:p w14:paraId="4A8A7926" w14:textId="77777777" w:rsidR="00EF44F4" w:rsidRPr="00EF44F4" w:rsidRDefault="00EF44F4" w:rsidP="00EF44F4">
      <w:pPr>
        <w:numPr>
          <w:ilvl w:val="1"/>
          <w:numId w:val="1"/>
        </w:numPr>
        <w:jc w:val="both"/>
        <w:rPr>
          <w:sz w:val="22"/>
          <w:szCs w:val="22"/>
        </w:rPr>
      </w:pPr>
      <w:r w:rsidRPr="00EF44F4">
        <w:rPr>
          <w:b/>
          <w:bCs/>
          <w:sz w:val="22"/>
          <w:szCs w:val="22"/>
        </w:rPr>
        <w:t>Desarrollo:</w:t>
      </w:r>
      <w:r w:rsidRPr="00EF44F4">
        <w:rPr>
          <w:sz w:val="22"/>
          <w:szCs w:val="22"/>
        </w:rPr>
        <w:t xml:space="preserve"> Expongan su análisis crítico, argumentando con base en principios éticos y normativas.</w:t>
      </w:r>
    </w:p>
    <w:p w14:paraId="3D5678C7" w14:textId="77777777" w:rsidR="00EF44F4" w:rsidRPr="00EF44F4" w:rsidRDefault="00EF44F4" w:rsidP="00EF44F4">
      <w:pPr>
        <w:numPr>
          <w:ilvl w:val="1"/>
          <w:numId w:val="1"/>
        </w:numPr>
        <w:jc w:val="both"/>
        <w:rPr>
          <w:sz w:val="22"/>
          <w:szCs w:val="22"/>
        </w:rPr>
      </w:pPr>
      <w:r w:rsidRPr="00EF44F4">
        <w:rPr>
          <w:b/>
          <w:bCs/>
          <w:sz w:val="22"/>
          <w:szCs w:val="22"/>
        </w:rPr>
        <w:t>Conclusión:</w:t>
      </w:r>
      <w:r w:rsidRPr="00EF44F4">
        <w:rPr>
          <w:sz w:val="22"/>
          <w:szCs w:val="22"/>
        </w:rPr>
        <w:t xml:space="preserve"> Presenten su postura final y posibles recomendaciones.</w:t>
      </w:r>
    </w:p>
    <w:p w14:paraId="39643931" w14:textId="77777777" w:rsidR="00EF44F4" w:rsidRPr="00EF44F4" w:rsidRDefault="00EF44F4" w:rsidP="00EF44F4">
      <w:pPr>
        <w:numPr>
          <w:ilvl w:val="0"/>
          <w:numId w:val="1"/>
        </w:numPr>
        <w:jc w:val="both"/>
        <w:rPr>
          <w:sz w:val="22"/>
          <w:szCs w:val="22"/>
        </w:rPr>
      </w:pPr>
      <w:r w:rsidRPr="00EF44F4">
        <w:rPr>
          <w:b/>
          <w:bCs/>
          <w:sz w:val="22"/>
          <w:szCs w:val="22"/>
        </w:rPr>
        <w:t>Entrega y Reflexión:</w:t>
      </w:r>
    </w:p>
    <w:p w14:paraId="54F2F0E7" w14:textId="77777777" w:rsidR="00EF44F4" w:rsidRPr="00EF44F4" w:rsidRDefault="00EF44F4" w:rsidP="00EF44F4">
      <w:pPr>
        <w:numPr>
          <w:ilvl w:val="1"/>
          <w:numId w:val="1"/>
        </w:numPr>
        <w:jc w:val="both"/>
        <w:rPr>
          <w:sz w:val="22"/>
          <w:szCs w:val="22"/>
        </w:rPr>
      </w:pPr>
      <w:r w:rsidRPr="00EF44F4">
        <w:rPr>
          <w:sz w:val="22"/>
          <w:szCs w:val="22"/>
        </w:rPr>
        <w:t>Redacten su comentario en un máximo de 500 palabras.</w:t>
      </w:r>
    </w:p>
    <w:p w14:paraId="0710C189" w14:textId="77777777" w:rsidR="00EF44F4" w:rsidRPr="00EF44F4" w:rsidRDefault="00EF44F4" w:rsidP="00EF44F4">
      <w:pPr>
        <w:numPr>
          <w:ilvl w:val="1"/>
          <w:numId w:val="1"/>
        </w:numPr>
        <w:jc w:val="both"/>
        <w:rPr>
          <w:sz w:val="22"/>
          <w:szCs w:val="22"/>
        </w:rPr>
      </w:pPr>
      <w:r w:rsidRPr="00EF44F4">
        <w:rPr>
          <w:sz w:val="22"/>
          <w:szCs w:val="22"/>
        </w:rPr>
        <w:t>Presenten su argumento de manera clara, usando ejemplos o referencias pertinentes.</w:t>
      </w:r>
    </w:p>
    <w:p w14:paraId="28DD62A9" w14:textId="77777777" w:rsidR="00EF44F4" w:rsidRPr="00EF44F4" w:rsidRDefault="00EF44F4" w:rsidP="00EF44F4">
      <w:pPr>
        <w:numPr>
          <w:ilvl w:val="1"/>
          <w:numId w:val="1"/>
        </w:numPr>
        <w:jc w:val="both"/>
        <w:rPr>
          <w:sz w:val="22"/>
          <w:szCs w:val="22"/>
        </w:rPr>
      </w:pPr>
      <w:r w:rsidRPr="00EF44F4">
        <w:rPr>
          <w:sz w:val="22"/>
          <w:szCs w:val="22"/>
        </w:rPr>
        <w:t>Compartan su comentario con otra pareja para recibir retroalimentación antes de la entrega final.</w:t>
      </w:r>
    </w:p>
    <w:p w14:paraId="501EC895" w14:textId="77777777" w:rsidR="00EF44F4" w:rsidRPr="00EF44F4" w:rsidRDefault="006D363A" w:rsidP="00EF44F4">
      <w:pPr>
        <w:jc w:val="both"/>
        <w:rPr>
          <w:sz w:val="22"/>
          <w:szCs w:val="22"/>
        </w:rPr>
      </w:pPr>
      <w:r w:rsidRPr="006D363A">
        <w:rPr>
          <w:noProof/>
          <w:sz w:val="22"/>
          <w:szCs w:val="22"/>
        </w:rPr>
        <w:pict w14:anchorId="34B2BD89">
          <v:rect id="_x0000_i1026" alt="" style="width:441.9pt;height:.05pt;mso-width-percent:0;mso-height-percent:0;mso-width-percent:0;mso-height-percent:0" o:hralign="center" o:hrstd="t" o:hr="t" fillcolor="#a0a0a0" stroked="f"/>
        </w:pict>
      </w:r>
    </w:p>
    <w:p w14:paraId="4801D824" w14:textId="3E0ECF41" w:rsidR="00EF44F4" w:rsidRDefault="00EF44F4" w:rsidP="00EF44F4">
      <w:pPr>
        <w:jc w:val="both"/>
        <w:rPr>
          <w:b/>
          <w:bCs/>
          <w:sz w:val="22"/>
          <w:szCs w:val="22"/>
        </w:rPr>
      </w:pPr>
      <w:r w:rsidRPr="00EF44F4">
        <w:rPr>
          <w:b/>
          <w:bCs/>
          <w:sz w:val="22"/>
          <w:szCs w:val="22"/>
        </w:rPr>
        <w:t>Caso de  Ejemplo</w:t>
      </w:r>
    </w:p>
    <w:p w14:paraId="2F155465" w14:textId="77777777" w:rsidR="00EF44F4" w:rsidRPr="00EF44F4" w:rsidRDefault="00EF44F4" w:rsidP="00EF44F4">
      <w:pPr>
        <w:jc w:val="both"/>
        <w:rPr>
          <w:b/>
          <w:bCs/>
          <w:sz w:val="22"/>
          <w:szCs w:val="22"/>
        </w:rPr>
      </w:pPr>
    </w:p>
    <w:p w14:paraId="09CDB905" w14:textId="77777777" w:rsidR="00EF44F4" w:rsidRPr="00EF44F4" w:rsidRDefault="00EF44F4" w:rsidP="00EF44F4">
      <w:pPr>
        <w:jc w:val="both"/>
        <w:rPr>
          <w:sz w:val="22"/>
          <w:szCs w:val="22"/>
        </w:rPr>
      </w:pPr>
      <w:r w:rsidRPr="00EF44F4">
        <w:rPr>
          <w:b/>
          <w:bCs/>
          <w:sz w:val="22"/>
          <w:szCs w:val="22"/>
        </w:rPr>
        <w:t>Caso 1: La ética en la toma de decisiones en el contexto naval</w:t>
      </w:r>
      <w:r w:rsidRPr="00EF44F4">
        <w:rPr>
          <w:sz w:val="22"/>
          <w:szCs w:val="22"/>
        </w:rPr>
        <w:br/>
        <w:t>Durante una misión de entrenamiento en alta mar, un oficial subalterno detecta una falla en un equipo crítico del buque. Informó inmediatamente a su superior directo, quien le indicó que no era una prioridad en ese momento y que continuaran con la operación. Horas después, la falla se agravó, poniendo en riesgo la seguridad del personal a bordo.</w:t>
      </w:r>
      <w:r w:rsidRPr="00EF44F4">
        <w:rPr>
          <w:sz w:val="22"/>
          <w:szCs w:val="22"/>
        </w:rPr>
        <w:br/>
        <w:t>Como resultado, se inició una investigación interna para determinar las responsabilidades. El oficial subalterno se siente moralmente en conflicto, ya que cumplió con su deber de informar, pero el problema escaló debido a la decisión de su superior.</w:t>
      </w:r>
    </w:p>
    <w:p w14:paraId="7C77659F" w14:textId="77777777" w:rsidR="00EF44F4" w:rsidRPr="00EF44F4" w:rsidRDefault="00EF44F4" w:rsidP="00EF44F4">
      <w:pPr>
        <w:jc w:val="both"/>
        <w:rPr>
          <w:b/>
          <w:bCs/>
          <w:sz w:val="22"/>
          <w:szCs w:val="22"/>
        </w:rPr>
      </w:pPr>
    </w:p>
    <w:p w14:paraId="343FA36C" w14:textId="5E526140" w:rsidR="00EF44F4" w:rsidRPr="00EF44F4" w:rsidRDefault="00EF44F4" w:rsidP="00EF44F4">
      <w:pPr>
        <w:jc w:val="both"/>
        <w:rPr>
          <w:b/>
          <w:bCs/>
          <w:sz w:val="22"/>
          <w:szCs w:val="22"/>
        </w:rPr>
      </w:pPr>
      <w:r w:rsidRPr="00EF44F4">
        <w:rPr>
          <w:b/>
          <w:bCs/>
          <w:sz w:val="22"/>
          <w:szCs w:val="22"/>
        </w:rPr>
        <w:t>Ejemplo de Comentario Crítico:</w:t>
      </w:r>
    </w:p>
    <w:p w14:paraId="086D3F54" w14:textId="77777777" w:rsidR="00EF44F4" w:rsidRPr="00EF44F4" w:rsidRDefault="00EF44F4" w:rsidP="00EF44F4">
      <w:pPr>
        <w:jc w:val="both"/>
        <w:rPr>
          <w:sz w:val="22"/>
          <w:szCs w:val="22"/>
        </w:rPr>
      </w:pPr>
      <w:r w:rsidRPr="00EF44F4">
        <w:rPr>
          <w:b/>
          <w:bCs/>
          <w:sz w:val="22"/>
          <w:szCs w:val="22"/>
        </w:rPr>
        <w:t>Título:</w:t>
      </w:r>
      <w:r w:rsidRPr="00EF44F4">
        <w:rPr>
          <w:sz w:val="22"/>
          <w:szCs w:val="22"/>
        </w:rPr>
        <w:t xml:space="preserve"> La ética y la responsabilidad en la toma de decisiones navales</w:t>
      </w:r>
    </w:p>
    <w:p w14:paraId="62232BDE" w14:textId="77777777" w:rsidR="00EF44F4" w:rsidRPr="00EF44F4" w:rsidRDefault="00EF44F4" w:rsidP="00EF44F4">
      <w:pPr>
        <w:jc w:val="both"/>
        <w:rPr>
          <w:sz w:val="22"/>
          <w:szCs w:val="22"/>
        </w:rPr>
      </w:pPr>
      <w:r w:rsidRPr="00EF44F4">
        <w:rPr>
          <w:b/>
          <w:bCs/>
          <w:sz w:val="22"/>
          <w:szCs w:val="22"/>
        </w:rPr>
        <w:t>Introducción:</w:t>
      </w:r>
      <w:r w:rsidRPr="00EF44F4">
        <w:rPr>
          <w:sz w:val="22"/>
          <w:szCs w:val="22"/>
        </w:rPr>
        <w:br/>
        <w:t xml:space="preserve">El caso presentado refleja un dilema ético en la toma de decisiones dentro de un contexto naval. La detección temprana de una falla técnica y la posterior omisión de su reparación inmediata ponen en cuestión el ejercicio de la autoridad y la responsabilidad de mando. Esto plantea la necesidad de analizar la importancia del criterio ético en la toma de decisiones y las </w:t>
      </w:r>
      <w:r w:rsidRPr="00EF44F4">
        <w:rPr>
          <w:sz w:val="22"/>
          <w:szCs w:val="22"/>
        </w:rPr>
        <w:lastRenderedPageBreak/>
        <w:t>consecuencias que pueden derivarse de ignorar advertencias técnicas en entornos de alta exigencia operativa.</w:t>
      </w:r>
    </w:p>
    <w:p w14:paraId="7A56BFE2" w14:textId="77777777" w:rsidR="00EF44F4" w:rsidRPr="00EF44F4" w:rsidRDefault="00EF44F4" w:rsidP="00EF44F4">
      <w:pPr>
        <w:jc w:val="both"/>
        <w:rPr>
          <w:sz w:val="22"/>
          <w:szCs w:val="22"/>
        </w:rPr>
      </w:pPr>
      <w:r w:rsidRPr="00EF44F4">
        <w:rPr>
          <w:b/>
          <w:bCs/>
          <w:sz w:val="22"/>
          <w:szCs w:val="22"/>
        </w:rPr>
        <w:t>Desarrollo:</w:t>
      </w:r>
      <w:r w:rsidRPr="00EF44F4">
        <w:rPr>
          <w:sz w:val="22"/>
          <w:szCs w:val="22"/>
        </w:rPr>
        <w:br/>
        <w:t>Desde un punto de vista ético, el oficial subalterno actuó correctamente al reportar la falla a su superior. Sin embargo, la negativa del superior a priorizar la reparación genera una contradicción con los valores institucionales, como el deber, la prudencia y la seguridad del personal. En el contexto naval, donde las decisiones pueden tener consecuencias irreversibles, la jerarquía no debe ser un obstáculo para la acción responsable.</w:t>
      </w:r>
    </w:p>
    <w:p w14:paraId="6D0C31F1" w14:textId="77777777" w:rsidR="00EF44F4" w:rsidRPr="00EF44F4" w:rsidRDefault="00EF44F4" w:rsidP="00EF44F4">
      <w:pPr>
        <w:jc w:val="both"/>
        <w:rPr>
          <w:sz w:val="22"/>
          <w:szCs w:val="22"/>
        </w:rPr>
      </w:pPr>
      <w:r w:rsidRPr="00EF44F4">
        <w:rPr>
          <w:sz w:val="22"/>
          <w:szCs w:val="22"/>
        </w:rPr>
        <w:t>Además, este caso evidencia la necesidad de reforzar la cultura de seguridad dentro de la Armada. Según el principio de responsabilidad compartida, el mando debe ser consciente de que cualquier error de juicio puede comprometer no solo la operación, sino también la vida de los tripulantes. La negligencia en atender una falla crítica muestra un posible déficit en la aplicación de los protocolos de seguridad, lo que podría ser evitado con entrenamientos más rigurosos y una comunicación más efectiva entre los rangos.</w:t>
      </w:r>
    </w:p>
    <w:p w14:paraId="07E4D9AC" w14:textId="77777777" w:rsidR="00EF44F4" w:rsidRPr="00EF44F4" w:rsidRDefault="00EF44F4" w:rsidP="00EF44F4">
      <w:pPr>
        <w:jc w:val="both"/>
        <w:rPr>
          <w:sz w:val="22"/>
          <w:szCs w:val="22"/>
        </w:rPr>
      </w:pPr>
      <w:r w:rsidRPr="00EF44F4">
        <w:rPr>
          <w:b/>
          <w:bCs/>
          <w:sz w:val="22"/>
          <w:szCs w:val="22"/>
        </w:rPr>
        <w:t>Conclusión:</w:t>
      </w:r>
      <w:r w:rsidRPr="00EF44F4">
        <w:rPr>
          <w:sz w:val="22"/>
          <w:szCs w:val="22"/>
        </w:rPr>
        <w:br/>
        <w:t>La ética en la toma de decisiones dentro del ámbito naval es fundamental para garantizar la seguridad y la eficiencia operativa. Si bien el oficial subalterno cumplió con su deber de informar, la falta de respuesta por parte del mando evidencia una falla en la cadena de responsabilidad. Para evitar situaciones similares en el futuro, es necesario reforzar la formación en ética y seguridad operacional, además de implementar mecanismos que permitan a los oficiales subalternos cuestionar decisiones que comprometan la integridad del equipo sin que ello represente una transgresión de la disciplina militar.</w:t>
      </w:r>
    </w:p>
    <w:p w14:paraId="717F5D58" w14:textId="77777777" w:rsidR="00EF44F4" w:rsidRPr="00EF44F4" w:rsidRDefault="006D363A" w:rsidP="00EF44F4">
      <w:pPr>
        <w:jc w:val="both"/>
        <w:rPr>
          <w:sz w:val="22"/>
          <w:szCs w:val="22"/>
        </w:rPr>
      </w:pPr>
      <w:r w:rsidRPr="006D363A">
        <w:rPr>
          <w:noProof/>
          <w:sz w:val="22"/>
          <w:szCs w:val="22"/>
        </w:rPr>
        <w:pict w14:anchorId="481DEF09">
          <v:rect id="_x0000_i1025" alt="" style="width:441.9pt;height:.05pt;mso-width-percent:0;mso-height-percent:0;mso-width-percent:0;mso-height-percent:0" o:hralign="center" o:hrstd="t" o:hr="t" fillcolor="#a0a0a0" stroked="f"/>
        </w:pict>
      </w:r>
    </w:p>
    <w:p w14:paraId="09C72A17" w14:textId="77777777" w:rsidR="00EF44F4" w:rsidRDefault="00EF44F4" w:rsidP="00EF44F4">
      <w:pPr>
        <w:jc w:val="both"/>
        <w:rPr>
          <w:b/>
          <w:bCs/>
          <w:sz w:val="22"/>
          <w:szCs w:val="22"/>
        </w:rPr>
      </w:pPr>
    </w:p>
    <w:p w14:paraId="3E2CEC35" w14:textId="00564CA6" w:rsidR="00EF44F4" w:rsidRPr="00EF44F4" w:rsidRDefault="00EF44F4" w:rsidP="00EF44F4">
      <w:pPr>
        <w:jc w:val="both"/>
        <w:rPr>
          <w:b/>
          <w:bCs/>
          <w:sz w:val="22"/>
          <w:szCs w:val="22"/>
        </w:rPr>
      </w:pPr>
      <w:r w:rsidRPr="00EF44F4">
        <w:rPr>
          <w:b/>
          <w:bCs/>
          <w:sz w:val="22"/>
          <w:szCs w:val="22"/>
        </w:rPr>
        <w:t>Caso a Resolver (Trabajo en Parejas)</w:t>
      </w:r>
    </w:p>
    <w:p w14:paraId="45ED9510" w14:textId="77777777" w:rsidR="00EF44F4" w:rsidRDefault="00EF44F4" w:rsidP="00EF44F4">
      <w:pPr>
        <w:jc w:val="both"/>
        <w:rPr>
          <w:b/>
          <w:bCs/>
          <w:sz w:val="22"/>
          <w:szCs w:val="22"/>
        </w:rPr>
      </w:pPr>
    </w:p>
    <w:p w14:paraId="2AAC0E54" w14:textId="77777777" w:rsidR="00EF44F4" w:rsidRDefault="00EF44F4" w:rsidP="00EF44F4">
      <w:pPr>
        <w:jc w:val="both"/>
        <w:rPr>
          <w:sz w:val="22"/>
          <w:szCs w:val="22"/>
        </w:rPr>
      </w:pPr>
      <w:r w:rsidRPr="00EF44F4">
        <w:rPr>
          <w:b/>
          <w:bCs/>
          <w:sz w:val="22"/>
          <w:szCs w:val="22"/>
        </w:rPr>
        <w:t>Caso 2: Conflicto entre disciplina y ética en una misión</w:t>
      </w:r>
      <w:r w:rsidRPr="00EF44F4">
        <w:rPr>
          <w:sz w:val="22"/>
          <w:szCs w:val="22"/>
        </w:rPr>
        <w:br/>
      </w:r>
    </w:p>
    <w:p w14:paraId="5C6E952E" w14:textId="467C53EA" w:rsidR="00EF44F4" w:rsidRPr="00EF44F4" w:rsidRDefault="00EF44F4" w:rsidP="00EF44F4">
      <w:pPr>
        <w:jc w:val="both"/>
        <w:rPr>
          <w:sz w:val="22"/>
          <w:szCs w:val="22"/>
        </w:rPr>
      </w:pPr>
      <w:r w:rsidRPr="00EF44F4">
        <w:rPr>
          <w:sz w:val="22"/>
          <w:szCs w:val="22"/>
        </w:rPr>
        <w:t>Un grupo de cadetes está realizando una maniobra de entrenamiento en condiciones climáticas adversas. Durante la práctica, un cadete se resbala y sufre una lesión en el tobillo. Aunque puede caminar con dificultad, sufre un fuerte dolor. El oficial a cargo, siguiendo el protocolo, ordena que el cadete continúe la práctica hasta la evaluación final, pues considera que abandonar la actividad podría reflejar una falta de resistencia y compromiso.</w:t>
      </w:r>
    </w:p>
    <w:p w14:paraId="195DDD14" w14:textId="77777777" w:rsidR="00EF44F4" w:rsidRPr="00EF44F4" w:rsidRDefault="00EF44F4" w:rsidP="00EF44F4">
      <w:pPr>
        <w:jc w:val="both"/>
        <w:rPr>
          <w:sz w:val="22"/>
          <w:szCs w:val="22"/>
        </w:rPr>
      </w:pPr>
      <w:r w:rsidRPr="00EF44F4">
        <w:rPr>
          <w:sz w:val="22"/>
          <w:szCs w:val="22"/>
        </w:rPr>
        <w:t>Sin embargo, otro cadete, al notar la gravedad de la lesión, sugiere que el compañero sea atendido de inmediato en la enfermería. Esta sugerencia es ignorada por el oficial a cargo, quien enfatiza que la resistencia física es clave en la formación naval. Posteriormente, el cadete lesionado sufre un empeoramiento de su condición y es trasladado al hospital, donde le diagnostican una fractura que pudo haberse evitado con atención temprana.</w:t>
      </w:r>
    </w:p>
    <w:p w14:paraId="10DCC3F5" w14:textId="77777777" w:rsidR="00EF44F4" w:rsidRDefault="00EF44F4" w:rsidP="00EF44F4">
      <w:pPr>
        <w:jc w:val="both"/>
        <w:rPr>
          <w:b/>
          <w:bCs/>
          <w:sz w:val="22"/>
          <w:szCs w:val="22"/>
        </w:rPr>
      </w:pPr>
    </w:p>
    <w:p w14:paraId="40F71A2A" w14:textId="57D7E799" w:rsidR="00EF44F4" w:rsidRPr="00EF44F4" w:rsidRDefault="00EF44F4" w:rsidP="00EF44F4">
      <w:pPr>
        <w:jc w:val="both"/>
        <w:rPr>
          <w:b/>
          <w:bCs/>
          <w:sz w:val="22"/>
          <w:szCs w:val="22"/>
        </w:rPr>
      </w:pPr>
      <w:r w:rsidRPr="00EF44F4">
        <w:rPr>
          <w:b/>
          <w:bCs/>
          <w:sz w:val="22"/>
          <w:szCs w:val="22"/>
        </w:rPr>
        <w:t>Tarea:</w:t>
      </w:r>
    </w:p>
    <w:p w14:paraId="62B38530" w14:textId="77777777" w:rsidR="00EF44F4" w:rsidRPr="00EF44F4" w:rsidRDefault="00EF44F4" w:rsidP="00EF44F4">
      <w:pPr>
        <w:numPr>
          <w:ilvl w:val="0"/>
          <w:numId w:val="2"/>
        </w:numPr>
        <w:jc w:val="both"/>
        <w:rPr>
          <w:sz w:val="22"/>
          <w:szCs w:val="22"/>
        </w:rPr>
      </w:pPr>
      <w:r w:rsidRPr="00EF44F4">
        <w:rPr>
          <w:sz w:val="22"/>
          <w:szCs w:val="22"/>
        </w:rPr>
        <w:t>Analicen el dilema ético entre disciplina y cuidado del personal.</w:t>
      </w:r>
    </w:p>
    <w:p w14:paraId="1C096AAA" w14:textId="77777777" w:rsidR="00EF44F4" w:rsidRPr="00EF44F4" w:rsidRDefault="00EF44F4" w:rsidP="00EF44F4">
      <w:pPr>
        <w:numPr>
          <w:ilvl w:val="0"/>
          <w:numId w:val="2"/>
        </w:numPr>
        <w:jc w:val="both"/>
        <w:rPr>
          <w:sz w:val="22"/>
          <w:szCs w:val="22"/>
        </w:rPr>
      </w:pPr>
      <w:r w:rsidRPr="00EF44F4">
        <w:rPr>
          <w:sz w:val="22"/>
          <w:szCs w:val="22"/>
        </w:rPr>
        <w:t>Reflexionen sobre la responsabilidad del oficial a cargo.</w:t>
      </w:r>
    </w:p>
    <w:p w14:paraId="304DC8A3" w14:textId="77777777" w:rsidR="00EF44F4" w:rsidRPr="00EF44F4" w:rsidRDefault="00EF44F4" w:rsidP="00EF44F4">
      <w:pPr>
        <w:numPr>
          <w:ilvl w:val="0"/>
          <w:numId w:val="2"/>
        </w:numPr>
        <w:jc w:val="both"/>
        <w:rPr>
          <w:sz w:val="22"/>
          <w:szCs w:val="22"/>
        </w:rPr>
      </w:pPr>
      <w:r w:rsidRPr="00EF44F4">
        <w:rPr>
          <w:sz w:val="22"/>
          <w:szCs w:val="22"/>
        </w:rPr>
        <w:t>Argumenten en favor o en contra de la decisión tomada, usando principios institucionales y valores éticos.</w:t>
      </w:r>
    </w:p>
    <w:p w14:paraId="3316D6A1" w14:textId="77777777" w:rsidR="00EF44F4" w:rsidRPr="00EF44F4" w:rsidRDefault="00EF44F4" w:rsidP="00EF44F4">
      <w:pPr>
        <w:numPr>
          <w:ilvl w:val="0"/>
          <w:numId w:val="2"/>
        </w:numPr>
        <w:jc w:val="both"/>
        <w:rPr>
          <w:sz w:val="22"/>
          <w:szCs w:val="22"/>
        </w:rPr>
      </w:pPr>
      <w:r w:rsidRPr="00EF44F4">
        <w:rPr>
          <w:sz w:val="22"/>
          <w:szCs w:val="22"/>
        </w:rPr>
        <w:t>Redacten un comentario crítico siguiendo el modelo proporcionado.</w:t>
      </w:r>
    </w:p>
    <w:p w14:paraId="16028891" w14:textId="77777777" w:rsidR="00450886" w:rsidRPr="00EF44F4" w:rsidRDefault="00450886" w:rsidP="00EF44F4">
      <w:pPr>
        <w:jc w:val="both"/>
        <w:rPr>
          <w:sz w:val="22"/>
          <w:szCs w:val="22"/>
        </w:rPr>
      </w:pPr>
    </w:p>
    <w:sectPr w:rsidR="00450886" w:rsidRPr="00EF44F4" w:rsidSect="00A330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F5D9F"/>
    <w:multiLevelType w:val="multilevel"/>
    <w:tmpl w:val="D37488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4E52BB"/>
    <w:multiLevelType w:val="multilevel"/>
    <w:tmpl w:val="4DEE0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0357742">
    <w:abstractNumId w:val="0"/>
  </w:num>
  <w:num w:numId="2" w16cid:durableId="17906616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4F4"/>
    <w:rsid w:val="00343F0D"/>
    <w:rsid w:val="00450886"/>
    <w:rsid w:val="00493B7E"/>
    <w:rsid w:val="005F2D01"/>
    <w:rsid w:val="006D363A"/>
    <w:rsid w:val="00990655"/>
    <w:rsid w:val="00A33005"/>
    <w:rsid w:val="00EB3278"/>
    <w:rsid w:val="00EF44F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C60B6"/>
  <w15:chartTrackingRefBased/>
  <w15:docId w15:val="{C71BEC3F-FF4C-6D48-9941-6B77E953D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autoRedefine/>
    <w:uiPriority w:val="9"/>
    <w:qFormat/>
    <w:rsid w:val="00EB3278"/>
    <w:pPr>
      <w:keepNext/>
      <w:keepLines/>
      <w:spacing w:before="240"/>
      <w:jc w:val="center"/>
      <w:outlineLvl w:val="0"/>
    </w:pPr>
    <w:rPr>
      <w:rFonts w:ascii="Arial" w:eastAsiaTheme="majorEastAsia" w:hAnsi="Arial" w:cstheme="majorBidi"/>
      <w:b/>
      <w:bCs/>
      <w:noProof/>
      <w:color w:val="000000" w:themeColor="text1"/>
      <w:szCs w:val="32"/>
      <w:lang w:eastAsia="es-CL"/>
    </w:rPr>
  </w:style>
  <w:style w:type="paragraph" w:styleId="Ttulo2">
    <w:name w:val="heading 2"/>
    <w:basedOn w:val="Normal"/>
    <w:next w:val="Normal"/>
    <w:link w:val="Ttulo2Car"/>
    <w:uiPriority w:val="9"/>
    <w:semiHidden/>
    <w:unhideWhenUsed/>
    <w:qFormat/>
    <w:rsid w:val="00EF44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F44F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F44F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F44F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F44F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F44F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F44F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F44F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B3278"/>
    <w:rPr>
      <w:rFonts w:ascii="Arial" w:eastAsiaTheme="majorEastAsia" w:hAnsi="Arial" w:cstheme="majorBidi"/>
      <w:b/>
      <w:bCs/>
      <w:noProof/>
      <w:color w:val="000000" w:themeColor="text1"/>
      <w:szCs w:val="32"/>
      <w:lang w:eastAsia="es-CL"/>
    </w:rPr>
  </w:style>
  <w:style w:type="character" w:customStyle="1" w:styleId="Ttulo2Car">
    <w:name w:val="Título 2 Car"/>
    <w:basedOn w:val="Fuentedeprrafopredeter"/>
    <w:link w:val="Ttulo2"/>
    <w:uiPriority w:val="9"/>
    <w:semiHidden/>
    <w:rsid w:val="00EF44F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F44F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F44F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F44F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F44F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F44F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F44F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F44F4"/>
    <w:rPr>
      <w:rFonts w:eastAsiaTheme="majorEastAsia" w:cstheme="majorBidi"/>
      <w:color w:val="272727" w:themeColor="text1" w:themeTint="D8"/>
    </w:rPr>
  </w:style>
  <w:style w:type="paragraph" w:styleId="Ttulo">
    <w:name w:val="Title"/>
    <w:basedOn w:val="Normal"/>
    <w:next w:val="Normal"/>
    <w:link w:val="TtuloCar"/>
    <w:uiPriority w:val="10"/>
    <w:qFormat/>
    <w:rsid w:val="00EF44F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F44F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F44F4"/>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F44F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F44F4"/>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F44F4"/>
    <w:rPr>
      <w:i/>
      <w:iCs/>
      <w:color w:val="404040" w:themeColor="text1" w:themeTint="BF"/>
    </w:rPr>
  </w:style>
  <w:style w:type="paragraph" w:styleId="Prrafodelista">
    <w:name w:val="List Paragraph"/>
    <w:basedOn w:val="Normal"/>
    <w:uiPriority w:val="34"/>
    <w:qFormat/>
    <w:rsid w:val="00EF44F4"/>
    <w:pPr>
      <w:ind w:left="720"/>
      <w:contextualSpacing/>
    </w:pPr>
  </w:style>
  <w:style w:type="character" w:styleId="nfasisintenso">
    <w:name w:val="Intense Emphasis"/>
    <w:basedOn w:val="Fuentedeprrafopredeter"/>
    <w:uiPriority w:val="21"/>
    <w:qFormat/>
    <w:rsid w:val="00EF44F4"/>
    <w:rPr>
      <w:i/>
      <w:iCs/>
      <w:color w:val="0F4761" w:themeColor="accent1" w:themeShade="BF"/>
    </w:rPr>
  </w:style>
  <w:style w:type="paragraph" w:styleId="Citadestacada">
    <w:name w:val="Intense Quote"/>
    <w:basedOn w:val="Normal"/>
    <w:next w:val="Normal"/>
    <w:link w:val="CitadestacadaCar"/>
    <w:uiPriority w:val="30"/>
    <w:qFormat/>
    <w:rsid w:val="00EF44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F44F4"/>
    <w:rPr>
      <w:i/>
      <w:iCs/>
      <w:color w:val="0F4761" w:themeColor="accent1" w:themeShade="BF"/>
    </w:rPr>
  </w:style>
  <w:style w:type="character" w:styleId="Referenciaintensa">
    <w:name w:val="Intense Reference"/>
    <w:basedOn w:val="Fuentedeprrafopredeter"/>
    <w:uiPriority w:val="32"/>
    <w:qFormat/>
    <w:rsid w:val="00EF44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1248">
      <w:bodyDiv w:val="1"/>
      <w:marLeft w:val="0"/>
      <w:marRight w:val="0"/>
      <w:marTop w:val="0"/>
      <w:marBottom w:val="0"/>
      <w:divBdr>
        <w:top w:val="none" w:sz="0" w:space="0" w:color="auto"/>
        <w:left w:val="none" w:sz="0" w:space="0" w:color="auto"/>
        <w:bottom w:val="none" w:sz="0" w:space="0" w:color="auto"/>
        <w:right w:val="none" w:sz="0" w:space="0" w:color="auto"/>
      </w:divBdr>
    </w:div>
    <w:div w:id="15532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827</Words>
  <Characters>4551</Characters>
  <Application>Microsoft Office Word</Application>
  <DocSecurity>0</DocSecurity>
  <Lines>37</Lines>
  <Paragraphs>10</Paragraphs>
  <ScaleCrop>false</ScaleCrop>
  <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Nuñez</dc:creator>
  <cp:keywords/>
  <dc:description/>
  <cp:lastModifiedBy>Miguel Nuñez</cp:lastModifiedBy>
  <cp:revision>1</cp:revision>
  <dcterms:created xsi:type="dcterms:W3CDTF">2025-03-07T12:19:00Z</dcterms:created>
  <dcterms:modified xsi:type="dcterms:W3CDTF">2025-03-07T12:21:00Z</dcterms:modified>
</cp:coreProperties>
</file>