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B72" w:rsidRPr="005E2B72" w:rsidRDefault="005E2B72" w:rsidP="005E2B7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L"/>
        </w:rPr>
      </w:pPr>
      <w:r w:rsidRPr="005E2B72">
        <w:rPr>
          <w:rFonts w:ascii="Arial" w:eastAsia="Times New Roman" w:hAnsi="Arial" w:cs="Arial"/>
          <w:vanish/>
          <w:sz w:val="16"/>
          <w:szCs w:val="16"/>
          <w:lang w:eastAsia="es-CL"/>
        </w:rPr>
        <w:t>Principio del formulario</w:t>
      </w:r>
    </w:p>
    <w:p w:rsidR="005E2B72" w:rsidRPr="005E2B72" w:rsidRDefault="005E2B72" w:rsidP="005E2B72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</w:t>
      </w:r>
      <w:bookmarkStart w:id="0" w:name="_GoBack"/>
      <w:bookmarkEnd w:id="0"/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a </w:t>
      </w:r>
      <w:r w:rsidRPr="005E2B72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5E2B72" w:rsidRPr="005E2B72" w:rsidRDefault="005E2B72" w:rsidP="005E2B72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5E2B72" w:rsidRPr="005E2B72" w:rsidRDefault="005E2B72" w:rsidP="001906D5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Una primera responsabilidad de las instituciones armadas ante los </w:t>
      </w:r>
      <w:hyperlink r:id="rId5" w:tooltip="Derechos Humanos" w:history="1">
        <w:r w:rsidRPr="005E2B72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derechos humanos</w:t>
        </w:r>
      </w:hyperlink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es:</w:t>
      </w:r>
    </w:p>
    <w:p w:rsidR="005E2B72" w:rsidRPr="005E2B72" w:rsidRDefault="005E2B72" w:rsidP="001906D5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5E2B72" w:rsidRPr="005E2B72" w:rsidRDefault="005E2B72" w:rsidP="001906D5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34" type="#_x0000_t75" style="width:20.25pt;height:17.25pt" o:ole="">
            <v:imagedata r:id="rId6" o:title=""/>
          </v:shape>
          <w:control r:id="rId7" w:name="DefaultOcxName" w:shapeid="_x0000_i1234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Ser depositarias de la fuerza del Estado, por lo cual, deben actuar según una ética universal.</w:t>
      </w:r>
    </w:p>
    <w:p w:rsidR="005E2B72" w:rsidRPr="005E2B72" w:rsidRDefault="005E2B72" w:rsidP="001906D5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33" type="#_x0000_t75" style="width:20.25pt;height:17.25pt" o:ole="">
            <v:imagedata r:id="rId8" o:title=""/>
          </v:shape>
          <w:control r:id="rId9" w:name="DefaultOcxName1" w:shapeid="_x0000_i1233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Actuar conforme a la situación, dejando desprotegida a la población no combatiente.</w:t>
      </w:r>
    </w:p>
    <w:p w:rsidR="005E2B72" w:rsidRPr="005E2B72" w:rsidRDefault="005E2B72" w:rsidP="001906D5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32" type="#_x0000_t75" style="width:20.25pt;height:17.25pt" o:ole="">
            <v:imagedata r:id="rId8" o:title=""/>
          </v:shape>
          <w:control r:id="rId10" w:name="DefaultOcxName2" w:shapeid="_x0000_i1232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Eliminar a todo tipo de combatiente, incluyendo a heridos, prisioneros o desertores.</w:t>
      </w:r>
    </w:p>
    <w:p w:rsidR="005E2B72" w:rsidRPr="005E2B72" w:rsidRDefault="005E2B72" w:rsidP="001906D5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31" type="#_x0000_t75" style="width:20.25pt;height:17.25pt" o:ole="">
            <v:imagedata r:id="rId8" o:title=""/>
          </v:shape>
          <w:control r:id="rId11" w:name="DefaultOcxName3" w:shapeid="_x0000_i1231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Dejar fuera el derecho internacional, ya que las normas no operan en situaciones de guerra.</w:t>
      </w:r>
    </w:p>
    <w:p w:rsidR="005E2B72" w:rsidRPr="005E2B72" w:rsidRDefault="005E2B72" w:rsidP="001906D5">
      <w:pPr>
        <w:shd w:val="clear" w:color="auto" w:fill="FCEFDC"/>
        <w:spacing w:after="0" w:line="240" w:lineRule="auto"/>
        <w:ind w:left="2025" w:right="-15"/>
        <w:jc w:val="both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5E2B72" w:rsidRPr="005E2B72" w:rsidRDefault="005E2B72" w:rsidP="001906D5">
      <w:pPr>
        <w:shd w:val="clear" w:color="auto" w:fill="FCEFDC"/>
        <w:spacing w:after="0" w:line="240" w:lineRule="auto"/>
        <w:jc w:val="both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Ser depositarias de la fuerza del Estado, por lo cual, deben actuar según una ética universal.</w:t>
      </w:r>
    </w:p>
    <w:p w:rsidR="005E2B72" w:rsidRPr="005E2B72" w:rsidRDefault="005E2B72" w:rsidP="005E2B72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5E2B72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2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5E2B72" w:rsidRPr="005E2B72" w:rsidRDefault="005E2B72" w:rsidP="005E2B72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5E2B72" w:rsidRPr="005E2B72" w:rsidRDefault="005E2B72" w:rsidP="001906D5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Respecto a los enfrentamientos posteriores a la segunda guerra mundial, el surgimiento del terrorismo traerá consigo:</w:t>
      </w:r>
    </w:p>
    <w:p w:rsidR="005E2B72" w:rsidRPr="005E2B72" w:rsidRDefault="005E2B72" w:rsidP="001906D5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2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5E2B72" w:rsidRPr="005E2B72" w:rsidRDefault="005E2B72" w:rsidP="001906D5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30" type="#_x0000_t75" style="width:20.25pt;height:17.25pt" o:ole="">
            <v:imagedata r:id="rId6" o:title=""/>
          </v:shape>
          <w:control r:id="rId12" w:name="DefaultOcxName4" w:shapeid="_x0000_i1230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El uso de la tortura como medio de disuasión contra los rebeldes.</w:t>
      </w:r>
    </w:p>
    <w:p w:rsidR="005E2B72" w:rsidRPr="005E2B72" w:rsidRDefault="005E2B72" w:rsidP="001906D5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9" type="#_x0000_t75" style="width:20.25pt;height:17.25pt" o:ole="">
            <v:imagedata r:id="rId8" o:title=""/>
          </v:shape>
          <w:control r:id="rId13" w:name="DefaultOcxName5" w:shapeid="_x0000_i1229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1906D5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Conflictos con motivaciones militares que no incluyen fundamentos ideológicos.</w:t>
      </w:r>
    </w:p>
    <w:p w:rsidR="005E2B72" w:rsidRPr="005E2B72" w:rsidRDefault="005E2B72" w:rsidP="001906D5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8" type="#_x0000_t75" style="width:20.25pt;height:17.25pt" o:ole="">
            <v:imagedata r:id="rId8" o:title=""/>
          </v:shape>
          <w:control r:id="rId14" w:name="DefaultOcxName6" w:shapeid="_x0000_i1228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1906D5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Respeto irrestricto de los </w:t>
      </w:r>
      <w:hyperlink r:id="rId15" w:tooltip="Derechos Humanos" w:history="1">
        <w:r w:rsidRPr="005E2B72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val="es-MX" w:eastAsia="es-CL"/>
          </w:rPr>
          <w:t>derechos humanos</w:t>
        </w:r>
      </w:hyperlink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 y los convenios que los protegen.</w:t>
      </w:r>
    </w:p>
    <w:p w:rsidR="005E2B72" w:rsidRPr="005E2B72" w:rsidRDefault="005E2B72" w:rsidP="001906D5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7" type="#_x0000_t75" style="width:20.25pt;height:17.25pt" o:ole="">
            <v:imagedata r:id="rId8" o:title=""/>
          </v:shape>
          <w:control r:id="rId16" w:name="DefaultOcxName7" w:shapeid="_x0000_i1227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1906D5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Sufrimiento para los combatientes, mientras la población civil es respetada.</w:t>
      </w:r>
    </w:p>
    <w:p w:rsidR="005E2B72" w:rsidRPr="005E2B72" w:rsidRDefault="005E2B72" w:rsidP="001906D5">
      <w:pPr>
        <w:shd w:val="clear" w:color="auto" w:fill="FCEFDC"/>
        <w:spacing w:after="0" w:line="240" w:lineRule="auto"/>
        <w:ind w:left="2025" w:right="-15"/>
        <w:jc w:val="both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5E2B72" w:rsidRPr="005E2B72" w:rsidRDefault="005E2B72" w:rsidP="001906D5">
      <w:pPr>
        <w:shd w:val="clear" w:color="auto" w:fill="FCEFDC"/>
        <w:spacing w:after="0" w:line="240" w:lineRule="auto"/>
        <w:jc w:val="both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val="es-MX" w:eastAsia="es-CL"/>
        </w:rPr>
        <w:t>El uso de la tortura como medio de disuasión contra los rebeldes.</w:t>
      </w:r>
    </w:p>
    <w:p w:rsidR="005E2B72" w:rsidRPr="005E2B72" w:rsidRDefault="005E2B72" w:rsidP="005E2B72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5E2B72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3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5E2B72" w:rsidRPr="005E2B72" w:rsidRDefault="005E2B72" w:rsidP="005E2B72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5E2B72" w:rsidRPr="005E2B72" w:rsidRDefault="005E2B72" w:rsidP="001906D5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Para fuerzas militares y policías que se enfrentan a levantamientos armados y a otras formas de conflicto interno la actitud respecto de los </w:t>
      </w:r>
      <w:hyperlink r:id="rId17" w:tooltip="Derechos Humanos" w:history="1">
        <w:r w:rsidRPr="005E2B72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derechos humanos</w:t>
        </w:r>
      </w:hyperlink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debe ser de:</w:t>
      </w:r>
    </w:p>
    <w:p w:rsidR="005E2B72" w:rsidRPr="005E2B72" w:rsidRDefault="005E2B72" w:rsidP="001906D5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3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5E2B72" w:rsidRPr="005E2B72" w:rsidRDefault="005E2B72" w:rsidP="001906D5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6" type="#_x0000_t75" style="width:20.25pt;height:17.25pt" o:ole="">
            <v:imagedata r:id="rId8" o:title=""/>
          </v:shape>
          <w:control r:id="rId18" w:name="DefaultOcxName8" w:shapeid="_x0000_i1226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1906D5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Protección de estos como institución, permitiendo que parte de sus integrantes los violen en función de un bien mayor.</w:t>
      </w:r>
    </w:p>
    <w:p w:rsidR="005E2B72" w:rsidRPr="005E2B72" w:rsidRDefault="005E2B72" w:rsidP="001906D5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5" type="#_x0000_t75" style="width:20.25pt;height:17.25pt" o:ole="">
            <v:imagedata r:id="rId6" o:title=""/>
          </v:shape>
          <w:control r:id="rId19" w:name="DefaultOcxName9" w:shapeid="_x0000_i1225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1906D5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Protección evitando toda forma de violación como institución e integrantes.</w:t>
      </w:r>
    </w:p>
    <w:p w:rsidR="005E2B72" w:rsidRPr="005E2B72" w:rsidRDefault="005E2B72" w:rsidP="001906D5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4" type="#_x0000_t75" style="width:20.25pt;height:17.25pt" o:ole="">
            <v:imagedata r:id="rId8" o:title=""/>
          </v:shape>
          <w:control r:id="rId20" w:name="DefaultOcxName10" w:shapeid="_x0000_i1224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1906D5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Respeto en la medida de los posible a nivel institucional, mientras que el personal use su criterio en el dónde y cuándo respectarlos.</w:t>
      </w:r>
    </w:p>
    <w:p w:rsidR="005E2B72" w:rsidRPr="005E2B72" w:rsidRDefault="005E2B72" w:rsidP="001906D5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3" type="#_x0000_t75" style="width:20.25pt;height:17.25pt" o:ole="">
            <v:imagedata r:id="rId8" o:title=""/>
          </v:shape>
          <w:control r:id="rId21" w:name="DefaultOcxName11" w:shapeid="_x0000_i1223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1906D5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Consideración frente al tipo de enemigo, considerando que tanto la institución como sus integrantes están autorizados a violarlos llegado el caso.</w:t>
      </w:r>
    </w:p>
    <w:p w:rsidR="005E2B72" w:rsidRPr="005E2B72" w:rsidRDefault="005E2B72" w:rsidP="001906D5">
      <w:pPr>
        <w:shd w:val="clear" w:color="auto" w:fill="FCEFDC"/>
        <w:spacing w:after="0" w:line="240" w:lineRule="auto"/>
        <w:ind w:left="2025" w:right="-15"/>
        <w:jc w:val="both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5E2B72" w:rsidRPr="005E2B72" w:rsidRDefault="005E2B72" w:rsidP="001906D5">
      <w:pPr>
        <w:shd w:val="clear" w:color="auto" w:fill="FCEFDC"/>
        <w:spacing w:after="0" w:line="240" w:lineRule="auto"/>
        <w:jc w:val="both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lastRenderedPageBreak/>
        <w:t>La respuesta correcta es:</w:t>
      </w:r>
      <w:r w:rsidR="001906D5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val="es-MX" w:eastAsia="es-CL"/>
        </w:rPr>
        <w:t>Protección evitando toda forma de violación como institución e integrantes.</w:t>
      </w:r>
    </w:p>
    <w:p w:rsidR="005E2B72" w:rsidRPr="005E2B72" w:rsidRDefault="005E2B72" w:rsidP="005E2B72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5E2B72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4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5E2B72" w:rsidRPr="005E2B72" w:rsidRDefault="005E2B72" w:rsidP="005E2B72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5E2B72" w:rsidRPr="005E2B72" w:rsidRDefault="005E2B72" w:rsidP="005E2B72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El derecho internacional humanitario se aplica cuando:</w:t>
      </w:r>
    </w:p>
    <w:p w:rsidR="005E2B72" w:rsidRPr="005E2B72" w:rsidRDefault="005E2B72" w:rsidP="005E2B7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4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5E2B72" w:rsidRPr="005E2B72" w:rsidRDefault="005E2B72" w:rsidP="001906D5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2" type="#_x0000_t75" style="width:20.25pt;height:17.25pt" o:ole="">
            <v:imagedata r:id="rId8" o:title=""/>
          </v:shape>
          <w:control r:id="rId22" w:name="DefaultOcxName12" w:shapeid="_x0000_i1222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1906D5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Disturbios interiores de los Estados, como huelgas de trabajadores.</w:t>
      </w:r>
    </w:p>
    <w:p w:rsidR="005E2B72" w:rsidRPr="005E2B72" w:rsidRDefault="005E2B72" w:rsidP="001906D5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1" type="#_x0000_t75" style="width:20.25pt;height:17.25pt" o:ole="">
            <v:imagedata r:id="rId8" o:title=""/>
          </v:shape>
          <w:control r:id="rId23" w:name="DefaultOcxName13" w:shapeid="_x0000_i1221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1906D5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Situaciones de tensiones internas en países miembros de la ONU.</w:t>
      </w:r>
    </w:p>
    <w:p w:rsidR="005E2B72" w:rsidRPr="005E2B72" w:rsidRDefault="005E2B72" w:rsidP="001906D5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0" type="#_x0000_t75" style="width:20.25pt;height:17.25pt" o:ole="">
            <v:imagedata r:id="rId8" o:title=""/>
          </v:shape>
          <w:control r:id="rId24" w:name="DefaultOcxName14" w:shapeid="_x0000_i1220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1906D5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Hay un conflicto armado, privilegiando a los grupos que tienen el poder en la región afectada.</w:t>
      </w:r>
    </w:p>
    <w:p w:rsidR="005E2B72" w:rsidRPr="005E2B72" w:rsidRDefault="005E2B72" w:rsidP="001906D5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9" type="#_x0000_t75" style="width:20.25pt;height:17.25pt" o:ole="">
            <v:imagedata r:id="rId6" o:title=""/>
          </v:shape>
          <w:control r:id="rId25" w:name="DefaultOcxName15" w:shapeid="_x0000_i1219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1906D5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Se está frente a un conflicto armado.</w:t>
      </w:r>
    </w:p>
    <w:p w:rsidR="005E2B72" w:rsidRPr="005E2B72" w:rsidRDefault="005E2B72" w:rsidP="005E2B72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5E2B72" w:rsidRPr="005E2B72" w:rsidRDefault="005E2B72" w:rsidP="001906D5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1906D5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val="es-MX" w:eastAsia="es-CL"/>
        </w:rPr>
        <w:t>Se está frente a un conflicto armado.</w:t>
      </w:r>
    </w:p>
    <w:p w:rsidR="005E2B72" w:rsidRPr="005E2B72" w:rsidRDefault="005E2B72" w:rsidP="005E2B72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5E2B72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5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5E2B72" w:rsidRPr="005E2B72" w:rsidRDefault="005E2B72" w:rsidP="005E2B72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Cuando hablamos del derecho internacional humanitario nos referimos a 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un conjunto de normas que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: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Trata de limitar los efectos de los conflictos armados.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II.  Protegen a las personas que no participan de combates en un conflicto.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III. Limita los medios y métodos de hacer la guerra</w:t>
      </w:r>
    </w:p>
    <w:p w:rsidR="005E2B72" w:rsidRPr="005E2B72" w:rsidRDefault="005E2B72" w:rsidP="005E2B7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5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8" type="#_x0000_t75" style="width:20.25pt;height:17.25pt" o:ole="">
            <v:imagedata r:id="rId8" o:title=""/>
          </v:shape>
          <w:control r:id="rId26" w:name="DefaultOcxName16" w:shapeid="_x0000_i1218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7" type="#_x0000_t75" style="width:20.25pt;height:17.25pt" o:ole="">
            <v:imagedata r:id="rId8" o:title=""/>
          </v:shape>
          <w:control r:id="rId27" w:name="DefaultOcxName17" w:shapeid="_x0000_i1217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6" type="#_x0000_t75" style="width:20.25pt;height:17.25pt" o:ole="">
            <v:imagedata r:id="rId8" o:title=""/>
          </v:shape>
          <w:control r:id="rId28" w:name="DefaultOcxName18" w:shapeid="_x0000_i1216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5" type="#_x0000_t75" style="width:20.25pt;height:17.25pt" o:ole="">
            <v:imagedata r:id="rId6" o:title=""/>
          </v:shape>
          <w:control r:id="rId29" w:name="DefaultOcxName19" w:shapeid="_x0000_i1215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5E2B72" w:rsidRPr="005E2B72" w:rsidRDefault="005E2B72" w:rsidP="005E2B72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5E2B72" w:rsidRPr="005E2B72" w:rsidRDefault="005E2B72" w:rsidP="007F218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7F218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5E2B72" w:rsidRPr="005E2B72" w:rsidRDefault="005E2B72" w:rsidP="005E2B72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5E2B72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6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Incorrecta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0,00 sobre 1,00</w:t>
      </w:r>
    </w:p>
    <w:p w:rsidR="005E2B72" w:rsidRPr="005E2B72" w:rsidRDefault="005E2B72" w:rsidP="005E2B72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El derecho internacional humanitario se apoya en una serie de convenios, protocolos y tratados internacionales. Entre ellos podemos destacar el 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Tratado de Ottawa de 1997, que establece normas referidas a:</w:t>
      </w:r>
    </w:p>
    <w:p w:rsidR="005E2B72" w:rsidRPr="005E2B72" w:rsidRDefault="005E2B72" w:rsidP="005E2B7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6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4" type="#_x0000_t75" style="width:20.25pt;height:17.25pt" o:ole="">
            <v:imagedata r:id="rId6" o:title=""/>
          </v:shape>
          <w:control r:id="rId30" w:name="DefaultOcxName20" w:shapeid="_x0000_i1214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protección de los bienes culturales.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3" type="#_x0000_t75" style="width:20.25pt;height:17.25pt" o:ole="">
            <v:imagedata r:id="rId8" o:title=""/>
          </v:shape>
          <w:control r:id="rId31" w:name="DefaultOcxName21" w:shapeid="_x0000_i1213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participación de niños en los conflictos armados.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lastRenderedPageBreak/>
        <w:object w:dxaOrig="405" w:dyaOrig="345">
          <v:shape id="_x0000_i1212" type="#_x0000_t75" style="width:20.25pt;height:17.25pt" o:ole="">
            <v:imagedata r:id="rId8" o:title=""/>
          </v:shape>
          <w:control r:id="rId32" w:name="DefaultOcxName22" w:shapeid="_x0000_i1212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uso de Minas Antipersonal.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1" type="#_x0000_t75" style="width:20.25pt;height:17.25pt" o:ole="">
            <v:imagedata r:id="rId8" o:title=""/>
          </v:shape>
          <w:control r:id="rId33" w:name="DefaultOcxName23" w:shapeid="_x0000_i1211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Armas Bacteriológicas.</w:t>
      </w:r>
    </w:p>
    <w:p w:rsidR="005E2B72" w:rsidRPr="005E2B72" w:rsidRDefault="005E2B72" w:rsidP="005E2B72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5E2B72" w:rsidRPr="005E2B72" w:rsidRDefault="005E2B72" w:rsidP="007F218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7F218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El uso de Minas Antipersonal.</w:t>
      </w:r>
    </w:p>
    <w:p w:rsidR="005E2B72" w:rsidRPr="005E2B72" w:rsidRDefault="005E2B72" w:rsidP="005E2B72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5E2B72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7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5E2B72" w:rsidRPr="005E2B72" w:rsidRDefault="005E2B72" w:rsidP="005E2B72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 xml:space="preserve">El derecho internacional humanitario considera </w:t>
      </w:r>
      <w:proofErr w:type="gramStart"/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un 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conflictos armados</w:t>
      </w:r>
      <w:proofErr w:type="gramEnd"/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sin carácter internacional aquel que:</w:t>
      </w:r>
    </w:p>
    <w:p w:rsidR="005E2B72" w:rsidRPr="005E2B72" w:rsidRDefault="005E2B72" w:rsidP="007F218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7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5E2B72" w:rsidRPr="005E2B72" w:rsidRDefault="005E2B72" w:rsidP="007F218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0" type="#_x0000_t75" style="width:20.25pt;height:17.25pt" o:ole="">
            <v:imagedata r:id="rId6" o:title=""/>
          </v:shape>
          <w:control r:id="rId34" w:name="DefaultOcxName24" w:shapeid="_x0000_i1210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Se desarrolla dentro de un mismo Estado.</w:t>
      </w:r>
    </w:p>
    <w:p w:rsidR="005E2B72" w:rsidRPr="005E2B72" w:rsidRDefault="005E2B72" w:rsidP="007F218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9" type="#_x0000_t75" style="width:20.25pt;height:17.25pt" o:ole="">
            <v:imagedata r:id="rId8" o:title=""/>
          </v:shape>
          <w:control r:id="rId35" w:name="DefaultOcxName25" w:shapeid="_x0000_i1209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Donde grupos disidentes invaden otro país para perseguir a sus enemigos.</w:t>
      </w:r>
    </w:p>
    <w:p w:rsidR="005E2B72" w:rsidRPr="005E2B72" w:rsidRDefault="005E2B72" w:rsidP="007F218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8" type="#_x0000_t75" style="width:20.25pt;height:17.25pt" o:ole="">
            <v:imagedata r:id="rId8" o:title=""/>
          </v:shape>
          <w:control r:id="rId36" w:name="DefaultOcxName26" w:shapeid="_x0000_i1208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Enfrentan, como mínimo, dos Estados.</w:t>
      </w:r>
    </w:p>
    <w:p w:rsidR="005E2B72" w:rsidRPr="005E2B72" w:rsidRDefault="005E2B72" w:rsidP="007F218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7" type="#_x0000_t75" style="width:20.25pt;height:17.25pt" o:ole="">
            <v:imagedata r:id="rId8" o:title=""/>
          </v:shape>
          <w:control r:id="rId37" w:name="DefaultOcxName27" w:shapeid="_x0000_i1207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Aquel en el cual tres o cuatro países se enfrentan.</w:t>
      </w:r>
    </w:p>
    <w:p w:rsidR="005E2B72" w:rsidRPr="005E2B72" w:rsidRDefault="005E2B72" w:rsidP="005E2B72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5E2B72" w:rsidRPr="005E2B72" w:rsidRDefault="005E2B72" w:rsidP="00A22A9C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A22A9C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Se desarrolla dentro de un mismo Estado.</w:t>
      </w:r>
    </w:p>
    <w:p w:rsidR="005E2B72" w:rsidRPr="005E2B72" w:rsidRDefault="005E2B72" w:rsidP="005E2B72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5E2B72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8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5E2B72" w:rsidRPr="005E2B72" w:rsidRDefault="005E2B72" w:rsidP="005E2B72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 través del principio de distinción es posible determinar:</w:t>
      </w:r>
    </w:p>
    <w:p w:rsidR="005E2B72" w:rsidRPr="005E2B72" w:rsidRDefault="005E2B72" w:rsidP="007F218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8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5E2B72" w:rsidRPr="005E2B72" w:rsidRDefault="005E2B72" w:rsidP="007F218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6" type="#_x0000_t75" style="width:20.25pt;height:17.25pt" o:ole="">
            <v:imagedata r:id="rId8" o:title=""/>
          </v:shape>
          <w:control r:id="rId38" w:name="DefaultOcxName28" w:shapeid="_x0000_i1206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A22A9C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Cuáles son las construcciones de civiles no combatientes que serán atacadas.</w:t>
      </w:r>
    </w:p>
    <w:p w:rsidR="005E2B72" w:rsidRPr="005E2B72" w:rsidRDefault="005E2B72" w:rsidP="007F218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5" type="#_x0000_t75" style="width:20.25pt;height:17.25pt" o:ole="">
            <v:imagedata r:id="rId8" o:title=""/>
          </v:shape>
          <w:control r:id="rId39" w:name="DefaultOcxName29" w:shapeid="_x0000_i1205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A22A9C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Cuantos civiles no combatiente pueden ser asesinados.</w:t>
      </w:r>
    </w:p>
    <w:p w:rsidR="005E2B72" w:rsidRPr="005E2B72" w:rsidRDefault="005E2B72" w:rsidP="007F218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4" type="#_x0000_t75" style="width:20.25pt;height:17.25pt" o:ole="">
            <v:imagedata r:id="rId6" o:title=""/>
          </v:shape>
          <w:control r:id="rId40" w:name="DefaultOcxName30" w:shapeid="_x0000_i1204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A22A9C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Personas que son o no combatientes.</w:t>
      </w:r>
    </w:p>
    <w:p w:rsidR="005E2B72" w:rsidRPr="005E2B72" w:rsidRDefault="005E2B72" w:rsidP="007F218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3" type="#_x0000_t75" style="width:20.25pt;height:17.25pt" o:ole="">
            <v:imagedata r:id="rId8" o:title=""/>
          </v:shape>
          <w:control r:id="rId41" w:name="DefaultOcxName31" w:shapeid="_x0000_i1203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A22A9C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Civiles aliados y civiles enemigos, siendo estos últimos tratados como combatientes.</w:t>
      </w:r>
    </w:p>
    <w:p w:rsidR="005E2B72" w:rsidRPr="005E2B72" w:rsidRDefault="005E2B72" w:rsidP="005E2B72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5E2B72" w:rsidRPr="005E2B72" w:rsidRDefault="005E2B72" w:rsidP="00A22A9C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A22A9C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Personas que son o no combatientes.</w:t>
      </w:r>
    </w:p>
    <w:p w:rsidR="005E2B72" w:rsidRPr="005E2B72" w:rsidRDefault="005E2B72" w:rsidP="005E2B72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5E2B72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9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Incorrecta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0,00 sobre 1,00</w:t>
      </w:r>
    </w:p>
    <w:p w:rsidR="005E2B72" w:rsidRPr="005E2B72" w:rsidRDefault="005E2B72" w:rsidP="005E2B72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principio de necesidad militar se sustenta en la premisa que: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Se debe someter al enemigo sin importar el costo de vidas humanas y recursos económicos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Se deben someter al enemigo lo más pronto posible, con el mínimo de gasto de personal y recursos.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Se destruir o tomar propiedades enemigas solo si es por las necesidades de la guerra.</w:t>
      </w:r>
    </w:p>
    <w:p w:rsidR="005E2B72" w:rsidRPr="005E2B72" w:rsidRDefault="005E2B72" w:rsidP="005E2B7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9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2" type="#_x0000_t75" style="width:20.25pt;height:17.25pt" o:ole="">
            <v:imagedata r:id="rId8" o:title=""/>
          </v:shape>
          <w:control r:id="rId42" w:name="DefaultOcxName32" w:shapeid="_x0000_i1202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1" type="#_x0000_t75" style="width:20.25pt;height:17.25pt" o:ole="">
            <v:imagedata r:id="rId8" o:title=""/>
          </v:shape>
          <w:control r:id="rId43" w:name="DefaultOcxName33" w:shapeid="_x0000_i1201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I, II, III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lastRenderedPageBreak/>
        <w:object w:dxaOrig="405" w:dyaOrig="345">
          <v:shape id="_x0000_i1200" type="#_x0000_t75" style="width:20.25pt;height:17.25pt" o:ole="">
            <v:imagedata r:id="rId8" o:title=""/>
          </v:shape>
          <w:control r:id="rId44" w:name="DefaultOcxName34" w:shapeid="_x0000_i1200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9" type="#_x0000_t75" style="width:20.25pt;height:17.25pt" o:ole="">
            <v:imagedata r:id="rId6" o:title=""/>
          </v:shape>
          <w:control r:id="rId45" w:name="DefaultOcxName35" w:shapeid="_x0000_i1199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5E2B72" w:rsidRPr="005E2B72" w:rsidRDefault="005E2B72" w:rsidP="005E2B72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5E2B72" w:rsidRPr="005E2B72" w:rsidRDefault="005E2B72" w:rsidP="007F218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7F218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</w:t>
      </w:r>
    </w:p>
    <w:p w:rsidR="005E2B72" w:rsidRPr="005E2B72" w:rsidRDefault="005E2B72" w:rsidP="005E2B72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5E2B72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10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5E2B72" w:rsidRPr="005E2B72" w:rsidRDefault="005E2B72" w:rsidP="005E2B72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Principio de protección al medio ambiente plantea que en caso de hostilidades: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Se debe garantizarse el respeto y protección al medio ambiente.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El medio ambiente debe ser utilizado como un medio de combate.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Se deben generar efectos vastos, duraderos o graves como medios para producir destrucciones.</w:t>
      </w:r>
    </w:p>
    <w:p w:rsidR="005E2B72" w:rsidRPr="005E2B72" w:rsidRDefault="007F2180" w:rsidP="005E2B7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</w:t>
      </w:r>
      <w:r w:rsidR="005E2B72" w:rsidRPr="005E2B72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regunta 10</w:t>
      </w:r>
      <w:r w:rsidR="005E2B72"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8" type="#_x0000_t75" style="width:20.25pt;height:17.25pt" o:ole="">
            <v:imagedata r:id="rId8" o:title=""/>
          </v:shape>
          <w:control r:id="rId46" w:name="DefaultOcxName36" w:shapeid="_x0000_i1198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307" type="#_x0000_t75" style="width:20.25pt;height:17.25pt" o:ole="">
            <v:imagedata r:id="rId6" o:title=""/>
          </v:shape>
          <w:control r:id="rId47" w:name="DefaultOcxName37" w:shapeid="_x0000_i1307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6" type="#_x0000_t75" style="width:20.25pt;height:17.25pt" o:ole="">
            <v:imagedata r:id="rId8" o:title=""/>
          </v:shape>
          <w:control r:id="rId48" w:name="DefaultOcxName38" w:shapeid="_x0000_i1196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306" type="#_x0000_t75" style="width:20.25pt;height:17.25pt" o:ole="">
            <v:imagedata r:id="rId8" o:title=""/>
          </v:shape>
          <w:control r:id="rId49" w:name="DefaultOcxName39" w:shapeid="_x0000_i1306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II, III</w:t>
      </w:r>
    </w:p>
    <w:p w:rsidR="005E2B72" w:rsidRPr="005E2B72" w:rsidRDefault="005E2B72" w:rsidP="005E2B72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5E2B72" w:rsidRPr="005E2B72" w:rsidRDefault="005E2B72" w:rsidP="007F218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7F218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</w:t>
      </w:r>
    </w:p>
    <w:p w:rsidR="005E2B72" w:rsidRPr="005E2B72" w:rsidRDefault="005E2B72" w:rsidP="005E2B72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5E2B72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11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5E2B72" w:rsidRPr="005E2B72" w:rsidRDefault="005E2B72" w:rsidP="005E2B72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Al aplicar el principio de humanidad debemos considerar que:</w:t>
      </w:r>
    </w:p>
    <w:p w:rsidR="005E2B72" w:rsidRPr="005E2B72" w:rsidRDefault="005E2B72" w:rsidP="007F218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11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5E2B72" w:rsidRPr="005E2B72" w:rsidRDefault="005E2B72" w:rsidP="007F218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4" type="#_x0000_t75" style="width:20.25pt;height:17.25pt" o:ole="">
            <v:imagedata r:id="rId8" o:title=""/>
          </v:shape>
          <w:control r:id="rId50" w:name="DefaultOcxName40" w:shapeid="_x0000_i1194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A22A9C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Debe ser aplicado únicamente a la población civil, sin incluir a los excombatientes.</w:t>
      </w:r>
    </w:p>
    <w:p w:rsidR="005E2B72" w:rsidRPr="005E2B72" w:rsidRDefault="005E2B72" w:rsidP="007F218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3" type="#_x0000_t75" style="width:20.25pt;height:17.25pt" o:ole="">
            <v:imagedata r:id="rId6" o:title=""/>
          </v:shape>
          <w:control r:id="rId51" w:name="DefaultOcxName41" w:shapeid="_x0000_i1193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A22A9C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Toda persona que no participa en las hostilidades debe ser tratada humanamente.</w:t>
      </w:r>
    </w:p>
    <w:p w:rsidR="005E2B72" w:rsidRPr="005E2B72" w:rsidRDefault="005E2B72" w:rsidP="007F218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2" type="#_x0000_t75" style="width:20.25pt;height:17.25pt" o:ole="">
            <v:imagedata r:id="rId8" o:title=""/>
          </v:shape>
          <w:control r:id="rId52" w:name="DefaultOcxName42" w:shapeid="_x0000_i1192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A22A9C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Solo aplica a personas religión católica que no estén afiliadas a partidos políticos.</w:t>
      </w:r>
    </w:p>
    <w:p w:rsidR="005E2B72" w:rsidRPr="005E2B72" w:rsidRDefault="005E2B72" w:rsidP="007F2180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1" type="#_x0000_t75" style="width:20.25pt;height:17.25pt" o:ole="">
            <v:imagedata r:id="rId8" o:title=""/>
          </v:shape>
          <w:control r:id="rId53" w:name="DefaultOcxName43" w:shapeid="_x0000_i1191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A22A9C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Son excluidas las mujeres y personas de grupos LGBT.</w:t>
      </w:r>
    </w:p>
    <w:p w:rsidR="005E2B72" w:rsidRPr="005E2B72" w:rsidRDefault="005E2B72" w:rsidP="005E2B72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5E2B72" w:rsidRPr="005E2B72" w:rsidRDefault="005E2B72" w:rsidP="007F218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7F218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Toda persona que no participa en las hostilidades debe ser tratada humanamente.</w:t>
      </w:r>
    </w:p>
    <w:p w:rsidR="005E2B72" w:rsidRPr="005E2B72" w:rsidRDefault="005E2B72" w:rsidP="005E2B72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5E2B72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12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5E2B72" w:rsidRPr="005E2B72" w:rsidRDefault="005E2B72" w:rsidP="005E2B72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Respecto a la injerencia de la </w:t>
      </w:r>
      <w:hyperlink r:id="rId54" w:tooltip="CORTE PENAL INTERNACIONAL" w:history="1">
        <w:r w:rsidRPr="005E2B72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corte penal internacional</w:t>
        </w:r>
      </w:hyperlink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en asuntos judiciales, podemos afirmar que ella:</w:t>
      </w:r>
    </w:p>
    <w:p w:rsidR="005E2B72" w:rsidRPr="005E2B72" w:rsidRDefault="005E2B72" w:rsidP="005E2B7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12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5E2B72" w:rsidRPr="005E2B72" w:rsidRDefault="005E2B72" w:rsidP="00A22A9C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0" type="#_x0000_t75" style="width:20.25pt;height:17.25pt" o:ole="">
            <v:imagedata r:id="rId6" o:title=""/>
          </v:shape>
          <w:control r:id="rId55" w:name="DefaultOcxName44" w:shapeid="_x0000_i1190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A22A9C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No sustituye a los tribunales nacionales.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lastRenderedPageBreak/>
        <w:object w:dxaOrig="405" w:dyaOrig="345">
          <v:shape id="_x0000_i1189" type="#_x0000_t75" style="width:20.25pt;height:17.25pt" o:ole="">
            <v:imagedata r:id="rId8" o:title=""/>
          </v:shape>
          <w:control r:id="rId56" w:name="DefaultOcxName45" w:shapeid="_x0000_i1189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Su principal función es sustituir a la ONU.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8" type="#_x0000_t75" style="width:20.25pt;height:17.25pt" o:ole="">
            <v:imagedata r:id="rId8" o:title=""/>
          </v:shape>
          <w:control r:id="rId57" w:name="DefaultOcxName46" w:shapeid="_x0000_i1188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Tiene como responsabilidad intervenir en todo tipo de juicio al interior de los Estados.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7" type="#_x0000_t75" style="width:20.25pt;height:17.25pt" o:ole="">
            <v:imagedata r:id="rId8" o:title=""/>
          </v:shape>
          <w:control r:id="rId58" w:name="DefaultOcxName47" w:shapeid="_x0000_i1187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Es una institución dependiente y parcial, al ser un “tribunal de primera instancia”.</w:t>
      </w:r>
    </w:p>
    <w:p w:rsidR="005E2B72" w:rsidRPr="005E2B72" w:rsidRDefault="005E2B72" w:rsidP="005E2B72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5E2B72" w:rsidRPr="005E2B72" w:rsidRDefault="005E2B72" w:rsidP="007F218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7F218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No sustituye a los tribunales nacionales.</w:t>
      </w:r>
    </w:p>
    <w:p w:rsidR="005E2B72" w:rsidRPr="005E2B72" w:rsidRDefault="005E2B72" w:rsidP="005E2B72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5E2B72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13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5E2B72" w:rsidRPr="005E2B72" w:rsidRDefault="005E2B72" w:rsidP="005E2B72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Uno de los principios que rige a la corte penal internacional es el de “universalidad”, lo que quiere decir que los Estados que forman parte se comprometen a: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Continuar la difusión de información sobre la Corte en los planos nacional, regional e internacional.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b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rindar asistencia técnica y económica a los Estados que deseen ser partes en el Estatuto de Roma.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Contribuir al Fondo Fiduciario para los países menos adelantados y otros países en desarrollo.</w:t>
      </w:r>
    </w:p>
    <w:p w:rsidR="005E2B72" w:rsidRPr="005E2B72" w:rsidRDefault="005E2B72" w:rsidP="005E2B7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13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6" type="#_x0000_t75" style="width:20.25pt;height:17.25pt" o:ole="">
            <v:imagedata r:id="rId8" o:title=""/>
          </v:shape>
          <w:control r:id="rId59" w:name="DefaultOcxName48" w:shapeid="_x0000_i1186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5" type="#_x0000_t75" style="width:20.25pt;height:17.25pt" o:ole="">
            <v:imagedata r:id="rId6" o:title=""/>
          </v:shape>
          <w:control r:id="rId60" w:name="DefaultOcxName49" w:shapeid="_x0000_i1185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4" type="#_x0000_t75" style="width:20.25pt;height:17.25pt" o:ole="">
            <v:imagedata r:id="rId8" o:title=""/>
          </v:shape>
          <w:control r:id="rId61" w:name="DefaultOcxName50" w:shapeid="_x0000_i1184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3" type="#_x0000_t75" style="width:20.25pt;height:17.25pt" o:ole="">
            <v:imagedata r:id="rId8" o:title=""/>
          </v:shape>
          <w:control r:id="rId62" w:name="DefaultOcxName51" w:shapeid="_x0000_i1183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5E2B72" w:rsidRPr="005E2B72" w:rsidRDefault="005E2B72" w:rsidP="005E2B72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5E2B72" w:rsidRPr="005E2B72" w:rsidRDefault="005E2B72" w:rsidP="007F218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7F218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5E2B72" w:rsidRPr="005E2B72" w:rsidRDefault="005E2B72" w:rsidP="005E2B72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5E2B72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14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5E2B72" w:rsidRPr="005E2B72" w:rsidRDefault="005E2B72" w:rsidP="005E2B72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5E2B72" w:rsidRPr="005E2B72" w:rsidRDefault="005E2B72" w:rsidP="005E2B72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Respecto a la organización de la </w:t>
      </w:r>
      <w:hyperlink r:id="rId63" w:tooltip="CORTE PENAL INTERNACIONAL" w:history="1">
        <w:r w:rsidRPr="005E2B72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corte penal internacional</w:t>
        </w:r>
      </w:hyperlink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, es posible afirmar que:</w:t>
      </w:r>
    </w:p>
    <w:p w:rsidR="005E2B72" w:rsidRPr="005E2B72" w:rsidRDefault="005E2B72" w:rsidP="005E2B7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14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5E2B72" w:rsidRPr="005E2B72" w:rsidRDefault="005E2B72" w:rsidP="00A22A9C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2" type="#_x0000_t75" style="width:20.25pt;height:17.25pt" o:ole="">
            <v:imagedata r:id="rId8" o:title=""/>
          </v:shape>
          <w:control r:id="rId64" w:name="DefaultOcxName52" w:shapeid="_x0000_i1182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A22A9C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Es una institución permanente y dependiente de las Naciones Unidas.</w:t>
      </w:r>
    </w:p>
    <w:p w:rsidR="005E2B72" w:rsidRPr="005E2B72" w:rsidRDefault="005E2B72" w:rsidP="00A22A9C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1" type="#_x0000_t75" style="width:20.25pt;height:17.25pt" o:ole="">
            <v:imagedata r:id="rId8" o:title=""/>
          </v:shape>
          <w:control r:id="rId65" w:name="DefaultOcxName53" w:shapeid="_x0000_i1181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A22A9C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corte es un tribunal de todo tipo de </w:t>
      </w:r>
      <w:hyperlink r:id="rId66" w:tooltip="Derechos Humanos" w:history="1">
        <w:r w:rsidRPr="005E2B72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derechos humanos</w:t>
        </w:r>
      </w:hyperlink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.</w:t>
      </w:r>
    </w:p>
    <w:p w:rsidR="005E2B72" w:rsidRPr="005E2B72" w:rsidRDefault="005E2B72" w:rsidP="00A22A9C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0" type="#_x0000_t75" style="width:20.25pt;height:17.25pt" o:ole="">
            <v:imagedata r:id="rId6" o:title=""/>
          </v:shape>
          <w:control r:id="rId67" w:name="DefaultOcxName54" w:shapeid="_x0000_i1180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A22A9C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No es un órgano de las Naciones Unidas.</w:t>
      </w:r>
    </w:p>
    <w:p w:rsidR="005E2B72" w:rsidRPr="005E2B72" w:rsidRDefault="005E2B72" w:rsidP="00A22A9C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79" type="#_x0000_t75" style="width:20.25pt;height:17.25pt" o:ole="">
            <v:imagedata r:id="rId8" o:title=""/>
          </v:shape>
          <w:control r:id="rId68" w:name="DefaultOcxName55" w:shapeid="_x0000_i1179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A22A9C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Esta corte es lo mismo que los tribunales penales especiales de las Naciones Unidas.</w:t>
      </w:r>
    </w:p>
    <w:p w:rsidR="005E2B72" w:rsidRPr="005E2B72" w:rsidRDefault="005E2B72" w:rsidP="005E2B72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5E2B72" w:rsidRPr="005E2B72" w:rsidRDefault="005E2B72" w:rsidP="00A22A9C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A22A9C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No es un órgano de las Naciones Unidas.</w:t>
      </w:r>
    </w:p>
    <w:p w:rsidR="005E2B72" w:rsidRPr="005E2B72" w:rsidRDefault="005E2B72" w:rsidP="005E2B72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5E2B72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15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5E2B72" w:rsidRPr="005E2B72" w:rsidRDefault="005E2B72" w:rsidP="005E2B72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5E2B72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5E2B72" w:rsidRPr="005E2B72" w:rsidRDefault="005E2B72" w:rsidP="005E2B72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5E2B72" w:rsidRPr="005E2B72" w:rsidRDefault="005E2B72" w:rsidP="007F2180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Entre las características de la </w:t>
      </w:r>
      <w:hyperlink r:id="rId69" w:tooltip="CORTE PENAL INTERNACIONAL" w:history="1">
        <w:r w:rsidRPr="005E2B72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corte penal internacional</w:t>
        </w:r>
      </w:hyperlink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podemos destacar que es la primera </w:t>
      </w:r>
      <w:hyperlink r:id="rId70" w:tooltip="CORTE PENAL INTERNACIONAL" w:history="1">
        <w:r w:rsidRPr="005E2B72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corte penal internacional</w:t>
        </w:r>
      </w:hyperlink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permanente que tiene:</w:t>
      </w:r>
    </w:p>
    <w:p w:rsidR="005E2B72" w:rsidRPr="005E2B72" w:rsidRDefault="005E2B72" w:rsidP="005E2B72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lastRenderedPageBreak/>
        <w:t xml:space="preserve"> I.   Competencia para procesar a las personas responsables de los crímenes más graves bajo el derecho internacional.</w:t>
      </w:r>
    </w:p>
    <w:p w:rsidR="005E2B72" w:rsidRPr="005E2B72" w:rsidRDefault="005E2B72" w:rsidP="005E2B72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Autoridad para procesar a personas acusadas de genocidio y </w:t>
      </w:r>
      <w:hyperlink r:id="rId71" w:tooltip="Crímenes de lesa humanidad" w:history="1">
        <w:r w:rsidRPr="005E2B72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crímenes de lesa humanidad</w:t>
        </w:r>
      </w:hyperlink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.</w:t>
      </w:r>
    </w:p>
    <w:p w:rsidR="005E2B72" w:rsidRPr="005E2B72" w:rsidRDefault="005E2B72" w:rsidP="005E2B72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Injerencia en la acusación por crímenes de guerra y el crimen de agresión</w:t>
      </w:r>
    </w:p>
    <w:p w:rsidR="005E2B72" w:rsidRPr="005E2B72" w:rsidRDefault="005E2B72" w:rsidP="005E2B7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15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78" type="#_x0000_t75" style="width:20.25pt;height:17.25pt" o:ole="">
            <v:imagedata r:id="rId8" o:title=""/>
          </v:shape>
          <w:control r:id="rId72" w:name="DefaultOcxName56" w:shapeid="_x0000_i1178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77" type="#_x0000_t75" style="width:20.25pt;height:17.25pt" o:ole="">
            <v:imagedata r:id="rId8" o:title=""/>
          </v:shape>
          <w:control r:id="rId73" w:name="DefaultOcxName57" w:shapeid="_x0000_i1177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326" type="#_x0000_t75" style="width:20.25pt;height:17.25pt" o:ole="">
            <v:imagedata r:id="rId6" o:title=""/>
          </v:shape>
          <w:control r:id="rId74" w:name="DefaultOcxName58" w:shapeid="_x0000_i1326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5E2B72" w:rsidRPr="005E2B72" w:rsidRDefault="005E2B72" w:rsidP="007F2180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325" type="#_x0000_t75" style="width:20.25pt;height:17.25pt" o:ole="">
            <v:imagedata r:id="rId8" o:title=""/>
          </v:shape>
          <w:control r:id="rId75" w:name="DefaultOcxName59" w:shapeid="_x0000_i1325"/>
        </w:objec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7F2180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5E2B72" w:rsidRPr="005E2B72" w:rsidRDefault="005E2B72" w:rsidP="005E2B72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5E2B72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5E2B72" w:rsidRPr="005E2B72" w:rsidRDefault="005E2B72" w:rsidP="007F2180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7F2180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5E2B72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5E2B72" w:rsidRPr="005E2B72" w:rsidRDefault="005E2B72" w:rsidP="005E2B7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L"/>
        </w:rPr>
      </w:pPr>
      <w:r w:rsidRPr="005E2B72">
        <w:rPr>
          <w:rFonts w:ascii="Arial" w:eastAsia="Times New Roman" w:hAnsi="Arial" w:cs="Arial"/>
          <w:vanish/>
          <w:sz w:val="16"/>
          <w:szCs w:val="16"/>
          <w:lang w:eastAsia="es-CL"/>
        </w:rPr>
        <w:t>Final del formulario</w:t>
      </w:r>
    </w:p>
    <w:p w:rsidR="009F3CBE" w:rsidRDefault="009F3CBE"/>
    <w:sectPr w:rsidR="009F3C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B72"/>
    <w:rsid w:val="001906D5"/>
    <w:rsid w:val="005E2B72"/>
    <w:rsid w:val="007F2180"/>
    <w:rsid w:val="009F3CBE"/>
    <w:rsid w:val="00A2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F8E3D"/>
  <w15:chartTrackingRefBased/>
  <w15:docId w15:val="{AD7A9F01-BEA4-4F6A-8EF4-457597EC8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5E2B7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4">
    <w:name w:val="heading 4"/>
    <w:basedOn w:val="Normal"/>
    <w:link w:val="Ttulo4Car"/>
    <w:uiPriority w:val="9"/>
    <w:qFormat/>
    <w:rsid w:val="005E2B7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5E2B72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Ttulo4Car">
    <w:name w:val="Título 4 Car"/>
    <w:basedOn w:val="Fuentedeprrafopredeter"/>
    <w:link w:val="Ttulo4"/>
    <w:uiPriority w:val="9"/>
    <w:rsid w:val="005E2B72"/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5E2B72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5E2B7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5E2B72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5E2B7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3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0763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73299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90009115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09101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95424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9439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7692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4204031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0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225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02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899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86630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76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299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5482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000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901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8538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26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599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862992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98076567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222093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248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7669768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12223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60970506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54048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839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95999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2326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56703104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41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335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3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59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2966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719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531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563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064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2812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538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763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906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788270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99426223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61359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3432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6861908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83748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36059678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7974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94162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072621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5365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158114872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83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374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054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098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446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510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587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1625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728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754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9701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97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242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526127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870732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86478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444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5037281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71521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17298732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80595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25301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389976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4184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043088808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09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354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330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0817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252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132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34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5079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857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10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856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426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703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77144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90390181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79996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500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573844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36373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48658524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396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986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70112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433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72838609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030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62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306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520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727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710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798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303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81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420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5896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002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276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51098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4336677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657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224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639219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398659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29336665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39177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24297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61800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456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88960886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092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713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07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900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8201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927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30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475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201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315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8539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38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201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02981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52247385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89587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09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320353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96017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75381866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15753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96708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20123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0578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947489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1441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492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166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0584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184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226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807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898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432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263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5086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619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688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9855611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6679595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47601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661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0547776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055874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51048156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20346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840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45380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38141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68185714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36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627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0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037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785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122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5214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33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411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228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424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746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667628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11267271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93017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879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447355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522981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94916216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45477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82662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216012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1103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089617464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6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83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629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721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209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402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924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6310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113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61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8529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774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238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23345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4562874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99743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229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723355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82497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09301010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56594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4700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661229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5054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05056715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11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740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945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745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148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524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18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3559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83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060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447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188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75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98219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14808699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43825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315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936926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0221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205515487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24710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24608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062061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773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18832493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498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481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78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588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443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630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869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6208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715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264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26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312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456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823865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96904166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45527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49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276590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296557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11988030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9573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245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95422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1507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97564463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124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927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26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938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4357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87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5538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4617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29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307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078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951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41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386226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46427510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85133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11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5119733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087894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12526764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10512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517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665552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272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34462514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44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92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72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713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97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854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656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5672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93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008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9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559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236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39015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98497020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78419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6519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071152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674393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04749361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65768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31583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527283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64614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31367721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885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021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756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869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4570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99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53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700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49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422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988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11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2391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1054878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0417110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0664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838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4885828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918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2238282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45743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21167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46636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2616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80065599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13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30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784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286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1255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407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473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9606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319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076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2055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86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666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869442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204474442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30295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525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7.xml"/><Relationship Id="rId21" Type="http://schemas.openxmlformats.org/officeDocument/2006/relationships/control" Target="activeX/activeX12.xml"/><Relationship Id="rId42" Type="http://schemas.openxmlformats.org/officeDocument/2006/relationships/control" Target="activeX/activeX33.xml"/><Relationship Id="rId47" Type="http://schemas.openxmlformats.org/officeDocument/2006/relationships/control" Target="activeX/activeX38.xml"/><Relationship Id="rId63" Type="http://schemas.openxmlformats.org/officeDocument/2006/relationships/hyperlink" Target="https://www.aulasced.cl/mod/resource/view.php?id=41076" TargetMode="External"/><Relationship Id="rId68" Type="http://schemas.openxmlformats.org/officeDocument/2006/relationships/control" Target="activeX/activeX56.xml"/><Relationship Id="rId16" Type="http://schemas.openxmlformats.org/officeDocument/2006/relationships/control" Target="activeX/activeX8.xml"/><Relationship Id="rId11" Type="http://schemas.openxmlformats.org/officeDocument/2006/relationships/control" Target="activeX/activeX4.xml"/><Relationship Id="rId24" Type="http://schemas.openxmlformats.org/officeDocument/2006/relationships/control" Target="activeX/activeX15.xml"/><Relationship Id="rId32" Type="http://schemas.openxmlformats.org/officeDocument/2006/relationships/control" Target="activeX/activeX23.xml"/><Relationship Id="rId37" Type="http://schemas.openxmlformats.org/officeDocument/2006/relationships/control" Target="activeX/activeX28.xml"/><Relationship Id="rId40" Type="http://schemas.openxmlformats.org/officeDocument/2006/relationships/control" Target="activeX/activeX31.xml"/><Relationship Id="rId45" Type="http://schemas.openxmlformats.org/officeDocument/2006/relationships/control" Target="activeX/activeX36.xml"/><Relationship Id="rId53" Type="http://schemas.openxmlformats.org/officeDocument/2006/relationships/control" Target="activeX/activeX44.xml"/><Relationship Id="rId58" Type="http://schemas.openxmlformats.org/officeDocument/2006/relationships/control" Target="activeX/activeX48.xml"/><Relationship Id="rId66" Type="http://schemas.openxmlformats.org/officeDocument/2006/relationships/hyperlink" Target="https://www.aulasced.cl/mod/resource/view.php?id=41040" TargetMode="External"/><Relationship Id="rId74" Type="http://schemas.openxmlformats.org/officeDocument/2006/relationships/control" Target="activeX/activeX59.xml"/><Relationship Id="rId5" Type="http://schemas.openxmlformats.org/officeDocument/2006/relationships/hyperlink" Target="https://www.aulasced.cl/mod/resource/view.php?id=41040" TargetMode="External"/><Relationship Id="rId61" Type="http://schemas.openxmlformats.org/officeDocument/2006/relationships/control" Target="activeX/activeX51.xml"/><Relationship Id="rId19" Type="http://schemas.openxmlformats.org/officeDocument/2006/relationships/control" Target="activeX/activeX10.xml"/><Relationship Id="rId14" Type="http://schemas.openxmlformats.org/officeDocument/2006/relationships/control" Target="activeX/activeX7.xml"/><Relationship Id="rId22" Type="http://schemas.openxmlformats.org/officeDocument/2006/relationships/control" Target="activeX/activeX13.xml"/><Relationship Id="rId27" Type="http://schemas.openxmlformats.org/officeDocument/2006/relationships/control" Target="activeX/activeX18.xml"/><Relationship Id="rId30" Type="http://schemas.openxmlformats.org/officeDocument/2006/relationships/control" Target="activeX/activeX21.xml"/><Relationship Id="rId35" Type="http://schemas.openxmlformats.org/officeDocument/2006/relationships/control" Target="activeX/activeX26.xml"/><Relationship Id="rId43" Type="http://schemas.openxmlformats.org/officeDocument/2006/relationships/control" Target="activeX/activeX34.xml"/><Relationship Id="rId48" Type="http://schemas.openxmlformats.org/officeDocument/2006/relationships/control" Target="activeX/activeX39.xml"/><Relationship Id="rId56" Type="http://schemas.openxmlformats.org/officeDocument/2006/relationships/control" Target="activeX/activeX46.xml"/><Relationship Id="rId64" Type="http://schemas.openxmlformats.org/officeDocument/2006/relationships/control" Target="activeX/activeX53.xml"/><Relationship Id="rId69" Type="http://schemas.openxmlformats.org/officeDocument/2006/relationships/hyperlink" Target="https://www.aulasced.cl/mod/resource/view.php?id=41076" TargetMode="External"/><Relationship Id="rId77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control" Target="activeX/activeX42.xml"/><Relationship Id="rId72" Type="http://schemas.openxmlformats.org/officeDocument/2006/relationships/control" Target="activeX/activeX57.xml"/><Relationship Id="rId3" Type="http://schemas.openxmlformats.org/officeDocument/2006/relationships/settings" Target="settings.xml"/><Relationship Id="rId12" Type="http://schemas.openxmlformats.org/officeDocument/2006/relationships/control" Target="activeX/activeX5.xml"/><Relationship Id="rId17" Type="http://schemas.openxmlformats.org/officeDocument/2006/relationships/hyperlink" Target="https://www.aulasced.cl/mod/resource/view.php?id=41040" TargetMode="External"/><Relationship Id="rId25" Type="http://schemas.openxmlformats.org/officeDocument/2006/relationships/control" Target="activeX/activeX16.xml"/><Relationship Id="rId33" Type="http://schemas.openxmlformats.org/officeDocument/2006/relationships/control" Target="activeX/activeX24.xml"/><Relationship Id="rId38" Type="http://schemas.openxmlformats.org/officeDocument/2006/relationships/control" Target="activeX/activeX29.xml"/><Relationship Id="rId46" Type="http://schemas.openxmlformats.org/officeDocument/2006/relationships/control" Target="activeX/activeX37.xml"/><Relationship Id="rId59" Type="http://schemas.openxmlformats.org/officeDocument/2006/relationships/control" Target="activeX/activeX49.xml"/><Relationship Id="rId67" Type="http://schemas.openxmlformats.org/officeDocument/2006/relationships/control" Target="activeX/activeX55.xml"/><Relationship Id="rId20" Type="http://schemas.openxmlformats.org/officeDocument/2006/relationships/control" Target="activeX/activeX11.xml"/><Relationship Id="rId41" Type="http://schemas.openxmlformats.org/officeDocument/2006/relationships/control" Target="activeX/activeX32.xml"/><Relationship Id="rId54" Type="http://schemas.openxmlformats.org/officeDocument/2006/relationships/hyperlink" Target="https://www.aulasced.cl/mod/resource/view.php?id=41076" TargetMode="External"/><Relationship Id="rId62" Type="http://schemas.openxmlformats.org/officeDocument/2006/relationships/control" Target="activeX/activeX52.xml"/><Relationship Id="rId70" Type="http://schemas.openxmlformats.org/officeDocument/2006/relationships/hyperlink" Target="https://www.aulasced.cl/mod/resource/view.php?id=41076" TargetMode="External"/><Relationship Id="rId75" Type="http://schemas.openxmlformats.org/officeDocument/2006/relationships/control" Target="activeX/activeX60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hyperlink" Target="https://www.aulasced.cl/mod/resource/view.php?id=41040" TargetMode="External"/><Relationship Id="rId23" Type="http://schemas.openxmlformats.org/officeDocument/2006/relationships/control" Target="activeX/activeX14.xml"/><Relationship Id="rId28" Type="http://schemas.openxmlformats.org/officeDocument/2006/relationships/control" Target="activeX/activeX19.xml"/><Relationship Id="rId36" Type="http://schemas.openxmlformats.org/officeDocument/2006/relationships/control" Target="activeX/activeX27.xml"/><Relationship Id="rId49" Type="http://schemas.openxmlformats.org/officeDocument/2006/relationships/control" Target="activeX/activeX40.xml"/><Relationship Id="rId57" Type="http://schemas.openxmlformats.org/officeDocument/2006/relationships/control" Target="activeX/activeX47.xml"/><Relationship Id="rId10" Type="http://schemas.openxmlformats.org/officeDocument/2006/relationships/control" Target="activeX/activeX3.xml"/><Relationship Id="rId31" Type="http://schemas.openxmlformats.org/officeDocument/2006/relationships/control" Target="activeX/activeX22.xml"/><Relationship Id="rId44" Type="http://schemas.openxmlformats.org/officeDocument/2006/relationships/control" Target="activeX/activeX35.xml"/><Relationship Id="rId52" Type="http://schemas.openxmlformats.org/officeDocument/2006/relationships/control" Target="activeX/activeX43.xml"/><Relationship Id="rId60" Type="http://schemas.openxmlformats.org/officeDocument/2006/relationships/control" Target="activeX/activeX50.xml"/><Relationship Id="rId65" Type="http://schemas.openxmlformats.org/officeDocument/2006/relationships/control" Target="activeX/activeX54.xml"/><Relationship Id="rId73" Type="http://schemas.openxmlformats.org/officeDocument/2006/relationships/control" Target="activeX/activeX58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3" Type="http://schemas.openxmlformats.org/officeDocument/2006/relationships/control" Target="activeX/activeX6.xml"/><Relationship Id="rId18" Type="http://schemas.openxmlformats.org/officeDocument/2006/relationships/control" Target="activeX/activeX9.xml"/><Relationship Id="rId39" Type="http://schemas.openxmlformats.org/officeDocument/2006/relationships/control" Target="activeX/activeX30.xml"/><Relationship Id="rId34" Type="http://schemas.openxmlformats.org/officeDocument/2006/relationships/control" Target="activeX/activeX25.xml"/><Relationship Id="rId50" Type="http://schemas.openxmlformats.org/officeDocument/2006/relationships/control" Target="activeX/activeX41.xml"/><Relationship Id="rId55" Type="http://schemas.openxmlformats.org/officeDocument/2006/relationships/control" Target="activeX/activeX45.xml"/><Relationship Id="rId76" Type="http://schemas.openxmlformats.org/officeDocument/2006/relationships/fontTable" Target="fontTable.xml"/><Relationship Id="rId7" Type="http://schemas.openxmlformats.org/officeDocument/2006/relationships/control" Target="activeX/activeX1.xml"/><Relationship Id="rId71" Type="http://schemas.openxmlformats.org/officeDocument/2006/relationships/hyperlink" Target="https://www.aulasced.cl/mod/resource/view.php?id=41093" TargetMode="External"/><Relationship Id="rId2" Type="http://schemas.openxmlformats.org/officeDocument/2006/relationships/styles" Target="styles.xml"/><Relationship Id="rId29" Type="http://schemas.openxmlformats.org/officeDocument/2006/relationships/control" Target="activeX/activeX2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0336E-C714-461B-830B-60CD157BB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1818</Words>
  <Characters>10002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B07 Acreditación PAC. Jorge Weldt P.</dc:creator>
  <cp:keywords/>
  <dc:description/>
  <cp:lastModifiedBy>B07 Acreditación PAC. Jorge Weldt P.</cp:lastModifiedBy>
  <cp:revision>1</cp:revision>
  <dcterms:created xsi:type="dcterms:W3CDTF">2024-12-16T17:14:00Z</dcterms:created>
  <dcterms:modified xsi:type="dcterms:W3CDTF">2024-12-16T18:06:00Z</dcterms:modified>
</cp:coreProperties>
</file>