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20B" w:rsidRDefault="00F6720B">
      <w:bookmarkStart w:id="0" w:name="_GoBack"/>
      <w:bookmarkEnd w:id="0"/>
    </w:p>
    <w:p w:rsidR="00F6720B" w:rsidRPr="00BE4A46" w:rsidRDefault="00F6720B" w:rsidP="00F6720B">
      <w:pPr>
        <w:jc w:val="center"/>
        <w:rPr>
          <w:rFonts w:ascii="Arial" w:hAnsi="Arial" w:cs="Arial"/>
          <w:b/>
          <w:u w:val="single"/>
        </w:rPr>
      </w:pPr>
      <w:r w:rsidRPr="00BE4A46">
        <w:rPr>
          <w:rFonts w:ascii="Arial" w:hAnsi="Arial" w:cs="Arial"/>
          <w:b/>
          <w:u w:val="single"/>
        </w:rPr>
        <w:t xml:space="preserve">LA INFERENCIA EN LA COMPRENSIÓN LECTORA </w:t>
      </w:r>
    </w:p>
    <w:p w:rsidR="00F6720B" w:rsidRPr="00BE4A46" w:rsidRDefault="00F6720B" w:rsidP="00F6720B">
      <w:pPr>
        <w:jc w:val="center"/>
        <w:rPr>
          <w:rFonts w:ascii="Arial" w:hAnsi="Arial" w:cs="Arial"/>
          <w:b/>
          <w:u w:val="single"/>
        </w:rPr>
      </w:pPr>
    </w:p>
    <w:p w:rsidR="00F6720B" w:rsidRPr="00BE4A46" w:rsidRDefault="00F6720B" w:rsidP="00F6720B">
      <w:pPr>
        <w:jc w:val="center"/>
        <w:rPr>
          <w:rFonts w:ascii="Arial" w:hAnsi="Arial" w:cs="Arial"/>
          <w:b/>
        </w:rPr>
      </w:pPr>
      <w:r w:rsidRPr="00BE4A46">
        <w:rPr>
          <w:rFonts w:ascii="Arial" w:hAnsi="Arial" w:cs="Arial"/>
          <w:b/>
        </w:rPr>
        <w:t>TALLER N</w:t>
      </w:r>
      <w:r>
        <w:rPr>
          <w:rFonts w:ascii="Arial" w:hAnsi="Arial" w:cs="Arial"/>
          <w:b/>
        </w:rPr>
        <w:t>3</w:t>
      </w:r>
      <w:r w:rsidRPr="00BE4A46">
        <w:rPr>
          <w:rFonts w:ascii="Arial" w:hAnsi="Arial" w:cs="Arial"/>
          <w:b/>
        </w:rPr>
        <w:t xml:space="preserve"> </w:t>
      </w:r>
      <w:r>
        <w:rPr>
          <w:rFonts w:ascii="Arial" w:hAnsi="Arial" w:cs="Arial"/>
          <w:b/>
        </w:rPr>
        <w:t>RECUPERACIÓN LÉXICA</w:t>
      </w:r>
      <w:r w:rsidRPr="00BE4A46">
        <w:rPr>
          <w:rFonts w:ascii="Arial" w:hAnsi="Arial" w:cs="Arial"/>
          <w:b/>
        </w:rPr>
        <w:t xml:space="preserve">  </w:t>
      </w:r>
    </w:p>
    <w:p w:rsidR="00F6720B" w:rsidRDefault="00F6720B"/>
    <w:p w:rsidR="00F6720B" w:rsidRDefault="00F6720B"/>
    <w:p w:rsidR="00F6720B" w:rsidRDefault="00907787">
      <w:r>
        <w:rPr>
          <w:noProof/>
          <w:lang w:val="es-CL" w:eastAsia="es-CL"/>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4756785" cy="2554605"/>
                <wp:effectExtent l="12700" t="7620" r="12065"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2554605"/>
                        </a:xfrm>
                        <a:prstGeom prst="rect">
                          <a:avLst/>
                        </a:prstGeom>
                        <a:solidFill>
                          <a:srgbClr val="FFFFFF"/>
                        </a:solidFill>
                        <a:ln w="9525">
                          <a:solidFill>
                            <a:srgbClr val="000000"/>
                          </a:solidFill>
                          <a:miter lim="800000"/>
                          <a:headEnd/>
                          <a:tailEnd/>
                        </a:ln>
                      </wps:spPr>
                      <wps:txbx>
                        <w:txbxContent>
                          <w:p w:rsidR="00F6720B" w:rsidRPr="00F6720B" w:rsidRDefault="00F6720B" w:rsidP="00F6720B">
                            <w:pPr>
                              <w:jc w:val="both"/>
                              <w:rPr>
                                <w:rFonts w:ascii="Arial" w:hAnsi="Arial" w:cs="Arial"/>
                                <w:lang w:val="es-ES"/>
                              </w:rPr>
                            </w:pPr>
                            <w:r w:rsidRPr="00F6720B">
                              <w:rPr>
                                <w:rFonts w:ascii="Arial" w:hAnsi="Arial" w:cs="Arial"/>
                              </w:rPr>
                              <w:t>Muchas veces, los problemas de comprensión de lectura obedecen a la falta de conocimiento sobre los términos que utiliza el autor, desconocer el significado de una palabra dificulta hallar la idea general y las cadenas semánticas que se tejen a lo largo del discurso, así como el punto de vista del enunciador. Dentro de estas cadenas de significado, el sentido de un término es ampliado para profundizar en la información que se otorga, o es comparado con su opuesto para reflexionar en torno a una idea, esta elaboración discursiva permite asociar la información extra con un concepto usado pocas veces y por ello, de difícil interpretación, de tal manera que identificar las relaciones semánticas permitirá al lector estratégico inferir el significado de palabras desconocidas a partir de la lectura atenta del contexto, es decir, la información que rodea el término.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374.55pt;height:201.15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">
                <v:textbox style="mso-fit-shape-to-text:t">
                  <w:txbxContent>
                    <w:p w:rsidR="00F6720B" w:rsidRPr="00F6720B" w:rsidRDefault="00F6720B" w:rsidP="00F6720B">
                      <w:pPr>
                        <w:jc w:val="both"/>
                        <w:rPr>
                          <w:rFonts w:ascii="Arial" w:hAnsi="Arial" w:cs="Arial"/>
                          <w:lang w:val="es-ES"/>
                        </w:rPr>
                      </w:pPr>
                      <w:r w:rsidRPr="00F6720B">
                        <w:rPr>
                          <w:rFonts w:ascii="Arial" w:hAnsi="Arial" w:cs="Arial"/>
                        </w:rPr>
                        <w:t>Muchas veces, los problemas de comprensión de lectura obedecen a la falta de conocimiento sobre los términos que utiliza el autor, desconocer el significado de una palabra dificulta hallar la idea general y las cadenas semánticas que se tejen a lo largo del discurso, así como el punto de vista del enunciador. Dentro de estas cadenas de significado, el sentido de un término es ampliado para profundizar en la información que se otorga, o es comparado con su opuesto para reflexionar en torno a una idea, esta elaboración discursiva permite asociar la información extra con un concepto usado pocas veces y por ello, de difícil interpretación, de tal manera que identificar las relaciones semánticas permitirá al lector estratégico inferir el significado de palabras desconocidas a partir de la lectura atenta del contexto, es decir, la información que rodea el término.</w:t>
                      </w:r>
                    </w:p>
                  </w:txbxContent>
                </v:textbox>
              </v:shape>
            </w:pict>
          </mc:Fallback>
        </mc:AlternateContent>
      </w:r>
    </w:p>
    <w:p w:rsidR="007F0BED" w:rsidRDefault="007F0BED"/>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Pr="004A43A2" w:rsidRDefault="00013046" w:rsidP="004A43A2">
      <w:pPr>
        <w:jc w:val="both"/>
        <w:rPr>
          <w:rFonts w:ascii="Arial" w:hAnsi="Arial" w:cs="Arial"/>
        </w:rPr>
      </w:pPr>
      <w:r w:rsidRPr="004A43A2">
        <w:rPr>
          <w:rFonts w:ascii="Arial" w:hAnsi="Arial" w:cs="Arial"/>
        </w:rPr>
        <w:t>EJERCICIO 1 Abordar un texto de carácter científico implica estar familiarizado con los conceptos, en caso de no ser así, siempre se puede usar el contexto para deducir el significado de palabras desconocidas. Lea los siguientes fragmentos con atención y desarrolle las consignas posteriores:</w:t>
      </w:r>
    </w:p>
    <w:p w:rsidR="004A43A2" w:rsidRDefault="004A43A2" w:rsidP="00013046"/>
    <w:p w:rsidR="004A43A2" w:rsidRDefault="004A43A2" w:rsidP="00013046"/>
    <w:p w:rsidR="004A43A2" w:rsidRDefault="00907787" w:rsidP="00013046">
      <w:r>
        <w:rPr>
          <w:noProof/>
          <w:lang w:val="es-CL" w:eastAsia="es-CL"/>
        </w:rPr>
        <mc:AlternateContent>
          <mc:Choice Requires="wps">
            <w:drawing>
              <wp:anchor distT="0" distB="0" distL="114300" distR="114300" simplePos="0" relativeHeight="251662336" behindDoc="0" locked="0" layoutInCell="1" allowOverlap="1">
                <wp:simplePos x="0" y="0"/>
                <wp:positionH relativeFrom="column">
                  <wp:align>center</wp:align>
                </wp:positionH>
                <wp:positionV relativeFrom="paragraph">
                  <wp:posOffset>0</wp:posOffset>
                </wp:positionV>
                <wp:extent cx="5154295" cy="1014730"/>
                <wp:effectExtent l="12700" t="10160" r="5080" b="1333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4295" cy="1014730"/>
                        </a:xfrm>
                        <a:prstGeom prst="rect">
                          <a:avLst/>
                        </a:prstGeom>
                        <a:solidFill>
                          <a:srgbClr val="FFFFFF"/>
                        </a:solidFill>
                        <a:ln w="9525">
                          <a:solidFill>
                            <a:srgbClr val="000000"/>
                          </a:solidFill>
                          <a:miter lim="800000"/>
                          <a:headEnd/>
                          <a:tailEnd/>
                        </a:ln>
                      </wps:spPr>
                      <wps:txbx>
                        <w:txbxContent>
                          <w:p w:rsidR="00320177" w:rsidRPr="00320177" w:rsidRDefault="00320177" w:rsidP="00EE6C66">
                            <w:pPr>
                              <w:jc w:val="both"/>
                              <w:rPr>
                                <w:rFonts w:ascii="Arial" w:hAnsi="Arial" w:cs="Arial"/>
                              </w:rPr>
                            </w:pPr>
                            <w:r w:rsidRPr="00320177">
                              <w:rPr>
                                <w:rFonts w:ascii="Arial" w:hAnsi="Arial" w:cs="Arial"/>
                              </w:rPr>
                              <w:t>En el mariposario del zoológico de Cali, los visitantes pueden conocer todo el proceso de formación de las mariposas. Entre la malla de 250 metros cuadrados se exhiben más de 700 mariposasendémicas de la cuenca del río Cauca.</w:t>
                            </w:r>
                          </w:p>
                          <w:p w:rsidR="00320177" w:rsidRPr="00EE6C66" w:rsidRDefault="00320177" w:rsidP="00EE6C66">
                            <w:pPr>
                              <w:jc w:val="both"/>
                              <w:rPr>
                                <w:rFonts w:ascii="Arial" w:hAnsi="Arial" w:cs="Arial"/>
                                <w:sz w:val="20"/>
                                <w:szCs w:val="20"/>
                              </w:rPr>
                            </w:pPr>
                            <w:r w:rsidRPr="00320177">
                              <w:rPr>
                                <w:rFonts w:ascii="Arial" w:hAnsi="Arial" w:cs="Arial"/>
                                <w:sz w:val="20"/>
                                <w:szCs w:val="20"/>
                              </w:rPr>
                              <w:t>Tomado de: Vásquez, J. E. (2005). Textos y contextos F. Bogotá: Santillana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0;margin-top:0;width:405.85pt;height:79.9pt;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">
                <v:textbox>
                  <w:txbxContent>
                    <w:p w:rsidR="00320177" w:rsidRPr="00320177" w:rsidRDefault="00320177" w:rsidP="00EE6C66">
                      <w:pPr>
                        <w:jc w:val="both"/>
                        <w:rPr>
                          <w:rFonts w:ascii="Arial" w:hAnsi="Arial" w:cs="Arial"/>
                        </w:rPr>
                      </w:pPr>
                      <w:r w:rsidRPr="00320177">
                        <w:rPr>
                          <w:rFonts w:ascii="Arial" w:hAnsi="Arial" w:cs="Arial"/>
                        </w:rPr>
                        <w:t>En el mariposario del zoológico de Cali, los visitantes pueden conocer todo el proceso de formación de las mariposas. Entre la malla de 250 metros cuadrados se exhiben más de 700 mariposasendémicas de la cuenca del río Cauca.</w:t>
                      </w:r>
                    </w:p>
                    <w:p w:rsidR="00320177" w:rsidRPr="00EE6C66" w:rsidRDefault="00320177" w:rsidP="00EE6C66">
                      <w:pPr>
                        <w:jc w:val="both"/>
                        <w:rPr>
                          <w:rFonts w:ascii="Arial" w:hAnsi="Arial" w:cs="Arial"/>
                          <w:sz w:val="20"/>
                          <w:szCs w:val="20"/>
                        </w:rPr>
                      </w:pPr>
                      <w:r w:rsidRPr="00320177">
                        <w:rPr>
                          <w:rFonts w:ascii="Arial" w:hAnsi="Arial" w:cs="Arial"/>
                          <w:sz w:val="20"/>
                          <w:szCs w:val="20"/>
                        </w:rPr>
                        <w:t>Tomado de: Vásquez, J. E. (2005). Textos y contextos F. Bogotá: Santillana</w:t>
                      </w:r>
                    </w:p>
                  </w:txbxContent>
                </v:textbox>
              </v:shape>
            </w:pict>
          </mc:Fallback>
        </mc:AlternateContent>
      </w:r>
    </w:p>
    <w:p w:rsidR="004A43A2" w:rsidRPr="004A43A2" w:rsidRDefault="004A43A2" w:rsidP="004A43A2"/>
    <w:p w:rsidR="004A43A2" w:rsidRPr="004A43A2" w:rsidRDefault="004A43A2" w:rsidP="004A43A2"/>
    <w:p w:rsidR="004A43A2" w:rsidRPr="004A43A2" w:rsidRDefault="004A43A2" w:rsidP="004A43A2"/>
    <w:p w:rsidR="004A43A2" w:rsidRPr="004A43A2" w:rsidRDefault="004A43A2" w:rsidP="004A43A2"/>
    <w:p w:rsidR="004A43A2" w:rsidRPr="004A43A2" w:rsidRDefault="004A43A2" w:rsidP="004A43A2"/>
    <w:p w:rsidR="004A43A2" w:rsidRDefault="004A43A2" w:rsidP="004A43A2"/>
    <w:p w:rsidR="004A43A2" w:rsidRPr="00EE6C66" w:rsidRDefault="00EE6C66" w:rsidP="00EE6C66">
      <w:pPr>
        <w:rPr>
          <w:rFonts w:ascii="Arial" w:hAnsi="Arial" w:cs="Arial"/>
        </w:rPr>
      </w:pPr>
      <w:r>
        <w:rPr>
          <w:rFonts w:ascii="Arial" w:hAnsi="Arial" w:cs="Arial"/>
        </w:rPr>
        <w:t>2-</w:t>
      </w:r>
      <w:r w:rsidR="004A43A2" w:rsidRPr="00EE6C66">
        <w:rPr>
          <w:rFonts w:ascii="Arial" w:hAnsi="Arial" w:cs="Arial"/>
        </w:rPr>
        <w:t>La palabra endémicas quiere decir:</w:t>
      </w:r>
    </w:p>
    <w:p w:rsidR="00EE6C66" w:rsidRPr="00EE6C66" w:rsidRDefault="00EE6C66" w:rsidP="00EE6C66">
      <w:pPr>
        <w:pStyle w:val="Prrafodelista"/>
        <w:rPr>
          <w:rFonts w:ascii="Arial" w:hAnsi="Arial" w:cs="Arial"/>
        </w:rPr>
      </w:pPr>
    </w:p>
    <w:p w:rsidR="004A43A2" w:rsidRPr="00EE6C66" w:rsidRDefault="004A43A2" w:rsidP="004A43A2">
      <w:pPr>
        <w:rPr>
          <w:rFonts w:ascii="Arial" w:hAnsi="Arial" w:cs="Arial"/>
        </w:rPr>
      </w:pPr>
      <w:r w:rsidRPr="00EE6C66">
        <w:rPr>
          <w:rFonts w:ascii="Arial" w:hAnsi="Arial" w:cs="Arial"/>
        </w:rPr>
        <w:t xml:space="preserve">a) Enfermedad que ataca a personas y animales en ciertas épocas del año en un país o ciudad. </w:t>
      </w:r>
    </w:p>
    <w:p w:rsidR="004A43A2" w:rsidRPr="00EE6C66" w:rsidRDefault="004A43A2" w:rsidP="004A43A2">
      <w:pPr>
        <w:rPr>
          <w:rFonts w:ascii="Arial" w:hAnsi="Arial" w:cs="Arial"/>
        </w:rPr>
      </w:pPr>
      <w:r w:rsidRPr="00EE6C66">
        <w:rPr>
          <w:rFonts w:ascii="Arial" w:hAnsi="Arial" w:cs="Arial"/>
        </w:rPr>
        <w:t xml:space="preserve">b) Algo que es propio y exclusivo de determinados lugares. </w:t>
      </w:r>
    </w:p>
    <w:p w:rsidR="004A43A2" w:rsidRPr="00EE6C66" w:rsidRDefault="004A43A2" w:rsidP="004A43A2">
      <w:pPr>
        <w:rPr>
          <w:rFonts w:ascii="Arial" w:hAnsi="Arial" w:cs="Arial"/>
        </w:rPr>
      </w:pPr>
      <w:r w:rsidRPr="00EE6C66">
        <w:rPr>
          <w:rFonts w:ascii="Arial" w:hAnsi="Arial" w:cs="Arial"/>
        </w:rPr>
        <w:t xml:space="preserve">c) Enfermedad que no se puede curar. </w:t>
      </w:r>
    </w:p>
    <w:p w:rsidR="004A43A2" w:rsidRPr="00EE6C66" w:rsidRDefault="004A43A2" w:rsidP="004A43A2">
      <w:pPr>
        <w:rPr>
          <w:rFonts w:ascii="Arial" w:hAnsi="Arial" w:cs="Arial"/>
        </w:rPr>
      </w:pPr>
      <w:r w:rsidRPr="00EE6C66">
        <w:rPr>
          <w:rFonts w:ascii="Arial" w:hAnsi="Arial" w:cs="Arial"/>
        </w:rPr>
        <w:t>d) Especie de mariposas.</w:t>
      </w:r>
    </w:p>
    <w:p w:rsidR="004A43A2" w:rsidRDefault="004A43A2" w:rsidP="004A43A2"/>
    <w:p w:rsidR="004A43A2" w:rsidRDefault="004A43A2" w:rsidP="004A43A2"/>
    <w:p w:rsidR="004A43A2" w:rsidRDefault="004A43A2" w:rsidP="004A43A2"/>
    <w:p w:rsidR="004A43A2" w:rsidRDefault="004A43A2" w:rsidP="004A43A2"/>
    <w:p w:rsidR="004A43A2" w:rsidRDefault="004A43A2" w:rsidP="004A43A2"/>
    <w:p w:rsidR="00EE6C66" w:rsidRDefault="00907787" w:rsidP="004A43A2">
      <w:r>
        <w:rPr>
          <w:noProof/>
          <w:lang w:val="es-CL" w:eastAsia="es-CL"/>
        </w:rPr>
        <w:lastRenderedPageBreak/>
        <mc:AlternateContent>
          <mc:Choice Requires="wps">
            <w:drawing>
              <wp:anchor distT="0" distB="0" distL="114300" distR="114300" simplePos="0" relativeHeight="251664384" behindDoc="0" locked="0" layoutInCell="1" allowOverlap="1">
                <wp:simplePos x="0" y="0"/>
                <wp:positionH relativeFrom="column">
                  <wp:align>center</wp:align>
                </wp:positionH>
                <wp:positionV relativeFrom="paragraph">
                  <wp:posOffset>0</wp:posOffset>
                </wp:positionV>
                <wp:extent cx="5227320" cy="772795"/>
                <wp:effectExtent l="12700" t="12700" r="8255" b="50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772795"/>
                        </a:xfrm>
                        <a:prstGeom prst="rect">
                          <a:avLst/>
                        </a:prstGeom>
                        <a:solidFill>
                          <a:srgbClr val="FFFFFF"/>
                        </a:solidFill>
                        <a:ln w="9525">
                          <a:solidFill>
                            <a:srgbClr val="000000"/>
                          </a:solidFill>
                          <a:miter lim="800000"/>
                          <a:headEnd/>
                          <a:tailEnd/>
                        </a:ln>
                      </wps:spPr>
                      <wps:txbx>
                        <w:txbxContent>
                          <w:p w:rsidR="00EE6C66" w:rsidRDefault="004A43A2" w:rsidP="004A43A2">
                            <w:pPr>
                              <w:jc w:val="both"/>
                              <w:rPr>
                                <w:rFonts w:ascii="Arial" w:hAnsi="Arial" w:cs="Arial"/>
                                <w:lang w:val="es-ES"/>
                              </w:rPr>
                            </w:pPr>
                            <w:r w:rsidRPr="004A43A2">
                              <w:rPr>
                                <w:rFonts w:ascii="Arial" w:hAnsi="Arial" w:cs="Arial"/>
                                <w:lang w:val="es-ES"/>
                              </w:rPr>
                              <w:t>En la naturaleza hay insectos de los que se beneficia el ser humano. Los más conocidos son las abejas, que polinizan cultivos y producen miel, el primer edulcorante</w:t>
                            </w:r>
                            <w:r w:rsidR="00EE6C66">
                              <w:rPr>
                                <w:rFonts w:ascii="Arial" w:hAnsi="Arial" w:cs="Arial"/>
                                <w:lang w:val="es-ES"/>
                              </w:rPr>
                              <w:t xml:space="preserve"> </w:t>
                            </w:r>
                            <w:r w:rsidRPr="004A43A2">
                              <w:rPr>
                                <w:rFonts w:ascii="Arial" w:hAnsi="Arial" w:cs="Arial"/>
                                <w:lang w:val="es-ES"/>
                              </w:rPr>
                              <w:t xml:space="preserve">de la humanidad. </w:t>
                            </w:r>
                          </w:p>
                          <w:p w:rsidR="004A43A2" w:rsidRPr="00EE6C66" w:rsidRDefault="004A43A2" w:rsidP="004A43A2">
                            <w:pPr>
                              <w:jc w:val="both"/>
                              <w:rPr>
                                <w:rFonts w:ascii="Arial" w:hAnsi="Arial" w:cs="Arial"/>
                                <w:sz w:val="20"/>
                                <w:szCs w:val="20"/>
                                <w:lang w:val="es-ES"/>
                              </w:rPr>
                            </w:pPr>
                            <w:r w:rsidRPr="00EE6C66">
                              <w:rPr>
                                <w:rFonts w:ascii="Arial" w:hAnsi="Arial" w:cs="Arial"/>
                                <w:sz w:val="20"/>
                                <w:szCs w:val="20"/>
                                <w:lang w:val="es-ES"/>
                              </w:rPr>
                              <w:t>Tomado de: Vásquez, J. E. (2005). Textos y contextos F. Bogotá: Santillana. p.35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 o:spid="_x0000_s1028" type="#_x0000_t202" style="position:absolute;margin-left:0;margin-top:0;width:411.6pt;height:60.85pt;z-index:25166438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">
                <v:textbox style="mso-fit-shape-to-text:t">
                  <w:txbxContent>
                    <w:p w:rsidR="00EE6C66" w:rsidRDefault="004A43A2" w:rsidP="004A43A2">
                      <w:pPr>
                        <w:jc w:val="both"/>
                        <w:rPr>
                          <w:rFonts w:ascii="Arial" w:hAnsi="Arial" w:cs="Arial"/>
                          <w:lang w:val="es-ES"/>
                        </w:rPr>
                      </w:pPr>
                      <w:r w:rsidRPr="004A43A2">
                        <w:rPr>
                          <w:rFonts w:ascii="Arial" w:hAnsi="Arial" w:cs="Arial"/>
                          <w:lang w:val="es-ES"/>
                        </w:rPr>
                        <w:t>En la naturaleza hay insectos de los que se beneficia el ser humano. Los más conocidos son las abejas, que polinizan cultivos y producen miel, el primer edulcorante</w:t>
                      </w:r>
                      <w:r w:rsidR="00EE6C66">
                        <w:rPr>
                          <w:rFonts w:ascii="Arial" w:hAnsi="Arial" w:cs="Arial"/>
                          <w:lang w:val="es-ES"/>
                        </w:rPr>
                        <w:t xml:space="preserve"> </w:t>
                      </w:r>
                      <w:r w:rsidRPr="004A43A2">
                        <w:rPr>
                          <w:rFonts w:ascii="Arial" w:hAnsi="Arial" w:cs="Arial"/>
                          <w:lang w:val="es-ES"/>
                        </w:rPr>
                        <w:t xml:space="preserve">de la humanidad. </w:t>
                      </w:r>
                    </w:p>
                    <w:p w:rsidR="004A43A2" w:rsidRPr="00EE6C66" w:rsidRDefault="004A43A2" w:rsidP="004A43A2">
                      <w:pPr>
                        <w:jc w:val="both"/>
                        <w:rPr>
                          <w:rFonts w:ascii="Arial" w:hAnsi="Arial" w:cs="Arial"/>
                          <w:sz w:val="20"/>
                          <w:szCs w:val="20"/>
                          <w:lang w:val="es-ES"/>
                        </w:rPr>
                      </w:pPr>
                      <w:r w:rsidRPr="00EE6C66">
                        <w:rPr>
                          <w:rFonts w:ascii="Arial" w:hAnsi="Arial" w:cs="Arial"/>
                          <w:sz w:val="20"/>
                          <w:szCs w:val="20"/>
                          <w:lang w:val="es-ES"/>
                        </w:rPr>
                        <w:t>Tomado de: Vásquez, J. E. (2005). Textos y contextos F. Bogotá: Santillana. p.35</w:t>
                      </w:r>
                    </w:p>
                  </w:txbxContent>
                </v:textbox>
              </v:shape>
            </w:pict>
          </mc:Fallback>
        </mc:AlternateContent>
      </w:r>
    </w:p>
    <w:p w:rsidR="00EE6C66" w:rsidRPr="00EE6C66" w:rsidRDefault="00EE6C66" w:rsidP="00EE6C66"/>
    <w:p w:rsidR="00EE6C66" w:rsidRPr="00EE6C66" w:rsidRDefault="00EE6C66" w:rsidP="00EE6C66"/>
    <w:p w:rsidR="00EE6C66" w:rsidRPr="00EE6C66" w:rsidRDefault="00EE6C66" w:rsidP="00EE6C66"/>
    <w:p w:rsidR="00EE6C66" w:rsidRDefault="00EE6C66" w:rsidP="00EE6C66"/>
    <w:p w:rsidR="00EE6C66" w:rsidRDefault="00EE6C66" w:rsidP="00EE6C66">
      <w:r w:rsidRPr="00EE6C66">
        <w:rPr>
          <w:rFonts w:ascii="Arial" w:hAnsi="Arial" w:cs="Arial"/>
        </w:rPr>
        <w:t>2- La palabra edulcorante se refiere a</w:t>
      </w:r>
      <w:r w:rsidRPr="004A43A2">
        <w:t>:</w:t>
      </w:r>
    </w:p>
    <w:p w:rsidR="00EE6C66" w:rsidRDefault="00EE6C66" w:rsidP="00EE6C66">
      <w:pPr>
        <w:rPr>
          <w:rFonts w:ascii="Arial" w:hAnsi="Arial" w:cs="Arial"/>
        </w:rPr>
      </w:pPr>
    </w:p>
    <w:p w:rsidR="00EE6C66" w:rsidRPr="00EE6C66" w:rsidRDefault="00EE6C66" w:rsidP="00EE6C66">
      <w:pPr>
        <w:rPr>
          <w:rFonts w:ascii="Arial" w:hAnsi="Arial" w:cs="Arial"/>
        </w:rPr>
      </w:pPr>
      <w:r w:rsidRPr="00EE6C66">
        <w:rPr>
          <w:rFonts w:ascii="Arial" w:hAnsi="Arial" w:cs="Arial"/>
        </w:rPr>
        <w:t xml:space="preserve">a) Una sustancia dulce. </w:t>
      </w:r>
    </w:p>
    <w:p w:rsidR="00EE6C66" w:rsidRPr="00EE6C66" w:rsidRDefault="00EE6C66" w:rsidP="00EE6C66">
      <w:pPr>
        <w:rPr>
          <w:rFonts w:ascii="Arial" w:hAnsi="Arial" w:cs="Arial"/>
        </w:rPr>
      </w:pPr>
      <w:r w:rsidRPr="00EE6C66">
        <w:rPr>
          <w:rFonts w:ascii="Arial" w:hAnsi="Arial" w:cs="Arial"/>
        </w:rPr>
        <w:t xml:space="preserve">b) Un factor que calma los aspectos desagradables de un asunto. </w:t>
      </w:r>
    </w:p>
    <w:p w:rsidR="00EE6C66" w:rsidRPr="00EE6C66" w:rsidRDefault="00EE6C66" w:rsidP="00EE6C66">
      <w:pPr>
        <w:rPr>
          <w:rFonts w:ascii="Arial" w:hAnsi="Arial" w:cs="Arial"/>
        </w:rPr>
      </w:pPr>
      <w:r w:rsidRPr="00EE6C66">
        <w:rPr>
          <w:rFonts w:ascii="Arial" w:hAnsi="Arial" w:cs="Arial"/>
        </w:rPr>
        <w:t xml:space="preserve">c) Un ingrediente para embellecer falsamente. </w:t>
      </w:r>
    </w:p>
    <w:p w:rsidR="00EE6C66" w:rsidRPr="00EE6C66" w:rsidRDefault="00EE6C66" w:rsidP="00EE6C66">
      <w:pPr>
        <w:rPr>
          <w:rFonts w:ascii="Arial" w:hAnsi="Arial" w:cs="Arial"/>
        </w:rPr>
      </w:pPr>
      <w:r w:rsidRPr="00EE6C66">
        <w:rPr>
          <w:rFonts w:ascii="Arial" w:hAnsi="Arial" w:cs="Arial"/>
        </w:rPr>
        <w:t>d) Un colorante.</w:t>
      </w:r>
    </w:p>
    <w:p w:rsidR="00EE6C66" w:rsidRDefault="00EE6C66" w:rsidP="00EE6C66"/>
    <w:p w:rsidR="00EE6C66" w:rsidRDefault="00907787" w:rsidP="00EE6C66">
      <w:r>
        <w:rPr>
          <w:noProof/>
          <w:lang w:val="es-CL" w:eastAsia="es-CL"/>
        </w:rPr>
        <mc:AlternateContent>
          <mc:Choice Requires="wps">
            <w:drawing>
              <wp:anchor distT="0" distB="0" distL="114300" distR="114300" simplePos="0" relativeHeight="251666432" behindDoc="0" locked="0" layoutInCell="1" allowOverlap="1">
                <wp:simplePos x="0" y="0"/>
                <wp:positionH relativeFrom="column">
                  <wp:align>center</wp:align>
                </wp:positionH>
                <wp:positionV relativeFrom="paragraph">
                  <wp:posOffset>0</wp:posOffset>
                </wp:positionV>
                <wp:extent cx="5150485" cy="1094105"/>
                <wp:effectExtent l="12700" t="5715" r="8890" b="508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0485" cy="1094105"/>
                        </a:xfrm>
                        <a:prstGeom prst="rect">
                          <a:avLst/>
                        </a:prstGeom>
                        <a:solidFill>
                          <a:srgbClr val="FFFFFF"/>
                        </a:solidFill>
                        <a:ln w="9525">
                          <a:solidFill>
                            <a:srgbClr val="000000"/>
                          </a:solidFill>
                          <a:miter lim="800000"/>
                          <a:headEnd/>
                          <a:tailEnd/>
                        </a:ln>
                      </wps:spPr>
                      <wps:txbx>
                        <w:txbxContent>
                          <w:p w:rsidR="00EE6C66" w:rsidRPr="00EE6C66" w:rsidRDefault="00EE6C66">
                            <w:pPr>
                              <w:rPr>
                                <w:rFonts w:ascii="Arial" w:hAnsi="Arial" w:cs="Arial"/>
                                <w:lang w:val="es-ES"/>
                              </w:rPr>
                            </w:pPr>
                            <w:r w:rsidRPr="00EE6C66">
                              <w:rPr>
                                <w:rFonts w:ascii="Arial" w:hAnsi="Arial" w:cs="Arial"/>
                                <w:lang w:val="es-ES"/>
                              </w:rPr>
                              <w:t xml:space="preserve">Aunque las hormigas no pueden ver lo que está delante de ellas porque son ciegas, al moverse numerosamente pueden abatir con facilidad a sus presas que consisten en artrópodos grandes y otras hormigas que no sean guerreras. </w:t>
                            </w:r>
                          </w:p>
                          <w:p w:rsidR="00EE6C66" w:rsidRPr="00EE6C66" w:rsidRDefault="00EE6C66">
                            <w:pPr>
                              <w:rPr>
                                <w:rFonts w:ascii="Arial" w:hAnsi="Arial" w:cs="Arial"/>
                                <w:sz w:val="20"/>
                                <w:szCs w:val="20"/>
                                <w:lang w:val="es-ES"/>
                              </w:rPr>
                            </w:pPr>
                            <w:r w:rsidRPr="00EE6C66">
                              <w:rPr>
                                <w:rFonts w:ascii="Arial" w:hAnsi="Arial" w:cs="Arial"/>
                                <w:sz w:val="20"/>
                                <w:szCs w:val="20"/>
                                <w:lang w:val="es-ES"/>
                              </w:rPr>
                              <w:t>Tomado de: Wilson, E. (2006). Insectos civilizados, hormigas. Revista National Geographic. pp.80-85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29" type="#_x0000_t202" style="position:absolute;margin-left:0;margin-top:0;width:405.55pt;height:86.15pt;z-index:25166643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">
                <v:textbox style="mso-fit-shape-to-text:t">
                  <w:txbxContent>
                    <w:p w:rsidR="00EE6C66" w:rsidRPr="00EE6C66" w:rsidRDefault="00EE6C66">
                      <w:pPr>
                        <w:rPr>
                          <w:rFonts w:ascii="Arial" w:hAnsi="Arial" w:cs="Arial"/>
                          <w:lang w:val="es-ES"/>
                        </w:rPr>
                      </w:pPr>
                      <w:r w:rsidRPr="00EE6C66">
                        <w:rPr>
                          <w:rFonts w:ascii="Arial" w:hAnsi="Arial" w:cs="Arial"/>
                          <w:lang w:val="es-ES"/>
                        </w:rPr>
                        <w:t xml:space="preserve">Aunque las hormigas no pueden ver lo que está delante de ellas porque son ciegas, al moverse numerosamente pueden abatir con facilidad a sus presas que consisten en artrópodos grandes y otras hormigas que no sean guerreras. </w:t>
                      </w:r>
                    </w:p>
                    <w:p w:rsidR="00EE6C66" w:rsidRPr="00EE6C66" w:rsidRDefault="00EE6C66">
                      <w:pPr>
                        <w:rPr>
                          <w:rFonts w:ascii="Arial" w:hAnsi="Arial" w:cs="Arial"/>
                          <w:sz w:val="20"/>
                          <w:szCs w:val="20"/>
                          <w:lang w:val="es-ES"/>
                        </w:rPr>
                      </w:pPr>
                      <w:r w:rsidRPr="00EE6C66">
                        <w:rPr>
                          <w:rFonts w:ascii="Arial" w:hAnsi="Arial" w:cs="Arial"/>
                          <w:sz w:val="20"/>
                          <w:szCs w:val="20"/>
                          <w:lang w:val="es-ES"/>
                        </w:rPr>
                        <w:t>Tomado de: Wilson, E. (2006). Insectos civilizados, hormigas. Revista National Geographic. pp.80-85</w:t>
                      </w:r>
                    </w:p>
                  </w:txbxContent>
                </v:textbox>
              </v:shape>
            </w:pict>
          </mc:Fallback>
        </mc:AlternateContent>
      </w:r>
    </w:p>
    <w:p w:rsidR="00EE6C66" w:rsidRPr="00EE6C66" w:rsidRDefault="00EE6C66" w:rsidP="00EE6C66"/>
    <w:p w:rsidR="00EE6C66" w:rsidRPr="00EE6C66" w:rsidRDefault="00EE6C66" w:rsidP="00EE6C66"/>
    <w:p w:rsidR="00EE6C66" w:rsidRPr="00EE6C66" w:rsidRDefault="00EE6C66" w:rsidP="00EE6C66"/>
    <w:p w:rsidR="00EE6C66" w:rsidRDefault="00EE6C66" w:rsidP="00EE6C66"/>
    <w:p w:rsidR="00EE6C66" w:rsidRDefault="00EE6C66" w:rsidP="00EE6C66"/>
    <w:p w:rsidR="00EE6C66" w:rsidRDefault="00EE6C66" w:rsidP="00EE6C66"/>
    <w:p w:rsidR="00EE6C66" w:rsidRDefault="00EE6C66" w:rsidP="00EE6C66">
      <w:pPr>
        <w:rPr>
          <w:rFonts w:ascii="Arial" w:hAnsi="Arial" w:cs="Arial"/>
        </w:rPr>
      </w:pPr>
      <w:r w:rsidRPr="00EE6C66">
        <w:rPr>
          <w:rFonts w:ascii="Arial" w:hAnsi="Arial" w:cs="Arial"/>
        </w:rPr>
        <w:t>3. Según el contexto, el significado de artrópodos es:</w:t>
      </w:r>
    </w:p>
    <w:p w:rsidR="00EE6C66" w:rsidRPr="00EE6C66" w:rsidRDefault="00EE6C66" w:rsidP="00EE6C66">
      <w:pPr>
        <w:rPr>
          <w:rFonts w:ascii="Arial" w:hAnsi="Arial" w:cs="Arial"/>
        </w:rPr>
      </w:pPr>
    </w:p>
    <w:p w:rsidR="00EE6C66" w:rsidRPr="00EE6C66" w:rsidRDefault="00EE6C66" w:rsidP="00EE6C66">
      <w:pPr>
        <w:rPr>
          <w:rFonts w:ascii="Arial" w:hAnsi="Arial" w:cs="Arial"/>
        </w:rPr>
      </w:pPr>
      <w:r w:rsidRPr="00EE6C66">
        <w:rPr>
          <w:rFonts w:ascii="Arial" w:hAnsi="Arial" w:cs="Arial"/>
        </w:rPr>
        <w:t xml:space="preserve">a) hormigas </w:t>
      </w:r>
    </w:p>
    <w:p w:rsidR="00EE6C66" w:rsidRPr="00EE6C66" w:rsidRDefault="00EE6C66" w:rsidP="00EE6C66">
      <w:pPr>
        <w:rPr>
          <w:rFonts w:ascii="Arial" w:hAnsi="Arial" w:cs="Arial"/>
        </w:rPr>
      </w:pPr>
      <w:r w:rsidRPr="00EE6C66">
        <w:rPr>
          <w:rFonts w:ascii="Arial" w:hAnsi="Arial" w:cs="Arial"/>
        </w:rPr>
        <w:t xml:space="preserve">b) insectos </w:t>
      </w:r>
    </w:p>
    <w:p w:rsidR="00EE6C66" w:rsidRPr="00EE6C66" w:rsidRDefault="00EE6C66" w:rsidP="00EE6C66">
      <w:pPr>
        <w:rPr>
          <w:rFonts w:ascii="Arial" w:hAnsi="Arial" w:cs="Arial"/>
        </w:rPr>
      </w:pPr>
      <w:r w:rsidRPr="00EE6C66">
        <w:rPr>
          <w:rFonts w:ascii="Arial" w:hAnsi="Arial" w:cs="Arial"/>
        </w:rPr>
        <w:t xml:space="preserve">c) animales </w:t>
      </w:r>
    </w:p>
    <w:p w:rsidR="00EE6C66" w:rsidRPr="00EE6C66" w:rsidRDefault="00EE6C66" w:rsidP="00EE6C66">
      <w:pPr>
        <w:rPr>
          <w:rFonts w:ascii="Arial" w:hAnsi="Arial" w:cs="Arial"/>
        </w:rPr>
      </w:pPr>
      <w:r w:rsidRPr="00EE6C66">
        <w:rPr>
          <w:rFonts w:ascii="Arial" w:hAnsi="Arial" w:cs="Arial"/>
        </w:rPr>
        <w:t>d) comida</w:t>
      </w:r>
    </w:p>
    <w:p w:rsidR="00EE6C66" w:rsidRPr="00EE6C66" w:rsidRDefault="00EE6C66" w:rsidP="00EE6C66">
      <w:pPr>
        <w:rPr>
          <w:rFonts w:ascii="Arial" w:hAnsi="Arial" w:cs="Arial"/>
        </w:rPr>
      </w:pPr>
    </w:p>
    <w:p w:rsidR="00EE6C66" w:rsidRPr="00EE6C66" w:rsidRDefault="00EE6C66" w:rsidP="00EE6C66">
      <w:pPr>
        <w:rPr>
          <w:rFonts w:ascii="Arial" w:hAnsi="Arial" w:cs="Arial"/>
        </w:rPr>
      </w:pPr>
      <w:r w:rsidRPr="00EE6C66">
        <w:rPr>
          <w:rFonts w:ascii="Arial" w:hAnsi="Arial" w:cs="Arial"/>
        </w:rPr>
        <w:t>Para confirmar que la inferencia ha sido correcta, reemplace las palabras desconocidas por un sinónimo y verifique que el texto no cambia su sentido:</w:t>
      </w:r>
    </w:p>
    <w:p w:rsidR="00EE6C66" w:rsidRPr="00EE6C66" w:rsidRDefault="00EE6C66" w:rsidP="00EE6C66">
      <w:pPr>
        <w:rPr>
          <w:rFonts w:ascii="Arial" w:hAnsi="Arial" w:cs="Arial"/>
        </w:rPr>
      </w:pPr>
    </w:p>
    <w:p w:rsidR="00EE6C66" w:rsidRPr="00EE6C66" w:rsidRDefault="00EE6C66" w:rsidP="00EE6C66">
      <w:pPr>
        <w:pStyle w:val="Prrafodelista"/>
        <w:numPr>
          <w:ilvl w:val="0"/>
          <w:numId w:val="1"/>
        </w:numPr>
        <w:rPr>
          <w:rFonts w:ascii="Arial" w:hAnsi="Arial" w:cs="Arial"/>
        </w:rPr>
      </w:pPr>
      <w:r w:rsidRPr="00EE6C66">
        <w:rPr>
          <w:rFonts w:ascii="Arial" w:hAnsi="Arial" w:cs="Arial"/>
        </w:rPr>
        <w:t>ENDÉMICAS:</w:t>
      </w:r>
    </w:p>
    <w:p w:rsidR="00EE6C66" w:rsidRPr="00EE6C66" w:rsidRDefault="00EE6C66" w:rsidP="00EE6C66">
      <w:pPr>
        <w:pStyle w:val="Prrafodelista"/>
        <w:numPr>
          <w:ilvl w:val="0"/>
          <w:numId w:val="1"/>
        </w:numPr>
        <w:rPr>
          <w:rFonts w:ascii="Arial" w:hAnsi="Arial" w:cs="Arial"/>
        </w:rPr>
      </w:pPr>
      <w:r w:rsidRPr="00EE6C66">
        <w:rPr>
          <w:rFonts w:ascii="Arial" w:hAnsi="Arial" w:cs="Arial"/>
        </w:rPr>
        <w:t>EDULCORANTE:</w:t>
      </w:r>
    </w:p>
    <w:p w:rsidR="00EE6C66" w:rsidRDefault="00EE6C66" w:rsidP="00EE6C66">
      <w:pPr>
        <w:pStyle w:val="Prrafodelista"/>
        <w:numPr>
          <w:ilvl w:val="0"/>
          <w:numId w:val="1"/>
        </w:numPr>
        <w:rPr>
          <w:rFonts w:ascii="Arial" w:hAnsi="Arial" w:cs="Arial"/>
        </w:rPr>
      </w:pPr>
      <w:r w:rsidRPr="00EE6C66">
        <w:rPr>
          <w:rFonts w:ascii="Arial" w:hAnsi="Arial" w:cs="Arial"/>
        </w:rPr>
        <w:t>ARTRÓPODOS:</w:t>
      </w:r>
    </w:p>
    <w:p w:rsidR="00330A0F" w:rsidRDefault="00330A0F" w:rsidP="00EE6C66">
      <w:pPr>
        <w:rPr>
          <w:rFonts w:ascii="Arial" w:hAnsi="Arial" w:cs="Arial"/>
        </w:rPr>
      </w:pPr>
    </w:p>
    <w:p w:rsidR="00330A0F" w:rsidRDefault="00330A0F" w:rsidP="00EE6C66">
      <w:pPr>
        <w:rPr>
          <w:rFonts w:ascii="Arial" w:hAnsi="Arial" w:cs="Arial"/>
        </w:rPr>
      </w:pPr>
    </w:p>
    <w:p w:rsidR="00330A0F" w:rsidRPr="00503D45" w:rsidRDefault="00503D45" w:rsidP="00503D45">
      <w:pPr>
        <w:jc w:val="both"/>
        <w:rPr>
          <w:rFonts w:ascii="Arial" w:hAnsi="Arial" w:cs="Arial"/>
        </w:rPr>
      </w:pPr>
      <w:r>
        <w:rPr>
          <w:rFonts w:ascii="Arial" w:hAnsi="Arial" w:cs="Arial"/>
        </w:rPr>
        <w:t>4.</w:t>
      </w:r>
      <w:r w:rsidR="00330A0F" w:rsidRPr="00503D45">
        <w:rPr>
          <w:rFonts w:ascii="Arial" w:hAnsi="Arial" w:cs="Arial"/>
        </w:rPr>
        <w:t>El siguiente fragmento hace referencia al artículo Investigación en comunidades aisladas. Se trata de una reflexión acerca de algunas ideas que deben ser discutidas y analizadas a la hora de adelantar este tipo de estudios; entre ellas se encuentra el problema de trazar líneas divisorias tajantes entre los individuos del planeta. Al final del fragmento hay una palabra de difícil comprensión: escriba su significado:</w:t>
      </w:r>
    </w:p>
    <w:p w:rsidR="00330A0F" w:rsidRDefault="00330A0F" w:rsidP="00330A0F">
      <w:pPr>
        <w:jc w:val="both"/>
        <w:rPr>
          <w:rFonts w:ascii="Arial" w:hAnsi="Arial" w:cs="Arial"/>
        </w:rPr>
      </w:pPr>
    </w:p>
    <w:p w:rsidR="00330A0F" w:rsidRDefault="00330A0F" w:rsidP="00330A0F">
      <w:pPr>
        <w:jc w:val="both"/>
        <w:rPr>
          <w:rFonts w:ascii="Arial" w:hAnsi="Arial" w:cs="Arial"/>
        </w:rPr>
      </w:pPr>
    </w:p>
    <w:p w:rsidR="00330A0F" w:rsidRDefault="00330A0F" w:rsidP="00330A0F">
      <w:pPr>
        <w:jc w:val="both"/>
        <w:rPr>
          <w:rFonts w:ascii="Arial" w:hAnsi="Arial" w:cs="Arial"/>
        </w:rPr>
      </w:pPr>
    </w:p>
    <w:p w:rsidR="00330A0F" w:rsidRDefault="00330A0F" w:rsidP="00330A0F">
      <w:pPr>
        <w:jc w:val="both"/>
        <w:rPr>
          <w:rFonts w:ascii="Arial" w:hAnsi="Arial" w:cs="Arial"/>
        </w:rPr>
      </w:pPr>
    </w:p>
    <w:p w:rsidR="00330A0F" w:rsidRDefault="00330A0F" w:rsidP="00330A0F">
      <w:pPr>
        <w:jc w:val="both"/>
        <w:rPr>
          <w:rFonts w:ascii="Arial" w:hAnsi="Arial" w:cs="Arial"/>
        </w:rPr>
      </w:pPr>
    </w:p>
    <w:p w:rsidR="00330A0F" w:rsidRDefault="00330A0F" w:rsidP="00330A0F">
      <w:pPr>
        <w:jc w:val="both"/>
        <w:rPr>
          <w:rFonts w:ascii="Arial" w:hAnsi="Arial" w:cs="Arial"/>
        </w:rPr>
      </w:pPr>
    </w:p>
    <w:p w:rsidR="00330A0F" w:rsidRDefault="00330A0F" w:rsidP="00330A0F">
      <w:pPr>
        <w:jc w:val="both"/>
        <w:rPr>
          <w:rFonts w:ascii="Arial" w:hAnsi="Arial" w:cs="Arial"/>
        </w:rPr>
      </w:pPr>
    </w:p>
    <w:p w:rsidR="00330A0F" w:rsidRDefault="00907787" w:rsidP="00330A0F">
      <w:pPr>
        <w:jc w:val="both"/>
        <w:rPr>
          <w:rFonts w:ascii="Arial" w:hAnsi="Arial" w:cs="Arial"/>
        </w:rPr>
      </w:pPr>
      <w:r>
        <w:rPr>
          <w:rFonts w:ascii="Arial" w:hAnsi="Arial" w:cs="Arial"/>
          <w:noProof/>
          <w:lang w:val="es-CL" w:eastAsia="es-CL"/>
        </w:rPr>
        <w:lastRenderedPageBreak/>
        <mc:AlternateContent>
          <mc:Choice Requires="wps">
            <w:drawing>
              <wp:anchor distT="0" distB="0" distL="114300" distR="114300" simplePos="0" relativeHeight="251668480" behindDoc="0" locked="0" layoutInCell="1" allowOverlap="1">
                <wp:simplePos x="0" y="0"/>
                <wp:positionH relativeFrom="column">
                  <wp:posOffset>21590</wp:posOffset>
                </wp:positionH>
                <wp:positionV relativeFrom="paragraph">
                  <wp:posOffset>6350</wp:posOffset>
                </wp:positionV>
                <wp:extent cx="5433060" cy="1970405"/>
                <wp:effectExtent l="8890" t="6350" r="6350" b="1397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1970405"/>
                        </a:xfrm>
                        <a:prstGeom prst="rect">
                          <a:avLst/>
                        </a:prstGeom>
                        <a:solidFill>
                          <a:srgbClr val="FFFFFF"/>
                        </a:solidFill>
                        <a:ln w="9525">
                          <a:solidFill>
                            <a:srgbClr val="000000"/>
                          </a:solidFill>
                          <a:miter lim="800000"/>
                          <a:headEnd/>
                          <a:tailEnd/>
                        </a:ln>
                      </wps:spPr>
                      <wps:txbx>
                        <w:txbxContent>
                          <w:p w:rsidR="00330A0F" w:rsidRPr="00330A0F" w:rsidRDefault="00330A0F" w:rsidP="00330A0F">
                            <w:pPr>
                              <w:jc w:val="both"/>
                              <w:rPr>
                                <w:rFonts w:ascii="Arial" w:hAnsi="Arial" w:cs="Arial"/>
                                <w:sz w:val="20"/>
                                <w:szCs w:val="20"/>
                                <w:lang w:val="es-ES"/>
                              </w:rPr>
                            </w:pPr>
                            <w:r w:rsidRPr="00330A0F">
                              <w:rPr>
                                <w:rFonts w:ascii="Arial" w:hAnsi="Arial" w:cs="Arial"/>
                                <w:lang w:val="es-ES"/>
                              </w:rPr>
                              <w:t xml:space="preserve">Investigar comunidades aisladas permite que el científico conozca diferentes culturas, de allí que antes de iniciar este tipo de estudios deba realizarse toda una serie de reflexiones en torno a este hecho, así lo expresa el Ph.D Alberto Gómez quien cuestiona la extrema diferenciación que hacemos sobre las culturas hasta requerir protocolos para poder circular libremente sobre la Tierra, como lo hacía, por ejemplo, el capitán Lemuel Gulliver, según cuenta el autor de la obra, el capitán encontró en su periplo culturas diferentes a la suya y su saga se convirtió en referencia de tolerancia e integración humana para los niños de muchos países. </w:t>
                            </w:r>
                            <w:r w:rsidRPr="00330A0F">
                              <w:rPr>
                                <w:rFonts w:ascii="Arial" w:hAnsi="Arial" w:cs="Arial"/>
                                <w:sz w:val="20"/>
                                <w:szCs w:val="20"/>
                                <w:lang w:val="es-ES"/>
                              </w:rPr>
                              <w:t>Tomado de: Gómez, A. (1998). Investigación en comunidades aisladas. Revista Colombia,ciencia y tecnología. pp. 8-14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 o:spid="_x0000_s1030" type="#_x0000_t202" style="position:absolute;left:0;text-align:left;margin-left:1.7pt;margin-top:.5pt;width:427.8pt;height:155.1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">
                <v:textbox style="mso-fit-shape-to-text:t">
                  <w:txbxContent>
                    <w:p w:rsidR="00330A0F" w:rsidRPr="00330A0F" w:rsidRDefault="00330A0F" w:rsidP="00330A0F">
                      <w:pPr>
                        <w:jc w:val="both"/>
                        <w:rPr>
                          <w:rFonts w:ascii="Arial" w:hAnsi="Arial" w:cs="Arial"/>
                          <w:sz w:val="20"/>
                          <w:szCs w:val="20"/>
                          <w:lang w:val="es-ES"/>
                        </w:rPr>
                      </w:pPr>
                      <w:r w:rsidRPr="00330A0F">
                        <w:rPr>
                          <w:rFonts w:ascii="Arial" w:hAnsi="Arial" w:cs="Arial"/>
                          <w:lang w:val="es-ES"/>
                        </w:rPr>
                        <w:t xml:space="preserve">Investigar comunidades aisladas permite que el científico conozca diferentes culturas, de allí que antes de iniciar este tipo de estudios deba realizarse toda una serie de reflexiones en torno a este hecho, así lo expresa el Ph.D Alberto Gómez quien cuestiona la extrema diferenciación que hacemos sobre las culturas hasta requerir protocolos para poder circular libremente sobre la Tierra, como lo hacía, por ejemplo, el capitán Lemuel Gulliver, según cuenta el autor de la obra, el capitán encontró en su periplo culturas diferentes a la suya y su saga se convirtió en referencia de tolerancia e integración humana para los niños de muchos países. </w:t>
                      </w:r>
                      <w:r w:rsidRPr="00330A0F">
                        <w:rPr>
                          <w:rFonts w:ascii="Arial" w:hAnsi="Arial" w:cs="Arial"/>
                          <w:sz w:val="20"/>
                          <w:szCs w:val="20"/>
                          <w:lang w:val="es-ES"/>
                        </w:rPr>
                        <w:t>Tomado de: Gómez, A. (1998). Investigación en comunidades aisladas. Revista Colombia,ciencia y tecnología. pp. 8-14</w:t>
                      </w:r>
                    </w:p>
                  </w:txbxContent>
                </v:textbox>
              </v:shape>
            </w:pict>
          </mc:Fallback>
        </mc:AlternateContent>
      </w:r>
    </w:p>
    <w:p w:rsidR="00330A0F" w:rsidRPr="00330A0F" w:rsidRDefault="00330A0F" w:rsidP="00330A0F">
      <w:pPr>
        <w:rPr>
          <w:rFonts w:ascii="Arial" w:hAnsi="Arial" w:cs="Arial"/>
        </w:rPr>
      </w:pPr>
    </w:p>
    <w:p w:rsidR="00330A0F" w:rsidRPr="00330A0F" w:rsidRDefault="00330A0F" w:rsidP="00330A0F">
      <w:pPr>
        <w:rPr>
          <w:rFonts w:ascii="Arial" w:hAnsi="Arial" w:cs="Arial"/>
        </w:rPr>
      </w:pPr>
    </w:p>
    <w:p w:rsidR="00330A0F" w:rsidRPr="00330A0F" w:rsidRDefault="00330A0F" w:rsidP="00330A0F">
      <w:pPr>
        <w:rPr>
          <w:rFonts w:ascii="Arial" w:hAnsi="Arial" w:cs="Arial"/>
        </w:rPr>
      </w:pPr>
    </w:p>
    <w:p w:rsidR="00330A0F" w:rsidRPr="00330A0F" w:rsidRDefault="00330A0F" w:rsidP="00330A0F">
      <w:pPr>
        <w:rPr>
          <w:rFonts w:ascii="Arial" w:hAnsi="Arial" w:cs="Arial"/>
        </w:rPr>
      </w:pPr>
    </w:p>
    <w:p w:rsidR="00330A0F" w:rsidRPr="00330A0F" w:rsidRDefault="00330A0F" w:rsidP="00330A0F">
      <w:pPr>
        <w:rPr>
          <w:rFonts w:ascii="Arial" w:hAnsi="Arial" w:cs="Arial"/>
        </w:rPr>
      </w:pPr>
    </w:p>
    <w:p w:rsidR="00330A0F" w:rsidRPr="00330A0F" w:rsidRDefault="00330A0F" w:rsidP="00330A0F">
      <w:pPr>
        <w:rPr>
          <w:rFonts w:ascii="Arial" w:hAnsi="Arial" w:cs="Arial"/>
        </w:rPr>
      </w:pPr>
    </w:p>
    <w:p w:rsidR="00330A0F" w:rsidRPr="00330A0F" w:rsidRDefault="00330A0F" w:rsidP="00330A0F">
      <w:pPr>
        <w:rPr>
          <w:rFonts w:ascii="Arial" w:hAnsi="Arial" w:cs="Arial"/>
        </w:rPr>
      </w:pPr>
    </w:p>
    <w:p w:rsidR="00330A0F" w:rsidRPr="00330A0F" w:rsidRDefault="00330A0F" w:rsidP="00330A0F">
      <w:pPr>
        <w:rPr>
          <w:rFonts w:ascii="Arial" w:hAnsi="Arial" w:cs="Arial"/>
        </w:rPr>
      </w:pPr>
    </w:p>
    <w:p w:rsidR="00330A0F" w:rsidRPr="00330A0F" w:rsidRDefault="00330A0F" w:rsidP="00330A0F">
      <w:pPr>
        <w:rPr>
          <w:rFonts w:ascii="Arial" w:hAnsi="Arial" w:cs="Arial"/>
        </w:rPr>
      </w:pPr>
    </w:p>
    <w:p w:rsidR="00330A0F" w:rsidRPr="00330A0F" w:rsidRDefault="00330A0F" w:rsidP="00330A0F">
      <w:pPr>
        <w:rPr>
          <w:rFonts w:ascii="Arial" w:hAnsi="Arial" w:cs="Arial"/>
        </w:rPr>
      </w:pPr>
    </w:p>
    <w:p w:rsidR="00330A0F" w:rsidRDefault="00330A0F" w:rsidP="00330A0F">
      <w:pPr>
        <w:rPr>
          <w:rFonts w:ascii="Arial" w:hAnsi="Arial" w:cs="Arial"/>
        </w:rPr>
      </w:pPr>
    </w:p>
    <w:p w:rsidR="00330A0F" w:rsidRDefault="00330A0F" w:rsidP="00330A0F">
      <w:pPr>
        <w:rPr>
          <w:rFonts w:ascii="Arial" w:hAnsi="Arial" w:cs="Arial"/>
        </w:rPr>
      </w:pPr>
    </w:p>
    <w:p w:rsidR="00330A0F" w:rsidRDefault="00503D45" w:rsidP="00503D45">
      <w:pPr>
        <w:rPr>
          <w:rFonts w:ascii="Arial" w:hAnsi="Arial" w:cs="Arial"/>
        </w:rPr>
      </w:pPr>
      <w:r w:rsidRPr="00503D45">
        <w:rPr>
          <w:rFonts w:ascii="Arial" w:hAnsi="Arial" w:cs="Arial"/>
        </w:rPr>
        <w:t>PERIPLO:</w:t>
      </w:r>
      <w:r>
        <w:rPr>
          <w:rFonts w:ascii="Arial" w:hAnsi="Arial" w:cs="Arial"/>
        </w:rPr>
        <w:t xml:space="preserve"> </w:t>
      </w:r>
      <w:r w:rsidRPr="00503D45">
        <w:rPr>
          <w:rFonts w:ascii="Arial" w:hAnsi="Arial" w:cs="Arial"/>
        </w:rPr>
        <w:t>_____________________________________________</w:t>
      </w:r>
    </w:p>
    <w:p w:rsidR="00503D45" w:rsidRDefault="00503D45" w:rsidP="00503D45">
      <w:pPr>
        <w:rPr>
          <w:rFonts w:ascii="Arial" w:hAnsi="Arial" w:cs="Arial"/>
        </w:rPr>
      </w:pPr>
    </w:p>
    <w:p w:rsidR="00503D45" w:rsidRDefault="00503D45" w:rsidP="00503D45">
      <w:pPr>
        <w:rPr>
          <w:rFonts w:ascii="Arial" w:hAnsi="Arial" w:cs="Arial"/>
        </w:rPr>
      </w:pPr>
      <w:r>
        <w:rPr>
          <w:rFonts w:ascii="Arial" w:hAnsi="Arial" w:cs="Arial"/>
        </w:rPr>
        <w:t>5.</w:t>
      </w:r>
      <w:r w:rsidRPr="00503D45">
        <w:rPr>
          <w:rFonts w:ascii="Arial" w:hAnsi="Arial" w:cs="Arial"/>
        </w:rPr>
        <w:t>Observe con atención la siguiente tabla y conteste las preguntas posteriores:</w:t>
      </w:r>
    </w:p>
    <w:p w:rsidR="00503D45" w:rsidRPr="00503D45" w:rsidRDefault="00503D45" w:rsidP="00503D45">
      <w:pPr>
        <w:rPr>
          <w:rFonts w:ascii="Arial" w:hAnsi="Arial" w:cs="Arial"/>
        </w:rPr>
      </w:pPr>
    </w:p>
    <w:p w:rsidR="00503D45" w:rsidRPr="00503D45" w:rsidRDefault="00503D45" w:rsidP="00503D45">
      <w:pPr>
        <w:jc w:val="center"/>
        <w:rPr>
          <w:rFonts w:ascii="Arial" w:hAnsi="Arial" w:cs="Arial"/>
          <w:b/>
        </w:rPr>
      </w:pPr>
      <w:r w:rsidRPr="00503D45">
        <w:rPr>
          <w:rFonts w:ascii="Arial" w:hAnsi="Arial" w:cs="Arial"/>
          <w:b/>
        </w:rPr>
        <w:t>COMPARACIÓN ENTRE PARADIGMAS</w:t>
      </w:r>
    </w:p>
    <w:tbl>
      <w:tblPr>
        <w:tblStyle w:val="Tablaconcuadrcula"/>
        <w:tblW w:w="0" w:type="auto"/>
        <w:tblLook w:val="04A0" w:firstRow="1" w:lastRow="0" w:firstColumn="1" w:lastColumn="0" w:noHBand="0" w:noVBand="1"/>
      </w:tblPr>
      <w:tblGrid>
        <w:gridCol w:w="1722"/>
        <w:gridCol w:w="1844"/>
        <w:gridCol w:w="1720"/>
        <w:gridCol w:w="1715"/>
        <w:gridCol w:w="1719"/>
      </w:tblGrid>
      <w:tr w:rsidR="00503D45" w:rsidRPr="00503D45" w:rsidTr="004F40D2">
        <w:tc>
          <w:tcPr>
            <w:tcW w:w="1722" w:type="dxa"/>
          </w:tcPr>
          <w:p w:rsidR="00503D45" w:rsidRPr="00503D45" w:rsidRDefault="00503D45" w:rsidP="00503D45">
            <w:pPr>
              <w:rPr>
                <w:rFonts w:ascii="Arial" w:hAnsi="Arial" w:cs="Arial"/>
              </w:rPr>
            </w:pPr>
            <w:r w:rsidRPr="00503D45">
              <w:rPr>
                <w:rFonts w:ascii="Arial" w:hAnsi="Arial" w:cs="Arial"/>
              </w:rPr>
              <w:t>PARADIGMA</w:t>
            </w:r>
          </w:p>
        </w:tc>
        <w:tc>
          <w:tcPr>
            <w:tcW w:w="1844" w:type="dxa"/>
          </w:tcPr>
          <w:p w:rsidR="00503D45" w:rsidRPr="00503D45" w:rsidRDefault="00503D45" w:rsidP="00503D45">
            <w:pPr>
              <w:rPr>
                <w:rFonts w:ascii="Arial" w:hAnsi="Arial" w:cs="Arial"/>
              </w:rPr>
            </w:pPr>
            <w:r w:rsidRPr="00503D45">
              <w:rPr>
                <w:rFonts w:ascii="Arial" w:hAnsi="Arial" w:cs="Arial"/>
              </w:rPr>
              <w:t xml:space="preserve">Paradigma Marxista </w:t>
            </w:r>
          </w:p>
          <w:p w:rsidR="00503D45" w:rsidRPr="00503D45" w:rsidRDefault="00503D45" w:rsidP="00503D45">
            <w:pPr>
              <w:rPr>
                <w:rFonts w:ascii="Arial" w:hAnsi="Arial" w:cs="Arial"/>
              </w:rPr>
            </w:pPr>
          </w:p>
        </w:tc>
        <w:tc>
          <w:tcPr>
            <w:tcW w:w="1720" w:type="dxa"/>
          </w:tcPr>
          <w:p w:rsidR="00503D45" w:rsidRPr="00503D45" w:rsidRDefault="00503D45" w:rsidP="00503D45">
            <w:pPr>
              <w:rPr>
                <w:rFonts w:ascii="Arial" w:hAnsi="Arial" w:cs="Arial"/>
              </w:rPr>
            </w:pPr>
            <w:r w:rsidRPr="00503D45">
              <w:rPr>
                <w:rFonts w:ascii="Arial" w:hAnsi="Arial" w:cs="Arial"/>
              </w:rPr>
              <w:t xml:space="preserve">Paradigma Funcionalista </w:t>
            </w:r>
          </w:p>
          <w:p w:rsidR="00503D45" w:rsidRPr="00503D45" w:rsidRDefault="00503D45" w:rsidP="00503D45">
            <w:pPr>
              <w:rPr>
                <w:rFonts w:ascii="Arial" w:hAnsi="Arial" w:cs="Arial"/>
              </w:rPr>
            </w:pPr>
          </w:p>
        </w:tc>
        <w:tc>
          <w:tcPr>
            <w:tcW w:w="1715" w:type="dxa"/>
          </w:tcPr>
          <w:p w:rsidR="00503D45" w:rsidRPr="00503D45" w:rsidRDefault="00503D45" w:rsidP="00503D45">
            <w:pPr>
              <w:rPr>
                <w:rFonts w:ascii="Arial" w:hAnsi="Arial" w:cs="Arial"/>
              </w:rPr>
            </w:pPr>
            <w:r w:rsidRPr="00503D45">
              <w:rPr>
                <w:rFonts w:ascii="Arial" w:hAnsi="Arial" w:cs="Arial"/>
              </w:rPr>
              <w:t xml:space="preserve">Paradigma Analítico - Explicativo </w:t>
            </w:r>
          </w:p>
          <w:p w:rsidR="00503D45" w:rsidRPr="00503D45" w:rsidRDefault="00503D45" w:rsidP="00503D45">
            <w:pPr>
              <w:rPr>
                <w:rFonts w:ascii="Arial" w:hAnsi="Arial" w:cs="Arial"/>
              </w:rPr>
            </w:pPr>
          </w:p>
        </w:tc>
        <w:tc>
          <w:tcPr>
            <w:tcW w:w="1719" w:type="dxa"/>
          </w:tcPr>
          <w:p w:rsidR="00503D45" w:rsidRPr="00503D45" w:rsidRDefault="00503D45" w:rsidP="00503D45">
            <w:pPr>
              <w:rPr>
                <w:rFonts w:ascii="Arial" w:hAnsi="Arial" w:cs="Arial"/>
              </w:rPr>
            </w:pPr>
            <w:r w:rsidRPr="00503D45">
              <w:rPr>
                <w:rFonts w:ascii="Arial" w:hAnsi="Arial" w:cs="Arial"/>
              </w:rPr>
              <w:t xml:space="preserve">Paradigma Cualitativo – Interpretativo </w:t>
            </w:r>
          </w:p>
          <w:p w:rsidR="00503D45" w:rsidRPr="00503D45" w:rsidRDefault="00503D45" w:rsidP="00503D45">
            <w:pPr>
              <w:rPr>
                <w:rFonts w:ascii="Arial" w:hAnsi="Arial" w:cs="Arial"/>
              </w:rPr>
            </w:pPr>
          </w:p>
        </w:tc>
      </w:tr>
      <w:tr w:rsidR="00503D45" w:rsidRPr="00503D45" w:rsidTr="004F40D2">
        <w:tc>
          <w:tcPr>
            <w:tcW w:w="1722" w:type="dxa"/>
          </w:tcPr>
          <w:p w:rsidR="00503D45" w:rsidRPr="00503D45" w:rsidRDefault="00503D45" w:rsidP="00503D45">
            <w:pPr>
              <w:rPr>
                <w:rFonts w:ascii="Arial" w:hAnsi="Arial" w:cs="Arial"/>
              </w:rPr>
            </w:pPr>
            <w:r w:rsidRPr="00503D45">
              <w:rPr>
                <w:rFonts w:ascii="Arial" w:hAnsi="Arial" w:cs="Arial"/>
              </w:rPr>
              <w:t xml:space="preserve">BASE FILOSÓFICA </w:t>
            </w:r>
          </w:p>
          <w:p w:rsidR="00503D45" w:rsidRPr="00503D45" w:rsidRDefault="00503D45" w:rsidP="00503D45">
            <w:pPr>
              <w:rPr>
                <w:rFonts w:ascii="Arial" w:hAnsi="Arial" w:cs="Arial"/>
              </w:rPr>
            </w:pPr>
          </w:p>
        </w:tc>
        <w:tc>
          <w:tcPr>
            <w:tcW w:w="1844" w:type="dxa"/>
          </w:tcPr>
          <w:p w:rsidR="00503D45" w:rsidRPr="00503D45" w:rsidRDefault="00503D45" w:rsidP="00503D45">
            <w:pPr>
              <w:rPr>
                <w:rFonts w:ascii="Arial" w:hAnsi="Arial" w:cs="Arial"/>
              </w:rPr>
            </w:pPr>
            <w:r w:rsidRPr="00503D45">
              <w:rPr>
                <w:rFonts w:ascii="Arial" w:hAnsi="Arial" w:cs="Arial"/>
              </w:rPr>
              <w:t>Materialismo dialéctico</w:t>
            </w:r>
          </w:p>
          <w:p w:rsidR="00503D45" w:rsidRPr="00503D45" w:rsidRDefault="00503D45" w:rsidP="00503D45">
            <w:pPr>
              <w:rPr>
                <w:rFonts w:ascii="Arial" w:hAnsi="Arial" w:cs="Arial"/>
              </w:rPr>
            </w:pPr>
          </w:p>
        </w:tc>
        <w:tc>
          <w:tcPr>
            <w:tcW w:w="1720" w:type="dxa"/>
          </w:tcPr>
          <w:p w:rsidR="00503D45" w:rsidRPr="00503D45" w:rsidRDefault="00503D45" w:rsidP="00503D45">
            <w:pPr>
              <w:rPr>
                <w:rFonts w:ascii="Arial" w:hAnsi="Arial" w:cs="Arial"/>
              </w:rPr>
            </w:pPr>
            <w:r w:rsidRPr="00503D45">
              <w:rPr>
                <w:rFonts w:ascii="Arial" w:hAnsi="Arial" w:cs="Arial"/>
              </w:rPr>
              <w:t>Idealismo actual</w:t>
            </w:r>
          </w:p>
          <w:p w:rsidR="00503D45" w:rsidRPr="00503D45" w:rsidRDefault="00503D45" w:rsidP="00503D45">
            <w:pPr>
              <w:rPr>
                <w:rFonts w:ascii="Arial" w:hAnsi="Arial" w:cs="Arial"/>
              </w:rPr>
            </w:pPr>
          </w:p>
        </w:tc>
        <w:tc>
          <w:tcPr>
            <w:tcW w:w="1715" w:type="dxa"/>
          </w:tcPr>
          <w:p w:rsidR="00503D45" w:rsidRPr="00503D45" w:rsidRDefault="00503D45" w:rsidP="00503D45">
            <w:pPr>
              <w:rPr>
                <w:rFonts w:ascii="Arial" w:hAnsi="Arial" w:cs="Arial"/>
              </w:rPr>
            </w:pPr>
            <w:r w:rsidRPr="00503D45">
              <w:rPr>
                <w:rFonts w:ascii="Arial" w:hAnsi="Arial" w:cs="Arial"/>
              </w:rPr>
              <w:t>Materialismo moderno</w:t>
            </w:r>
          </w:p>
          <w:p w:rsidR="00503D45" w:rsidRPr="00503D45" w:rsidRDefault="00503D45" w:rsidP="00503D45">
            <w:pPr>
              <w:rPr>
                <w:rFonts w:ascii="Arial" w:hAnsi="Arial" w:cs="Arial"/>
              </w:rPr>
            </w:pPr>
            <w:r w:rsidRPr="00503D45">
              <w:rPr>
                <w:rFonts w:ascii="Arial" w:hAnsi="Arial" w:cs="Arial"/>
              </w:rPr>
              <w:t>- Realismo científico</w:t>
            </w:r>
          </w:p>
          <w:p w:rsidR="00503D45" w:rsidRPr="00503D45" w:rsidRDefault="00503D45" w:rsidP="00503D45">
            <w:pPr>
              <w:rPr>
                <w:rFonts w:ascii="Arial" w:hAnsi="Arial" w:cs="Arial"/>
              </w:rPr>
            </w:pPr>
            <w:r w:rsidRPr="00503D45">
              <w:rPr>
                <w:rFonts w:ascii="Arial" w:hAnsi="Arial" w:cs="Arial"/>
              </w:rPr>
              <w:t>- Realismo crítico</w:t>
            </w:r>
          </w:p>
        </w:tc>
        <w:tc>
          <w:tcPr>
            <w:tcW w:w="1719" w:type="dxa"/>
          </w:tcPr>
          <w:p w:rsidR="00503D45" w:rsidRPr="00503D45" w:rsidRDefault="00503D45" w:rsidP="00503D45">
            <w:pPr>
              <w:rPr>
                <w:rFonts w:ascii="Arial" w:hAnsi="Arial" w:cs="Arial"/>
              </w:rPr>
            </w:pPr>
            <w:r w:rsidRPr="00503D45">
              <w:rPr>
                <w:rFonts w:ascii="Arial" w:hAnsi="Arial" w:cs="Arial"/>
              </w:rPr>
              <w:t xml:space="preserve">Idealismo  </w:t>
            </w:r>
          </w:p>
          <w:p w:rsidR="00503D45" w:rsidRPr="00503D45" w:rsidRDefault="00503D45" w:rsidP="00503D45">
            <w:pPr>
              <w:rPr>
                <w:rFonts w:ascii="Arial" w:hAnsi="Arial" w:cs="Arial"/>
              </w:rPr>
            </w:pPr>
          </w:p>
        </w:tc>
      </w:tr>
      <w:tr w:rsidR="00503D45" w:rsidRPr="00503D45" w:rsidTr="004F40D2">
        <w:tc>
          <w:tcPr>
            <w:tcW w:w="1722" w:type="dxa"/>
          </w:tcPr>
          <w:p w:rsidR="00503D45" w:rsidRPr="00503D45" w:rsidRDefault="00503D45" w:rsidP="00503D45">
            <w:pPr>
              <w:rPr>
                <w:rFonts w:ascii="Arial" w:hAnsi="Arial" w:cs="Arial"/>
              </w:rPr>
            </w:pPr>
            <w:r w:rsidRPr="00503D45">
              <w:rPr>
                <w:rFonts w:ascii="Arial" w:hAnsi="Arial" w:cs="Arial"/>
              </w:rPr>
              <w:t>OBJETO DE ESTUDIO</w:t>
            </w:r>
          </w:p>
          <w:p w:rsidR="00503D45" w:rsidRPr="00503D45" w:rsidRDefault="00503D45" w:rsidP="00503D45">
            <w:pPr>
              <w:rPr>
                <w:rFonts w:ascii="Arial" w:hAnsi="Arial" w:cs="Arial"/>
              </w:rPr>
            </w:pPr>
          </w:p>
        </w:tc>
        <w:tc>
          <w:tcPr>
            <w:tcW w:w="1844" w:type="dxa"/>
          </w:tcPr>
          <w:p w:rsidR="00503D45" w:rsidRPr="00503D45" w:rsidRDefault="00503D45" w:rsidP="00503D45">
            <w:pPr>
              <w:rPr>
                <w:rFonts w:ascii="Arial" w:hAnsi="Arial" w:cs="Arial"/>
              </w:rPr>
            </w:pPr>
            <w:r w:rsidRPr="00503D45">
              <w:rPr>
                <w:rFonts w:ascii="Arial" w:hAnsi="Arial" w:cs="Arial"/>
              </w:rPr>
              <w:t>La sociedad (estructura y función)</w:t>
            </w:r>
          </w:p>
        </w:tc>
        <w:tc>
          <w:tcPr>
            <w:tcW w:w="1720" w:type="dxa"/>
          </w:tcPr>
          <w:p w:rsidR="00503D45" w:rsidRPr="00503D45" w:rsidRDefault="00503D45" w:rsidP="00503D45">
            <w:pPr>
              <w:rPr>
                <w:rFonts w:ascii="Arial" w:hAnsi="Arial" w:cs="Arial"/>
              </w:rPr>
            </w:pPr>
            <w:r w:rsidRPr="00503D45">
              <w:rPr>
                <w:rFonts w:ascii="Arial" w:hAnsi="Arial" w:cs="Arial"/>
              </w:rPr>
              <w:t>La sociedad (valores y normas)</w:t>
            </w:r>
          </w:p>
        </w:tc>
        <w:tc>
          <w:tcPr>
            <w:tcW w:w="1715" w:type="dxa"/>
          </w:tcPr>
          <w:p w:rsidR="00503D45" w:rsidRPr="00503D45" w:rsidRDefault="00503D45" w:rsidP="00503D45">
            <w:pPr>
              <w:rPr>
                <w:rFonts w:ascii="Arial" w:hAnsi="Arial" w:cs="Arial"/>
              </w:rPr>
            </w:pPr>
            <w:r w:rsidRPr="00503D45">
              <w:rPr>
                <w:rFonts w:ascii="Arial" w:hAnsi="Arial" w:cs="Arial"/>
              </w:rPr>
              <w:t xml:space="preserve">La realidad  </w:t>
            </w:r>
          </w:p>
        </w:tc>
        <w:tc>
          <w:tcPr>
            <w:tcW w:w="1719" w:type="dxa"/>
          </w:tcPr>
          <w:p w:rsidR="00503D45" w:rsidRPr="00503D45" w:rsidRDefault="00503D45" w:rsidP="00503D45">
            <w:pPr>
              <w:rPr>
                <w:rFonts w:ascii="Arial" w:hAnsi="Arial" w:cs="Arial"/>
              </w:rPr>
            </w:pPr>
            <w:r w:rsidRPr="00503D45">
              <w:rPr>
                <w:rFonts w:ascii="Arial" w:hAnsi="Arial" w:cs="Arial"/>
              </w:rPr>
              <w:t>Actividades y pensamiento individual cotidiano</w:t>
            </w:r>
          </w:p>
        </w:tc>
      </w:tr>
      <w:tr w:rsidR="00503D45" w:rsidRPr="00503D45" w:rsidTr="004F40D2">
        <w:tc>
          <w:tcPr>
            <w:tcW w:w="1722" w:type="dxa"/>
          </w:tcPr>
          <w:p w:rsidR="00503D45" w:rsidRDefault="00503D45" w:rsidP="00503D45">
            <w:pPr>
              <w:rPr>
                <w:rFonts w:ascii="Arial" w:hAnsi="Arial" w:cs="Arial"/>
              </w:rPr>
            </w:pPr>
          </w:p>
          <w:p w:rsidR="00503D45" w:rsidRDefault="00503D45" w:rsidP="00503D45">
            <w:pPr>
              <w:rPr>
                <w:rFonts w:ascii="Arial" w:hAnsi="Arial" w:cs="Arial"/>
              </w:rPr>
            </w:pPr>
          </w:p>
          <w:p w:rsidR="00503D45" w:rsidRPr="00503D45" w:rsidRDefault="00503D45" w:rsidP="00503D45">
            <w:pPr>
              <w:rPr>
                <w:rFonts w:ascii="Arial" w:hAnsi="Arial" w:cs="Arial"/>
                <w:b/>
                <w:sz w:val="32"/>
                <w:szCs w:val="32"/>
              </w:rPr>
            </w:pPr>
            <w:r>
              <w:rPr>
                <w:rFonts w:ascii="Arial" w:hAnsi="Arial" w:cs="Arial"/>
              </w:rPr>
              <w:t xml:space="preserve">      </w:t>
            </w:r>
            <w:r w:rsidRPr="00503D45">
              <w:rPr>
                <w:rFonts w:ascii="Arial" w:hAnsi="Arial" w:cs="Arial"/>
                <w:b/>
                <w:sz w:val="32"/>
                <w:szCs w:val="32"/>
              </w:rPr>
              <w:t>¿</w:t>
            </w:r>
            <w:r>
              <w:rPr>
                <w:rFonts w:ascii="Arial" w:hAnsi="Arial" w:cs="Arial"/>
                <w:b/>
                <w:sz w:val="32"/>
                <w:szCs w:val="32"/>
              </w:rPr>
              <w:t xml:space="preserve"> </w:t>
            </w:r>
            <w:r w:rsidRPr="00503D45">
              <w:rPr>
                <w:rFonts w:ascii="Arial" w:hAnsi="Arial" w:cs="Arial"/>
                <w:b/>
                <w:sz w:val="32"/>
                <w:szCs w:val="32"/>
              </w:rPr>
              <w:t>?</w:t>
            </w:r>
          </w:p>
        </w:tc>
        <w:tc>
          <w:tcPr>
            <w:tcW w:w="1844" w:type="dxa"/>
          </w:tcPr>
          <w:p w:rsidR="00503D45" w:rsidRPr="00503D45" w:rsidRDefault="00503D45" w:rsidP="00503D45">
            <w:pPr>
              <w:rPr>
                <w:rFonts w:ascii="Arial" w:hAnsi="Arial" w:cs="Arial"/>
              </w:rPr>
            </w:pPr>
            <w:r w:rsidRPr="00503D45">
              <w:rPr>
                <w:rFonts w:ascii="Arial" w:hAnsi="Arial" w:cs="Arial"/>
              </w:rPr>
              <w:t>Explicar estructura y leyes de funcionamiento y desarrollo de la sociedad</w:t>
            </w:r>
          </w:p>
        </w:tc>
        <w:tc>
          <w:tcPr>
            <w:tcW w:w="1720" w:type="dxa"/>
          </w:tcPr>
          <w:p w:rsidR="00503D45" w:rsidRPr="00503D45" w:rsidRDefault="00503D45" w:rsidP="00503D45">
            <w:pPr>
              <w:rPr>
                <w:rFonts w:ascii="Arial" w:hAnsi="Arial" w:cs="Arial"/>
              </w:rPr>
            </w:pPr>
            <w:r w:rsidRPr="00503D45">
              <w:rPr>
                <w:rFonts w:ascii="Arial" w:hAnsi="Arial" w:cs="Arial"/>
              </w:rPr>
              <w:t>Explicar la conducta humana y la estructura de la sociedad.</w:t>
            </w:r>
          </w:p>
        </w:tc>
        <w:tc>
          <w:tcPr>
            <w:tcW w:w="1715" w:type="dxa"/>
          </w:tcPr>
          <w:p w:rsidR="00503D45" w:rsidRPr="00503D45" w:rsidRDefault="00503D45" w:rsidP="00503D45">
            <w:pPr>
              <w:rPr>
                <w:rFonts w:ascii="Arial" w:hAnsi="Arial" w:cs="Arial"/>
              </w:rPr>
            </w:pPr>
            <w:r w:rsidRPr="00503D45">
              <w:rPr>
                <w:rFonts w:ascii="Arial" w:hAnsi="Arial" w:cs="Arial"/>
              </w:rPr>
              <w:t>Describir y explicar la realidad.</w:t>
            </w:r>
          </w:p>
        </w:tc>
        <w:tc>
          <w:tcPr>
            <w:tcW w:w="1719" w:type="dxa"/>
          </w:tcPr>
          <w:p w:rsidR="00503D45" w:rsidRPr="00503D45" w:rsidRDefault="00503D45" w:rsidP="00503D45">
            <w:pPr>
              <w:rPr>
                <w:rFonts w:ascii="Arial" w:hAnsi="Arial" w:cs="Arial"/>
              </w:rPr>
            </w:pPr>
            <w:r w:rsidRPr="00503D45">
              <w:rPr>
                <w:rFonts w:ascii="Arial" w:hAnsi="Arial" w:cs="Arial"/>
              </w:rPr>
              <w:t>Interpretar la conducta.</w:t>
            </w:r>
          </w:p>
        </w:tc>
      </w:tr>
    </w:tbl>
    <w:p w:rsidR="00503D45" w:rsidRPr="004B74A0" w:rsidRDefault="004F40D2" w:rsidP="004F40D2">
      <w:pPr>
        <w:jc w:val="right"/>
        <w:rPr>
          <w:rFonts w:ascii="Arial" w:hAnsi="Arial" w:cs="Arial"/>
          <w:sz w:val="20"/>
          <w:szCs w:val="20"/>
        </w:rPr>
      </w:pPr>
      <w:r w:rsidRPr="004B74A0">
        <w:rPr>
          <w:rFonts w:ascii="Arial" w:hAnsi="Arial" w:cs="Arial"/>
          <w:sz w:val="20"/>
          <w:szCs w:val="20"/>
        </w:rPr>
        <w:t>Tomado de: Cerda Gutiérrez, H. (1991). Los elementos de la investigación. Bogotá: El Búho. p.29</w:t>
      </w:r>
    </w:p>
    <w:p w:rsidR="00503D45" w:rsidRPr="004B74A0" w:rsidRDefault="00503D45" w:rsidP="00503D45">
      <w:pPr>
        <w:rPr>
          <w:rFonts w:ascii="Arial" w:hAnsi="Arial" w:cs="Arial"/>
        </w:rPr>
      </w:pPr>
    </w:p>
    <w:p w:rsidR="00C02A67" w:rsidRPr="004B74A0" w:rsidRDefault="00C02A67" w:rsidP="00503D45">
      <w:pPr>
        <w:rPr>
          <w:rFonts w:ascii="Arial" w:hAnsi="Arial" w:cs="Arial"/>
        </w:rPr>
      </w:pPr>
      <w:r w:rsidRPr="004B74A0">
        <w:rPr>
          <w:rFonts w:ascii="Arial" w:hAnsi="Arial" w:cs="Arial"/>
        </w:rPr>
        <w:t xml:space="preserve">a) ¿Cuál es el significado de la palabra PARADIGMA? </w:t>
      </w:r>
    </w:p>
    <w:p w:rsidR="00C02A67" w:rsidRPr="004B74A0" w:rsidRDefault="00C02A67" w:rsidP="00503D45">
      <w:pPr>
        <w:rPr>
          <w:rFonts w:ascii="Arial" w:hAnsi="Arial" w:cs="Arial"/>
        </w:rPr>
      </w:pPr>
      <w:r w:rsidRPr="004B74A0">
        <w:rPr>
          <w:rFonts w:ascii="Arial" w:hAnsi="Arial" w:cs="Arial"/>
        </w:rPr>
        <w:t>_____________________________________________________________</w:t>
      </w:r>
    </w:p>
    <w:p w:rsidR="004B74A0" w:rsidRPr="004B74A0" w:rsidRDefault="004B74A0" w:rsidP="00503D45">
      <w:pPr>
        <w:rPr>
          <w:rFonts w:ascii="Arial" w:hAnsi="Arial" w:cs="Arial"/>
        </w:rPr>
      </w:pPr>
    </w:p>
    <w:p w:rsidR="00503D45" w:rsidRPr="004B74A0" w:rsidRDefault="00C02A67" w:rsidP="00503D45">
      <w:pPr>
        <w:rPr>
          <w:rFonts w:ascii="Arial" w:hAnsi="Arial" w:cs="Arial"/>
        </w:rPr>
      </w:pPr>
      <w:r w:rsidRPr="004B74A0">
        <w:rPr>
          <w:rFonts w:ascii="Arial" w:hAnsi="Arial" w:cs="Arial"/>
        </w:rPr>
        <w:t xml:space="preserve"> b) ¿Cuál es la frase que debe ir en la última fila de la primera columna? _____________________________________________________________</w:t>
      </w:r>
    </w:p>
    <w:p w:rsidR="00503D45" w:rsidRDefault="00503D45" w:rsidP="00503D45">
      <w:pPr>
        <w:rPr>
          <w:rFonts w:ascii="Arial" w:hAnsi="Arial" w:cs="Arial"/>
        </w:rPr>
      </w:pPr>
    </w:p>
    <w:p w:rsidR="0042479F" w:rsidRDefault="0042479F" w:rsidP="00503D45">
      <w:pPr>
        <w:rPr>
          <w:rFonts w:ascii="Arial" w:hAnsi="Arial" w:cs="Arial"/>
        </w:rPr>
      </w:pPr>
    </w:p>
    <w:p w:rsidR="0042479F" w:rsidRDefault="0042479F" w:rsidP="00503D45">
      <w:pPr>
        <w:rPr>
          <w:rFonts w:ascii="Arial" w:hAnsi="Arial" w:cs="Arial"/>
        </w:rPr>
      </w:pPr>
      <w:r>
        <w:rPr>
          <w:rFonts w:ascii="Arial" w:hAnsi="Arial" w:cs="Arial"/>
        </w:rPr>
        <w:lastRenderedPageBreak/>
        <w:t>6.</w:t>
      </w:r>
      <w:r w:rsidRPr="0042479F">
        <w:rPr>
          <w:rFonts w:ascii="Arial" w:hAnsi="Arial" w:cs="Arial"/>
        </w:rPr>
        <w:t>Utilice el contexto para inferir el significado de las palabras subrayadas:</w:t>
      </w:r>
    </w:p>
    <w:p w:rsidR="0042479F" w:rsidRDefault="0042479F" w:rsidP="00503D45">
      <w:pPr>
        <w:rPr>
          <w:rFonts w:ascii="Arial" w:hAnsi="Arial" w:cs="Arial"/>
        </w:rPr>
      </w:pPr>
    </w:p>
    <w:p w:rsidR="0042479F" w:rsidRDefault="0042479F" w:rsidP="0042479F">
      <w:pPr>
        <w:jc w:val="both"/>
        <w:rPr>
          <w:rFonts w:ascii="Arial" w:hAnsi="Arial" w:cs="Arial"/>
        </w:rPr>
      </w:pPr>
      <w:r w:rsidRPr="0042479F">
        <w:rPr>
          <w:rFonts w:ascii="Arial" w:hAnsi="Arial" w:cs="Arial"/>
        </w:rPr>
        <w:t>En directa oposición con el movimiento positivista, surge el denominado movimiento hermenéutico, representado por pensadores como Droysen, Dilthey y Max Weber, en los siglos XVIII y XIX, y en el siglo XX Windelband, Ricquerd, Croce y Collin Gwood, entre otros. Según Apel, citado por Mardones y Ursúa, todos ellos tienen en común definir la principal característica de la concepción hermenéutica como una actitud de rechazo al monismo metodológico del positivismo, que limita la posibilidad de explicar científicamente los fenómenos a través de varios métodos y doctrinas; así como el rechazo a la física matemática como canon que regula todas las explicaciones científicas y el rechazo del afán predictivo, causalista y de la reducción de la razón a razón instrumental o el conocimiento como herramienta</w:t>
      </w:r>
      <w:r>
        <w:rPr>
          <w:rFonts w:ascii="Arial" w:hAnsi="Arial" w:cs="Arial"/>
        </w:rPr>
        <w:t xml:space="preserve"> </w:t>
      </w:r>
      <w:r w:rsidRPr="0042479F">
        <w:rPr>
          <w:rFonts w:ascii="Arial" w:hAnsi="Arial" w:cs="Arial"/>
        </w:rPr>
        <w:t>para</w:t>
      </w:r>
      <w:r>
        <w:rPr>
          <w:rFonts w:ascii="Arial" w:hAnsi="Arial" w:cs="Arial"/>
        </w:rPr>
        <w:t xml:space="preserve"> </w:t>
      </w:r>
      <w:r w:rsidRPr="0042479F">
        <w:rPr>
          <w:rFonts w:ascii="Arial" w:hAnsi="Arial" w:cs="Arial"/>
        </w:rPr>
        <w:t>operar sobre el</w:t>
      </w:r>
      <w:r>
        <w:rPr>
          <w:rFonts w:ascii="Arial" w:hAnsi="Arial" w:cs="Arial"/>
        </w:rPr>
        <w:t xml:space="preserve"> </w:t>
      </w:r>
      <w:r w:rsidRPr="0042479F">
        <w:rPr>
          <w:rFonts w:ascii="Arial" w:hAnsi="Arial" w:cs="Arial"/>
        </w:rPr>
        <w:t>mundo.</w:t>
      </w:r>
    </w:p>
    <w:p w:rsidR="0042479F" w:rsidRPr="0042479F" w:rsidRDefault="0042479F" w:rsidP="0042479F">
      <w:pPr>
        <w:jc w:val="both"/>
        <w:rPr>
          <w:rFonts w:ascii="Arial" w:hAnsi="Arial" w:cs="Arial"/>
        </w:rPr>
      </w:pPr>
    </w:p>
    <w:p w:rsidR="0042479F" w:rsidRDefault="0042479F" w:rsidP="0042479F">
      <w:pPr>
        <w:jc w:val="both"/>
        <w:rPr>
          <w:rFonts w:ascii="Arial" w:hAnsi="Arial" w:cs="Arial"/>
        </w:rPr>
      </w:pPr>
      <w:r w:rsidRPr="0042479F">
        <w:rPr>
          <w:rFonts w:ascii="Arial" w:hAnsi="Arial" w:cs="Arial"/>
        </w:rPr>
        <w:t>Para el movimiento hermenéutico, el método propio de las ciencias sociales debe ser el método de la comprensión y no el de la explicación propuesto por el positivismo. Por tanto, en las ciencias sociales se busca comprender y no explicar. Comprender representa así el constructo metodológico propio de las ciencias humanas. El método de la comprensión, afirman los hermeneutas, busca entender o interpretar el sentido y el significado</w:t>
      </w:r>
      <w:r>
        <w:rPr>
          <w:rFonts w:ascii="Arial" w:hAnsi="Arial" w:cs="Arial"/>
        </w:rPr>
        <w:t xml:space="preserve"> </w:t>
      </w:r>
      <w:r w:rsidRPr="0042479F">
        <w:rPr>
          <w:rFonts w:ascii="Arial" w:hAnsi="Arial" w:cs="Arial"/>
        </w:rPr>
        <w:t>de</w:t>
      </w:r>
      <w:r>
        <w:rPr>
          <w:rFonts w:ascii="Arial" w:hAnsi="Arial" w:cs="Arial"/>
        </w:rPr>
        <w:t xml:space="preserve"> </w:t>
      </w:r>
      <w:r w:rsidRPr="0042479F">
        <w:rPr>
          <w:rFonts w:ascii="Arial" w:hAnsi="Arial" w:cs="Arial"/>
        </w:rPr>
        <w:t>los actos</w:t>
      </w:r>
      <w:r>
        <w:rPr>
          <w:rFonts w:ascii="Arial" w:hAnsi="Arial" w:cs="Arial"/>
        </w:rPr>
        <w:t xml:space="preserve"> </w:t>
      </w:r>
      <w:r w:rsidRPr="0042479F">
        <w:rPr>
          <w:rFonts w:ascii="Arial" w:hAnsi="Arial" w:cs="Arial"/>
        </w:rPr>
        <w:t>humanos.</w:t>
      </w:r>
    </w:p>
    <w:p w:rsidR="0042479F" w:rsidRPr="0042479F" w:rsidRDefault="0042479F" w:rsidP="0042479F">
      <w:pPr>
        <w:jc w:val="both"/>
        <w:rPr>
          <w:rFonts w:ascii="Arial" w:hAnsi="Arial" w:cs="Arial"/>
        </w:rPr>
      </w:pPr>
    </w:p>
    <w:p w:rsidR="0042479F" w:rsidRDefault="0042479F" w:rsidP="0042479F">
      <w:pPr>
        <w:jc w:val="both"/>
        <w:rPr>
          <w:rFonts w:ascii="Arial" w:hAnsi="Arial" w:cs="Arial"/>
        </w:rPr>
      </w:pPr>
      <w:r w:rsidRPr="0042479F">
        <w:rPr>
          <w:rFonts w:ascii="Arial" w:hAnsi="Arial" w:cs="Arial"/>
        </w:rPr>
        <w:t>Comprender significa entonces desvelar el ser de las cosas. Desde la hermenéutica comprendemos cuando establecemos relaciones circulares entre el todo y las partes, en donde la presciencia del posible sentido no es tan importante como la contrastación posterior con la coherencia significativa</w:t>
      </w:r>
      <w:r>
        <w:rPr>
          <w:rFonts w:ascii="Arial" w:hAnsi="Arial" w:cs="Arial"/>
        </w:rPr>
        <w:t xml:space="preserve"> </w:t>
      </w:r>
      <w:r w:rsidRPr="0042479F">
        <w:rPr>
          <w:rFonts w:ascii="Arial" w:hAnsi="Arial" w:cs="Arial"/>
        </w:rPr>
        <w:t>de todo el universo del</w:t>
      </w:r>
      <w:r>
        <w:rPr>
          <w:rFonts w:ascii="Arial" w:hAnsi="Arial" w:cs="Arial"/>
        </w:rPr>
        <w:t xml:space="preserve"> </w:t>
      </w:r>
      <w:r w:rsidRPr="0042479F">
        <w:rPr>
          <w:rFonts w:ascii="Arial" w:hAnsi="Arial" w:cs="Arial"/>
        </w:rPr>
        <w:t>hecho estudiado.</w:t>
      </w:r>
    </w:p>
    <w:p w:rsidR="0042479F" w:rsidRPr="0042479F" w:rsidRDefault="0042479F" w:rsidP="0042479F">
      <w:pPr>
        <w:jc w:val="both"/>
        <w:rPr>
          <w:rFonts w:ascii="Arial" w:hAnsi="Arial" w:cs="Arial"/>
        </w:rPr>
      </w:pPr>
    </w:p>
    <w:p w:rsidR="0042479F" w:rsidRDefault="0042479F" w:rsidP="0042479F">
      <w:pPr>
        <w:jc w:val="both"/>
        <w:rPr>
          <w:rFonts w:ascii="Arial" w:hAnsi="Arial" w:cs="Arial"/>
        </w:rPr>
      </w:pPr>
      <w:r w:rsidRPr="0042479F">
        <w:rPr>
          <w:rFonts w:ascii="Arial" w:hAnsi="Arial" w:cs="Arial"/>
        </w:rPr>
        <w:t>Ahora, siguiendo a Mardones y Ursúa, otra de las características fundamentales de la concepción hermenéutica es la unidad sujeto-objeto en oposición a la dicotomía sujeto investigador-objeto investigado, dándose origen aquí a la intersubjetividad  en la generación del conocimiento en oposición a la objetividad que propone el positivismo científico.</w:t>
      </w:r>
    </w:p>
    <w:p w:rsidR="0042479F" w:rsidRPr="0042479F" w:rsidRDefault="0042479F" w:rsidP="0042479F">
      <w:pPr>
        <w:jc w:val="both"/>
        <w:rPr>
          <w:rFonts w:ascii="Arial" w:hAnsi="Arial" w:cs="Arial"/>
        </w:rPr>
      </w:pPr>
    </w:p>
    <w:p w:rsidR="0042479F" w:rsidRPr="0042479F" w:rsidRDefault="0042479F" w:rsidP="0042479F">
      <w:pPr>
        <w:jc w:val="right"/>
        <w:rPr>
          <w:rFonts w:ascii="Arial" w:hAnsi="Arial" w:cs="Arial"/>
          <w:sz w:val="20"/>
          <w:szCs w:val="20"/>
        </w:rPr>
      </w:pPr>
      <w:r w:rsidRPr="0042479F">
        <w:rPr>
          <w:rFonts w:ascii="Arial" w:hAnsi="Arial" w:cs="Arial"/>
          <w:sz w:val="20"/>
          <w:szCs w:val="20"/>
        </w:rPr>
        <w:t>Tomado de: Bernal, C.A.(2000).Metodología de la investigación para administración y economía. Santa Fe de Bogotá: Pearson Educación. pp. 27-28</w:t>
      </w:r>
    </w:p>
    <w:p w:rsidR="00503D45" w:rsidRPr="00503D45" w:rsidRDefault="00503D45" w:rsidP="0042479F">
      <w:pPr>
        <w:tabs>
          <w:tab w:val="left" w:pos="6135"/>
        </w:tabs>
        <w:jc w:val="both"/>
        <w:rPr>
          <w:rFonts w:ascii="Arial" w:hAnsi="Arial" w:cs="Arial"/>
        </w:rPr>
      </w:pPr>
      <w:r w:rsidRPr="00503D45">
        <w:rPr>
          <w:rFonts w:ascii="Arial" w:hAnsi="Arial" w:cs="Arial"/>
        </w:rPr>
        <w:t xml:space="preserve">. </w:t>
      </w:r>
      <w:r w:rsidR="0042479F">
        <w:rPr>
          <w:rFonts w:ascii="Arial" w:hAnsi="Arial" w:cs="Arial"/>
        </w:rPr>
        <w:tab/>
      </w:r>
    </w:p>
    <w:p w:rsidR="009C3B6D" w:rsidRPr="009C3B6D" w:rsidRDefault="009C3B6D" w:rsidP="009C3B6D">
      <w:pPr>
        <w:rPr>
          <w:rFonts w:ascii="Arial" w:hAnsi="Arial" w:cs="Arial"/>
        </w:rPr>
      </w:pPr>
      <w:r w:rsidRPr="009C3B6D">
        <w:rPr>
          <w:rFonts w:ascii="Arial" w:hAnsi="Arial" w:cs="Arial"/>
        </w:rPr>
        <w:t>HERMENÉUTICA</w:t>
      </w:r>
      <w:r>
        <w:rPr>
          <w:rFonts w:ascii="Arial" w:hAnsi="Arial" w:cs="Arial"/>
        </w:rPr>
        <w:t>:</w:t>
      </w:r>
    </w:p>
    <w:p w:rsidR="00503D45" w:rsidRDefault="009C3B6D" w:rsidP="009C3B6D">
      <w:pPr>
        <w:rPr>
          <w:rFonts w:ascii="Arial" w:hAnsi="Arial" w:cs="Arial"/>
        </w:rPr>
      </w:pPr>
      <w:r w:rsidRPr="009C3B6D">
        <w:rPr>
          <w:rFonts w:ascii="Arial" w:hAnsi="Arial" w:cs="Arial"/>
        </w:rPr>
        <w:t>MONISMO</w:t>
      </w:r>
      <w:r>
        <w:rPr>
          <w:rFonts w:ascii="Arial" w:hAnsi="Arial" w:cs="Arial"/>
        </w:rPr>
        <w:t>:</w:t>
      </w:r>
    </w:p>
    <w:p w:rsidR="009C3B6D" w:rsidRPr="009C3B6D" w:rsidRDefault="009C3B6D" w:rsidP="009C3B6D">
      <w:pPr>
        <w:rPr>
          <w:rFonts w:ascii="Arial" w:hAnsi="Arial" w:cs="Arial"/>
        </w:rPr>
      </w:pPr>
      <w:r>
        <w:rPr>
          <w:rFonts w:ascii="Arial" w:hAnsi="Arial" w:cs="Arial"/>
        </w:rPr>
        <w:t>POSITIVISMO:</w:t>
      </w:r>
    </w:p>
    <w:p w:rsidR="009C3B6D" w:rsidRPr="009C3B6D" w:rsidRDefault="009C3B6D" w:rsidP="009C3B6D">
      <w:pPr>
        <w:rPr>
          <w:rFonts w:ascii="Arial" w:hAnsi="Arial" w:cs="Arial"/>
        </w:rPr>
      </w:pPr>
      <w:r w:rsidRPr="009C3B6D">
        <w:rPr>
          <w:rFonts w:ascii="Arial" w:hAnsi="Arial" w:cs="Arial"/>
        </w:rPr>
        <w:t>CANON</w:t>
      </w:r>
      <w:r>
        <w:rPr>
          <w:rFonts w:ascii="Arial" w:hAnsi="Arial" w:cs="Arial"/>
        </w:rPr>
        <w:t>:</w:t>
      </w:r>
    </w:p>
    <w:p w:rsidR="009C3B6D" w:rsidRPr="009C3B6D" w:rsidRDefault="009C3B6D" w:rsidP="009C3B6D">
      <w:pPr>
        <w:rPr>
          <w:rFonts w:ascii="Arial" w:hAnsi="Arial" w:cs="Arial"/>
        </w:rPr>
      </w:pPr>
      <w:r w:rsidRPr="009C3B6D">
        <w:rPr>
          <w:rFonts w:ascii="Arial" w:hAnsi="Arial" w:cs="Arial"/>
        </w:rPr>
        <w:t>RAZÓN</w:t>
      </w:r>
      <w:r>
        <w:rPr>
          <w:rFonts w:ascii="Arial" w:hAnsi="Arial" w:cs="Arial"/>
        </w:rPr>
        <w:t>:</w:t>
      </w:r>
    </w:p>
    <w:p w:rsidR="009C3B6D" w:rsidRPr="009C3B6D" w:rsidRDefault="009C3B6D" w:rsidP="009C3B6D">
      <w:pPr>
        <w:rPr>
          <w:rFonts w:ascii="Arial" w:hAnsi="Arial" w:cs="Arial"/>
        </w:rPr>
      </w:pPr>
      <w:r>
        <w:rPr>
          <w:rFonts w:ascii="Arial" w:hAnsi="Arial" w:cs="Arial"/>
        </w:rPr>
        <w:t>CONSTRUCTO:</w:t>
      </w:r>
    </w:p>
    <w:p w:rsidR="009C3B6D" w:rsidRPr="009C3B6D" w:rsidRDefault="009C3B6D" w:rsidP="009C3B6D">
      <w:pPr>
        <w:rPr>
          <w:rFonts w:ascii="Arial" w:hAnsi="Arial" w:cs="Arial"/>
        </w:rPr>
      </w:pPr>
      <w:r>
        <w:rPr>
          <w:rFonts w:ascii="Arial" w:hAnsi="Arial" w:cs="Arial"/>
        </w:rPr>
        <w:t>DESVELAR:</w:t>
      </w:r>
    </w:p>
    <w:p w:rsidR="009C3B6D" w:rsidRPr="009C3B6D" w:rsidRDefault="009C3B6D" w:rsidP="009C3B6D">
      <w:pPr>
        <w:rPr>
          <w:rFonts w:ascii="Arial" w:hAnsi="Arial" w:cs="Arial"/>
        </w:rPr>
      </w:pPr>
      <w:r>
        <w:rPr>
          <w:rFonts w:ascii="Arial" w:hAnsi="Arial" w:cs="Arial"/>
        </w:rPr>
        <w:t>PRESCIENCIA:</w:t>
      </w:r>
    </w:p>
    <w:p w:rsidR="009C3B6D" w:rsidRDefault="009C3B6D" w:rsidP="009C3B6D">
      <w:pPr>
        <w:rPr>
          <w:rFonts w:ascii="Arial" w:hAnsi="Arial" w:cs="Arial"/>
        </w:rPr>
      </w:pPr>
      <w:r w:rsidRPr="009C3B6D">
        <w:rPr>
          <w:rFonts w:ascii="Arial" w:hAnsi="Arial" w:cs="Arial"/>
        </w:rPr>
        <w:t>DICOTOMÍA</w:t>
      </w:r>
      <w:r>
        <w:rPr>
          <w:rFonts w:ascii="Arial" w:hAnsi="Arial" w:cs="Arial"/>
        </w:rPr>
        <w:t>:</w:t>
      </w:r>
    </w:p>
    <w:p w:rsidR="009C3B6D" w:rsidRDefault="009C3B6D" w:rsidP="009C3B6D">
      <w:pPr>
        <w:rPr>
          <w:rFonts w:ascii="Arial" w:hAnsi="Arial" w:cs="Arial"/>
        </w:rPr>
      </w:pPr>
      <w:r w:rsidRPr="009C3B6D">
        <w:rPr>
          <w:rFonts w:ascii="Arial" w:hAnsi="Arial" w:cs="Arial"/>
        </w:rPr>
        <w:t>INTERSUBJETIVIDAD</w:t>
      </w:r>
      <w:r>
        <w:rPr>
          <w:rFonts w:ascii="Arial" w:hAnsi="Arial" w:cs="Arial"/>
        </w:rPr>
        <w:t>:</w:t>
      </w:r>
    </w:p>
    <w:p w:rsidR="004D03B9" w:rsidRDefault="004D03B9" w:rsidP="009C3B6D">
      <w:pPr>
        <w:rPr>
          <w:rFonts w:ascii="Arial" w:hAnsi="Arial" w:cs="Arial"/>
        </w:rPr>
      </w:pPr>
    </w:p>
    <w:p w:rsidR="004D03B9" w:rsidRPr="00503D45" w:rsidRDefault="004D03B9" w:rsidP="009C3B6D">
      <w:pPr>
        <w:rPr>
          <w:rFonts w:ascii="Arial" w:hAnsi="Arial" w:cs="Arial"/>
        </w:rPr>
      </w:pPr>
    </w:p>
    <w:p w:rsidR="00503D45" w:rsidRPr="00503D45" w:rsidRDefault="00503D45" w:rsidP="00503D45">
      <w:pPr>
        <w:rPr>
          <w:rFonts w:ascii="Arial" w:hAnsi="Arial" w:cs="Arial"/>
        </w:rPr>
      </w:pPr>
    </w:p>
    <w:p w:rsidR="00503D45" w:rsidRPr="00330A0F" w:rsidRDefault="00503D45" w:rsidP="00503D45">
      <w:pPr>
        <w:rPr>
          <w:rFonts w:ascii="Arial" w:hAnsi="Arial" w:cs="Arial"/>
        </w:rPr>
      </w:pPr>
    </w:p>
    <w:sectPr w:rsidR="00503D45" w:rsidRPr="00330A0F" w:rsidSect="007F0B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E52" w:rsidRDefault="001A2E52" w:rsidP="00F6720B">
      <w:r>
        <w:separator/>
      </w:r>
    </w:p>
  </w:endnote>
  <w:endnote w:type="continuationSeparator" w:id="0">
    <w:p w:rsidR="001A2E52" w:rsidRDefault="001A2E52" w:rsidP="00F6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E52" w:rsidRDefault="001A2E52" w:rsidP="00F6720B">
      <w:r>
        <w:separator/>
      </w:r>
    </w:p>
  </w:footnote>
  <w:footnote w:type="continuationSeparator" w:id="0">
    <w:p w:rsidR="001A2E52" w:rsidRDefault="001A2E52" w:rsidP="00F672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20B" w:rsidRPr="008C22E1" w:rsidRDefault="00F6720B" w:rsidP="00F6720B">
    <w:pPr>
      <w:ind w:left="1065" w:hanging="1245"/>
      <w:rPr>
        <w:rFonts w:ascii="Arial" w:eastAsia="Times New Roman" w:hAnsi="Arial" w:cs="Arial"/>
        <w:sz w:val="20"/>
        <w:szCs w:val="20"/>
        <w:lang w:val="es-ES"/>
      </w:rPr>
    </w:pPr>
    <w:r>
      <w:rPr>
        <w:rFonts w:ascii="Arial" w:eastAsia="Times New Roman" w:hAnsi="Arial" w:cs="Arial"/>
        <w:noProof/>
        <w:sz w:val="20"/>
        <w:szCs w:val="20"/>
        <w:lang w:val="es-CL" w:eastAsia="es-CL"/>
      </w:rPr>
      <w:drawing>
        <wp:anchor distT="0" distB="0" distL="114300" distR="114300" simplePos="0" relativeHeight="251660288"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F6720B" w:rsidRPr="008C22E1" w:rsidRDefault="00F6720B" w:rsidP="00F6720B">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F6720B" w:rsidRPr="008C22E1" w:rsidRDefault="00F6720B" w:rsidP="00F6720B">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F6720B" w:rsidRPr="008C22E1" w:rsidRDefault="00F6720B" w:rsidP="00F6720B">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F6720B" w:rsidRDefault="00F6720B" w:rsidP="00F6720B">
    <w:pPr>
      <w:pStyle w:val="Encabezado"/>
    </w:pPr>
    <w:r>
      <w:t xml:space="preserve">                                                                                                         CURSO:</w:t>
    </w:r>
  </w:p>
  <w:p w:rsidR="00F6720B" w:rsidRDefault="00F6720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3F74EA"/>
    <w:multiLevelType w:val="hybridMultilevel"/>
    <w:tmpl w:val="5644D59C"/>
    <w:lvl w:ilvl="0" w:tplc="0B980B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60A7554"/>
    <w:multiLevelType w:val="hybridMultilevel"/>
    <w:tmpl w:val="6C72C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20B"/>
    <w:rsid w:val="00013046"/>
    <w:rsid w:val="001A2E52"/>
    <w:rsid w:val="00320177"/>
    <w:rsid w:val="00330A0F"/>
    <w:rsid w:val="0042479F"/>
    <w:rsid w:val="004A43A2"/>
    <w:rsid w:val="004B74A0"/>
    <w:rsid w:val="004C5A5B"/>
    <w:rsid w:val="004D03B9"/>
    <w:rsid w:val="004F40D2"/>
    <w:rsid w:val="00503D45"/>
    <w:rsid w:val="007F0BED"/>
    <w:rsid w:val="00891848"/>
    <w:rsid w:val="00907787"/>
    <w:rsid w:val="009C3B6D"/>
    <w:rsid w:val="00C02A67"/>
    <w:rsid w:val="00C6565E"/>
    <w:rsid w:val="00D90B6C"/>
    <w:rsid w:val="00EE6C66"/>
    <w:rsid w:val="00F672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39BEDD-5BF3-4FC7-9390-5A74B3C0F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20B"/>
    <w:pPr>
      <w:ind w:left="0" w:firstLine="0"/>
      <w:jc w:val="left"/>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6720B"/>
    <w:pPr>
      <w:tabs>
        <w:tab w:val="center" w:pos="4252"/>
        <w:tab w:val="right" w:pos="8504"/>
      </w:tabs>
      <w:ind w:left="714" w:hanging="357"/>
      <w:jc w:val="both"/>
    </w:pPr>
    <w:rPr>
      <w:rFonts w:asciiTheme="minorHAnsi" w:eastAsiaTheme="minorHAnsi" w:hAnsiTheme="minorHAnsi" w:cstheme="minorBidi"/>
      <w:sz w:val="22"/>
      <w:szCs w:val="22"/>
      <w:lang w:val="es-CL" w:eastAsia="en-US"/>
    </w:rPr>
  </w:style>
  <w:style w:type="character" w:customStyle="1" w:styleId="EncabezadoCar">
    <w:name w:val="Encabezado Car"/>
    <w:basedOn w:val="Fuentedeprrafopredeter"/>
    <w:link w:val="Encabezado"/>
    <w:uiPriority w:val="99"/>
    <w:rsid w:val="00F6720B"/>
    <w:rPr>
      <w:lang w:val="es-CL"/>
    </w:rPr>
  </w:style>
  <w:style w:type="paragraph" w:styleId="Piedepgina">
    <w:name w:val="footer"/>
    <w:basedOn w:val="Normal"/>
    <w:link w:val="PiedepginaCar"/>
    <w:uiPriority w:val="99"/>
    <w:semiHidden/>
    <w:unhideWhenUsed/>
    <w:rsid w:val="00F6720B"/>
    <w:pPr>
      <w:tabs>
        <w:tab w:val="center" w:pos="4252"/>
        <w:tab w:val="right" w:pos="8504"/>
      </w:tabs>
      <w:ind w:left="714" w:hanging="357"/>
      <w:jc w:val="both"/>
    </w:pPr>
    <w:rPr>
      <w:rFonts w:asciiTheme="minorHAnsi" w:eastAsiaTheme="minorHAnsi" w:hAnsiTheme="minorHAnsi" w:cstheme="minorBidi"/>
      <w:sz w:val="22"/>
      <w:szCs w:val="22"/>
      <w:lang w:val="es-CL" w:eastAsia="en-US"/>
    </w:rPr>
  </w:style>
  <w:style w:type="character" w:customStyle="1" w:styleId="PiedepginaCar">
    <w:name w:val="Pie de página Car"/>
    <w:basedOn w:val="Fuentedeprrafopredeter"/>
    <w:link w:val="Piedepgina"/>
    <w:uiPriority w:val="99"/>
    <w:semiHidden/>
    <w:rsid w:val="00F6720B"/>
    <w:rPr>
      <w:lang w:val="es-CL"/>
    </w:rPr>
  </w:style>
  <w:style w:type="paragraph" w:styleId="Textodeglobo">
    <w:name w:val="Balloon Text"/>
    <w:basedOn w:val="Normal"/>
    <w:link w:val="TextodegloboCar"/>
    <w:uiPriority w:val="99"/>
    <w:semiHidden/>
    <w:unhideWhenUsed/>
    <w:rsid w:val="00F6720B"/>
    <w:pPr>
      <w:ind w:left="714" w:hanging="357"/>
      <w:jc w:val="both"/>
    </w:pPr>
    <w:rPr>
      <w:rFonts w:ascii="Tahoma" w:eastAsiaTheme="minorHAnsi" w:hAnsi="Tahoma" w:cs="Tahoma"/>
      <w:sz w:val="16"/>
      <w:szCs w:val="16"/>
      <w:lang w:val="es-CL" w:eastAsia="en-US"/>
    </w:rPr>
  </w:style>
  <w:style w:type="character" w:customStyle="1" w:styleId="TextodegloboCar">
    <w:name w:val="Texto de globo Car"/>
    <w:basedOn w:val="Fuentedeprrafopredeter"/>
    <w:link w:val="Textodeglobo"/>
    <w:uiPriority w:val="99"/>
    <w:semiHidden/>
    <w:rsid w:val="00F6720B"/>
    <w:rPr>
      <w:rFonts w:ascii="Tahoma" w:hAnsi="Tahoma" w:cs="Tahoma"/>
      <w:sz w:val="16"/>
      <w:szCs w:val="16"/>
      <w:lang w:val="es-CL"/>
    </w:rPr>
  </w:style>
  <w:style w:type="paragraph" w:styleId="Prrafodelista">
    <w:name w:val="List Paragraph"/>
    <w:basedOn w:val="Normal"/>
    <w:uiPriority w:val="34"/>
    <w:qFormat/>
    <w:rsid w:val="00EE6C66"/>
    <w:pPr>
      <w:ind w:left="720"/>
      <w:contextualSpacing/>
    </w:pPr>
  </w:style>
  <w:style w:type="table" w:styleId="Tablaconcuadrcula">
    <w:name w:val="Table Grid"/>
    <w:basedOn w:val="Tablanormal"/>
    <w:uiPriority w:val="59"/>
    <w:rsid w:val="00503D4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780</Words>
  <Characters>4292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Windows</cp:lastModifiedBy>
  <cp:revision>2</cp:revision>
  <dcterms:created xsi:type="dcterms:W3CDTF">2020-06-22T04:24:00Z</dcterms:created>
  <dcterms:modified xsi:type="dcterms:W3CDTF">2020-06-22T04:24:00Z</dcterms:modified>
</cp:coreProperties>
</file>