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t xml:space="preserve">Buenas tardes mi comandante,</w:t>
      </w:r>
    </w:p>
    <w:p w:rsidR="00000000" w:rsidDel="00000000" w:rsidP="00000000" w:rsidRDefault="00000000" w:rsidRPr="00000000" w14:paraId="00000002">
      <w:pPr>
        <w:rPr/>
      </w:pPr>
      <w:r w:rsidDel="00000000" w:rsidR="00000000" w:rsidRPr="00000000">
        <w:rPr>
          <w:rtl w:val="0"/>
        </w:rPr>
        <w:t xml:space="preserve">estaba embarcada en la FF WILLIAMS recalando hoy en la tarde a Talcahuano por lo que no tenía acceso a internet a esa hora pero vi que seguía existiendo la posibilidad de entregar el trabajo. No tengo idea cuales habrán sido las preguntas.</w:t>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t xml:space="preserve">Adjuntaré un resumen de lo que vi en el video de igual forma para no tener un 0.</w:t>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b w:val="1"/>
          <w:bCs w:val="1"/>
        </w:rPr>
      </w:pPr>
      <w:r w:rsidDel="00000000" w:rsidR="00000000" w:rsidRPr="00000000">
        <w:rPr>
          <w:b w:val="1"/>
          <w:bCs w:val="1"/>
          <w:rtl w:val="0"/>
        </w:rPr>
        <w:t xml:space="preserve">Resumen: </w:t>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t xml:space="preserve">Este video presenta una perspectiva crítica sobre los Vehículos Eléctricos de Batería, argumentando que no son una solución mágica de "cero emisiones" en la actualidad. Graham Conway, señala varios puntos clave:</w:t>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t xml:space="preserve">Las emisiones de producción: La fabricación de las baterías genera una cantidad significativa de CO2. Se necesitan recorrer entre 40,000 y 100,000 millas para compensar este impacto inicial en comparación con un vehículo de gasolina convencional</w:t>
      </w:r>
    </w:p>
    <w:p w:rsidR="00000000" w:rsidDel="00000000" w:rsidP="00000000" w:rsidRDefault="00000000" w:rsidRPr="00000000" w14:paraId="0000000B">
      <w:pPr>
        <w:rPr/>
      </w:pPr>
      <w:r w:rsidDel="00000000" w:rsidR="00000000" w:rsidRPr="00000000">
        <w:rPr>
          <w:rtl w:val="0"/>
        </w:rPr>
        <w:t xml:space="preserve">Cómo generamos la electricidad con la que cargo el auto: Aproximadamente el 64% de la electricidad en EE.UU. proviene de combustibles fósiles, lo que significa que los BEV siguen generando CO2 indirectamente al cargarse.</w:t>
      </w:r>
    </w:p>
    <w:p w:rsidR="00000000" w:rsidDel="00000000" w:rsidP="00000000" w:rsidRDefault="00000000" w:rsidRPr="00000000" w14:paraId="0000000C">
      <w:pPr>
        <w:rPr/>
      </w:pPr>
      <w:r w:rsidDel="00000000" w:rsidR="00000000" w:rsidRPr="00000000">
        <w:rPr>
          <w:rtl w:val="0"/>
        </w:rPr>
        <w:t xml:space="preserve">El Problema del Tamaño de la Batería: Para lograr rangos de conducción comparables a los autos de gasolina (ej. 400 millas), se requieren baterías más grandes, lo que aumenta drásticamente la huella de carbono de producción, llegando a emitir más CO2 en su vida útil que un vehículo convencional.</w:t>
      </w:r>
    </w:p>
    <w:p w:rsidR="00000000" w:rsidDel="00000000" w:rsidP="00000000" w:rsidRDefault="00000000" w:rsidRPr="00000000" w14:paraId="0000000D">
      <w:pPr>
        <w:rPr/>
      </w:pPr>
      <w:r w:rsidDel="00000000" w:rsidR="00000000" w:rsidRPr="00000000">
        <w:rPr>
          <w:rtl w:val="0"/>
        </w:rPr>
        <w:t xml:space="preserve">Una alternativa a corto plazo: Los vehículos híbridos son presentados como una solución más eficiente actualmente, ya que tienen baterías pequeñas (menor impacto de producción), consumen menos combustible y al no conectarse a la corriente se elimina el punto anterior en el cual la electricidad se produce con combustibles fósiles.</w:t>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t xml:space="preserve">En conclusión, el expositor sostiene que, aunque los BEV son el futuro, no deberían comercializarse como "cero emisiones" hasta que la producción de baterías y la generación de electricidad sean neutras en carbono</w:t>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s"/>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