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6941" w:rsidRDefault="00C64849">
      <w:pPr>
        <w:jc w:val="center"/>
      </w:pPr>
      <w:r>
        <w:rPr>
          <w:noProof/>
          <w:sz w:val="20"/>
          <w:szCs w:val="20"/>
          <w:lang w:val="es-CL" w:eastAsia="es-CL"/>
        </w:rPr>
        <w:drawing>
          <wp:inline distT="0" distB="0" distL="0" distR="0">
            <wp:extent cx="680270" cy="87172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80270" cy="871727"/>
                    </a:xfrm>
                    <a:prstGeom prst="rect">
                      <a:avLst/>
                    </a:prstGeom>
                    <a:ln/>
                  </pic:spPr>
                </pic:pic>
              </a:graphicData>
            </a:graphic>
          </wp:inline>
        </w:drawing>
      </w:r>
    </w:p>
    <w:p w:rsidR="00246941" w:rsidRDefault="00C64849">
      <w:pPr>
        <w:tabs>
          <w:tab w:val="center" w:pos="4419"/>
          <w:tab w:val="left" w:pos="7033"/>
        </w:tabs>
        <w:spacing w:line="360" w:lineRule="auto"/>
        <w:rPr>
          <w:rFonts w:ascii="Arial" w:eastAsia="Arial" w:hAnsi="Arial" w:cs="Arial"/>
          <w:b/>
        </w:rPr>
      </w:pPr>
      <w:r>
        <w:tab/>
      </w:r>
      <w:r>
        <w:rPr>
          <w:rFonts w:ascii="Arial" w:eastAsia="Arial" w:hAnsi="Arial" w:cs="Arial"/>
          <w:b/>
        </w:rPr>
        <w:t>ESCUELA NAVAL “</w:t>
      </w:r>
      <w:r>
        <w:rPr>
          <w:rFonts w:ascii="Arial" w:eastAsia="Arial" w:hAnsi="Arial" w:cs="Arial"/>
          <w:b/>
          <w:i/>
        </w:rPr>
        <w:t>ARTURO PRAT”</w:t>
      </w:r>
    </w:p>
    <w:p w:rsidR="00246941" w:rsidRDefault="00EB070C">
      <w:pPr>
        <w:tabs>
          <w:tab w:val="center" w:pos="4419"/>
          <w:tab w:val="left" w:pos="7033"/>
        </w:tabs>
        <w:spacing w:line="360" w:lineRule="auto"/>
        <w:jc w:val="center"/>
        <w:rPr>
          <w:rFonts w:ascii="Arial" w:eastAsia="Arial" w:hAnsi="Arial" w:cs="Arial"/>
          <w:b/>
        </w:rPr>
      </w:pPr>
      <w:r>
        <w:rPr>
          <w:rFonts w:ascii="Arial" w:eastAsia="Arial" w:hAnsi="Arial" w:cs="Arial"/>
          <w:b/>
        </w:rPr>
        <w:t>ESTABILIDAD Y ESTIBA.</w:t>
      </w:r>
    </w:p>
    <w:p w:rsidR="00246941" w:rsidRDefault="00246941">
      <w:pPr>
        <w:spacing w:line="360" w:lineRule="auto"/>
        <w:jc w:val="center"/>
        <w:rPr>
          <w:rFonts w:ascii="Arial" w:eastAsia="Arial" w:hAnsi="Arial" w:cs="Arial"/>
        </w:rPr>
      </w:pPr>
    </w:p>
    <w:p w:rsidR="00EB070C" w:rsidRDefault="00FD4C46">
      <w:pPr>
        <w:spacing w:line="360" w:lineRule="auto"/>
        <w:jc w:val="center"/>
        <w:rPr>
          <w:rFonts w:ascii="Arial" w:eastAsia="Arial" w:hAnsi="Arial" w:cs="Arial"/>
        </w:rPr>
      </w:pPr>
      <w:r>
        <w:rPr>
          <w:rFonts w:ascii="Arial" w:eastAsia="Arial" w:hAnsi="Arial" w:cs="Arial"/>
        </w:rPr>
        <w:t>Capacidad botes salvavidas Titanic.</w:t>
      </w:r>
    </w:p>
    <w:p w:rsidR="00246941" w:rsidRDefault="00C64849">
      <w:pPr>
        <w:spacing w:line="360" w:lineRule="auto"/>
        <w:jc w:val="center"/>
        <w:rPr>
          <w:rFonts w:ascii="Arial" w:eastAsia="Arial" w:hAnsi="Arial" w:cs="Arial"/>
        </w:rPr>
      </w:pPr>
      <w:r>
        <w:rPr>
          <w:rFonts w:ascii="Arial" w:eastAsia="Arial" w:hAnsi="Arial" w:cs="Arial"/>
        </w:rPr>
        <w:t xml:space="preserve">K. Curutchet U. </w:t>
      </w:r>
    </w:p>
    <w:p w:rsidR="00246941" w:rsidRDefault="00246941" w:rsidP="0049034A">
      <w:pPr>
        <w:spacing w:line="360" w:lineRule="auto"/>
        <w:jc w:val="center"/>
        <w:rPr>
          <w:rFonts w:ascii="Arial" w:eastAsia="Arial" w:hAnsi="Arial" w:cs="Arial"/>
          <w:b/>
        </w:rPr>
      </w:pPr>
    </w:p>
    <w:p w:rsidR="00FD4C46" w:rsidRPr="00317D20" w:rsidRDefault="00FD4C46" w:rsidP="00FD4C46">
      <w:pPr>
        <w:pStyle w:val="NormalWeb"/>
        <w:shd w:val="clear" w:color="auto" w:fill="FFFFFF"/>
        <w:spacing w:before="120" w:beforeAutospacing="0" w:after="120" w:afterAutospacing="0"/>
        <w:rPr>
          <w:rFonts w:ascii="Arial" w:hAnsi="Arial" w:cs="Arial"/>
          <w:color w:val="212529"/>
        </w:rPr>
      </w:pPr>
      <w:r w:rsidRPr="00317D20">
        <w:rPr>
          <w:rFonts w:ascii="Arial" w:hAnsi="Arial" w:cs="Arial"/>
          <w:color w:val="212529"/>
        </w:rPr>
        <w:t>Para comenzar debemos saber porque es tan importante este barco, el RMS Titanic fue un trasatlántico Británico, que para esos años fue el barco más grande de transporte de pasajeros, el cual se hundió en la madrugada del 15 de abril de 1912 tras chocar con iceberg.</w:t>
      </w:r>
    </w:p>
    <w:p w:rsidR="00FD4C46" w:rsidRPr="00317D20" w:rsidRDefault="00FD4C46" w:rsidP="00FD4C46">
      <w:pPr>
        <w:pStyle w:val="NormalWeb"/>
        <w:shd w:val="clear" w:color="auto" w:fill="FFFFFF"/>
        <w:spacing w:before="120" w:beforeAutospacing="0" w:after="120" w:afterAutospacing="0"/>
        <w:rPr>
          <w:rFonts w:ascii="Arial" w:hAnsi="Arial" w:cs="Arial"/>
          <w:color w:val="212529"/>
        </w:rPr>
      </w:pPr>
      <w:r w:rsidRPr="00317D20">
        <w:rPr>
          <w:rFonts w:ascii="Arial" w:hAnsi="Arial" w:cs="Arial"/>
          <w:color w:val="212529"/>
        </w:rPr>
        <w:t>Cabe mencionar que portaba solo</w:t>
      </w:r>
      <w:r w:rsidR="00317D20" w:rsidRPr="00317D20">
        <w:rPr>
          <w:rFonts w:ascii="Arial" w:hAnsi="Arial" w:cs="Arial"/>
          <w:color w:val="212529"/>
        </w:rPr>
        <w:t xml:space="preserve"> </w:t>
      </w:r>
      <w:r w:rsidRPr="00317D20">
        <w:rPr>
          <w:rFonts w:ascii="Arial" w:hAnsi="Arial" w:cs="Arial"/>
          <w:color w:val="212529"/>
        </w:rPr>
        <w:t>20 botes salvavidas para poder salvar a 1178 pasajeros</w:t>
      </w:r>
      <w:r w:rsidR="00317D20" w:rsidRPr="00317D20">
        <w:rPr>
          <w:rFonts w:ascii="Arial" w:hAnsi="Arial" w:cs="Arial"/>
          <w:color w:val="212529"/>
        </w:rPr>
        <w:t>, un poco más del 50% del total de personas que transportaba entre pasajeros y tripulación.</w:t>
      </w:r>
    </w:p>
    <w:p w:rsidR="00317D20" w:rsidRPr="00317D20" w:rsidRDefault="00317D20" w:rsidP="00FD4C46">
      <w:pPr>
        <w:pStyle w:val="NormalWeb"/>
        <w:shd w:val="clear" w:color="auto" w:fill="FFFFFF"/>
        <w:spacing w:before="120" w:beforeAutospacing="0" w:after="120" w:afterAutospacing="0"/>
        <w:rPr>
          <w:rFonts w:ascii="Arial" w:hAnsi="Arial" w:cs="Arial"/>
          <w:color w:val="212529"/>
        </w:rPr>
      </w:pPr>
      <w:r w:rsidRPr="00317D20">
        <w:rPr>
          <w:rFonts w:ascii="Arial" w:hAnsi="Arial" w:cs="Arial"/>
          <w:color w:val="212529"/>
        </w:rPr>
        <w:t xml:space="preserve">El naufragio del Titanic dejo un elevado número de víctimas, de un total de 2224 personas solo se pudieron salvar 712 personas, tras esto en 1914 se implementaron importantes mejoras en la seguridad marítima y se creó el Convenio internacional para la seguridad en la vida humana en el mar el SOLAS. </w:t>
      </w:r>
    </w:p>
    <w:p w:rsidR="00317D20" w:rsidRDefault="00317D20" w:rsidP="00FD4C46">
      <w:pPr>
        <w:pStyle w:val="NormalWeb"/>
        <w:shd w:val="clear" w:color="auto" w:fill="FFFFFF"/>
        <w:spacing w:before="120" w:beforeAutospacing="0" w:after="120" w:afterAutospacing="0"/>
        <w:rPr>
          <w:rFonts w:ascii="Arial" w:hAnsi="Arial" w:cs="Arial"/>
          <w:color w:val="212529"/>
        </w:rPr>
      </w:pPr>
      <w:r w:rsidRPr="00317D20">
        <w:rPr>
          <w:rFonts w:ascii="Arial" w:hAnsi="Arial" w:cs="Arial"/>
          <w:color w:val="212529"/>
        </w:rPr>
        <w:t>Este convenio rige hasta el día de hoy, el cual, incluye normas en el ámbito de aplicación, inspección y reconocimientos del buque, de los dispositivos de salvamento, como los son botes salvavidas, chalecos salvavidas, etc.</w:t>
      </w:r>
    </w:p>
    <w:p w:rsidR="00317D20" w:rsidRDefault="00317D20" w:rsidP="00FD4C46">
      <w:pPr>
        <w:pStyle w:val="NormalWeb"/>
        <w:shd w:val="clear" w:color="auto" w:fill="FFFFFF"/>
        <w:spacing w:before="120" w:beforeAutospacing="0" w:after="120" w:afterAutospacing="0"/>
        <w:rPr>
          <w:rFonts w:ascii="Arial" w:hAnsi="Arial" w:cs="Arial"/>
          <w:color w:val="212529"/>
        </w:rPr>
      </w:pPr>
      <w:r>
        <w:rPr>
          <w:rFonts w:ascii="Arial" w:hAnsi="Arial" w:cs="Arial"/>
          <w:color w:val="212529"/>
        </w:rPr>
        <w:t>Analizando los botes salvavidas que poseía el Titanic, evidenciamos que poseía tres tipos, los cuales los describiremos uno por uno:</w:t>
      </w:r>
    </w:p>
    <w:p w:rsidR="00317D20" w:rsidRPr="00317D20" w:rsidRDefault="00317D20" w:rsidP="00FD4C46">
      <w:pPr>
        <w:pStyle w:val="NormalWeb"/>
        <w:shd w:val="clear" w:color="auto" w:fill="FFFFFF"/>
        <w:spacing w:before="120" w:beforeAutospacing="0" w:after="120" w:afterAutospacing="0"/>
        <w:rPr>
          <w:rFonts w:ascii="Arial" w:hAnsi="Arial" w:cs="Arial"/>
          <w:color w:val="212529"/>
        </w:rPr>
      </w:pPr>
    </w:p>
    <w:p w:rsidR="00317D20" w:rsidRPr="00317D20" w:rsidRDefault="00317D20" w:rsidP="00317D20">
      <w:pPr>
        <w:numPr>
          <w:ilvl w:val="0"/>
          <w:numId w:val="4"/>
        </w:numPr>
        <w:spacing w:after="160" w:line="259" w:lineRule="auto"/>
        <w:contextualSpacing/>
        <w:rPr>
          <w:rFonts w:ascii="Arial" w:eastAsiaTheme="minorHAnsi" w:hAnsi="Arial" w:cs="Arial"/>
          <w:lang w:val="es-ES" w:eastAsia="en-US"/>
        </w:rPr>
      </w:pPr>
      <w:r w:rsidRPr="00317D20">
        <w:rPr>
          <w:rFonts w:ascii="Arial" w:eastAsiaTheme="minorHAnsi" w:hAnsi="Arial" w:cs="Arial"/>
          <w:lang w:val="es-ES" w:eastAsia="en-US"/>
        </w:rPr>
        <w:t>14 Botes de madera: 9,1 metros de largo</w:t>
      </w:r>
    </w:p>
    <w:p w:rsidR="00317D20" w:rsidRPr="00317D20" w:rsidRDefault="00317D20" w:rsidP="00317D20">
      <w:pPr>
        <w:spacing w:after="160" w:line="259" w:lineRule="auto"/>
        <w:ind w:left="2124"/>
        <w:contextualSpacing/>
        <w:rPr>
          <w:rFonts w:ascii="Arial" w:eastAsiaTheme="minorHAnsi" w:hAnsi="Arial" w:cs="Arial"/>
          <w:lang w:val="es-ES" w:eastAsia="en-US"/>
        </w:rPr>
      </w:pPr>
      <w:r w:rsidRPr="00317D20">
        <w:rPr>
          <w:rFonts w:ascii="Arial" w:eastAsiaTheme="minorHAnsi" w:hAnsi="Arial" w:cs="Arial"/>
          <w:lang w:val="es-ES" w:eastAsia="en-US"/>
        </w:rPr>
        <w:t xml:space="preserve">          </w:t>
      </w:r>
      <w:r>
        <w:rPr>
          <w:rFonts w:ascii="Arial" w:eastAsiaTheme="minorHAnsi" w:hAnsi="Arial" w:cs="Arial"/>
          <w:lang w:val="es-ES" w:eastAsia="en-US"/>
        </w:rPr>
        <w:t xml:space="preserve">   </w:t>
      </w:r>
      <w:r w:rsidRPr="00317D20">
        <w:rPr>
          <w:rFonts w:ascii="Arial" w:eastAsiaTheme="minorHAnsi" w:hAnsi="Arial" w:cs="Arial"/>
          <w:lang w:val="es-ES" w:eastAsia="en-US"/>
        </w:rPr>
        <w:t>2,77 metros de ancho</w:t>
      </w:r>
    </w:p>
    <w:p w:rsidR="00317D20" w:rsidRDefault="00317D20" w:rsidP="00317D20">
      <w:pPr>
        <w:spacing w:after="160" w:line="259" w:lineRule="auto"/>
        <w:ind w:left="2124"/>
        <w:contextualSpacing/>
        <w:rPr>
          <w:rFonts w:ascii="Arial" w:eastAsiaTheme="minorHAnsi" w:hAnsi="Arial" w:cs="Arial"/>
          <w:lang w:val="es-ES" w:eastAsia="en-US"/>
        </w:rPr>
      </w:pPr>
      <w:r w:rsidRPr="00317D20">
        <w:rPr>
          <w:rFonts w:ascii="Arial" w:eastAsiaTheme="minorHAnsi" w:hAnsi="Arial" w:cs="Arial"/>
          <w:lang w:val="es-ES" w:eastAsia="en-US"/>
        </w:rPr>
        <w:t xml:space="preserve">          </w:t>
      </w:r>
      <w:r>
        <w:rPr>
          <w:rFonts w:ascii="Arial" w:eastAsiaTheme="minorHAnsi" w:hAnsi="Arial" w:cs="Arial"/>
          <w:lang w:val="es-ES" w:eastAsia="en-US"/>
        </w:rPr>
        <w:t xml:space="preserve">  </w:t>
      </w:r>
      <w:r w:rsidRPr="00317D20">
        <w:rPr>
          <w:rFonts w:ascii="Arial" w:eastAsiaTheme="minorHAnsi" w:hAnsi="Arial" w:cs="Arial"/>
          <w:lang w:val="es-ES" w:eastAsia="en-US"/>
        </w:rPr>
        <w:t>1,2 metros de calado</w:t>
      </w:r>
    </w:p>
    <w:p w:rsidR="00317D20" w:rsidRDefault="00317D20" w:rsidP="00317D20">
      <w:pPr>
        <w:spacing w:after="160" w:line="259" w:lineRule="auto"/>
        <w:contextualSpacing/>
        <w:rPr>
          <w:rFonts w:ascii="Arial" w:eastAsiaTheme="minorHAnsi" w:hAnsi="Arial" w:cs="Arial"/>
          <w:lang w:val="es-ES" w:eastAsia="en-US"/>
        </w:rPr>
      </w:pPr>
      <w:r>
        <w:rPr>
          <w:rFonts w:ascii="Arial" w:eastAsiaTheme="minorHAnsi" w:hAnsi="Arial" w:cs="Arial"/>
          <w:lang w:val="es-ES" w:eastAsia="en-US"/>
        </w:rPr>
        <w:t xml:space="preserve">                                            Capacidad para 65 personas</w:t>
      </w:r>
      <w:r w:rsidR="005D252E">
        <w:rPr>
          <w:rFonts w:ascii="Arial" w:eastAsiaTheme="minorHAnsi" w:hAnsi="Arial" w:cs="Arial"/>
          <w:lang w:val="es-ES" w:eastAsia="en-US"/>
        </w:rPr>
        <w:t>.</w:t>
      </w:r>
    </w:p>
    <w:p w:rsidR="00317D20" w:rsidRPr="00317D20" w:rsidRDefault="00317D20" w:rsidP="00317D20">
      <w:pPr>
        <w:spacing w:after="160" w:line="259" w:lineRule="auto"/>
        <w:contextualSpacing/>
        <w:rPr>
          <w:rFonts w:ascii="Arial" w:eastAsiaTheme="minorHAnsi" w:hAnsi="Arial" w:cs="Arial"/>
          <w:lang w:val="es-ES" w:eastAsia="en-US"/>
        </w:rPr>
      </w:pPr>
    </w:p>
    <w:p w:rsidR="00317D20" w:rsidRPr="00317D20" w:rsidRDefault="00317D20" w:rsidP="00317D20">
      <w:pPr>
        <w:numPr>
          <w:ilvl w:val="0"/>
          <w:numId w:val="4"/>
        </w:numPr>
        <w:spacing w:after="160" w:line="259" w:lineRule="auto"/>
        <w:contextualSpacing/>
        <w:rPr>
          <w:rFonts w:ascii="Arial" w:eastAsiaTheme="minorHAnsi" w:hAnsi="Arial" w:cs="Arial"/>
          <w:lang w:val="es-ES" w:eastAsia="en-US"/>
        </w:rPr>
      </w:pPr>
      <w:r w:rsidRPr="00317D20">
        <w:rPr>
          <w:rFonts w:ascii="Arial" w:eastAsiaTheme="minorHAnsi" w:hAnsi="Arial" w:cs="Arial"/>
          <w:lang w:val="es-ES" w:eastAsia="en-US"/>
        </w:rPr>
        <w:t xml:space="preserve">2 Botes Chinchorros: 7,67 metros de largo </w:t>
      </w:r>
    </w:p>
    <w:p w:rsidR="00317D20" w:rsidRPr="00317D20" w:rsidRDefault="00317D20" w:rsidP="00317D20">
      <w:pPr>
        <w:spacing w:after="160" w:line="259" w:lineRule="auto"/>
        <w:ind w:left="2124"/>
        <w:contextualSpacing/>
        <w:rPr>
          <w:rFonts w:ascii="Arial" w:eastAsiaTheme="minorHAnsi" w:hAnsi="Arial" w:cs="Arial"/>
          <w:lang w:val="es-ES" w:eastAsia="en-US"/>
        </w:rPr>
      </w:pPr>
      <w:r w:rsidRPr="00317D20">
        <w:rPr>
          <w:rFonts w:ascii="Arial" w:eastAsiaTheme="minorHAnsi" w:hAnsi="Arial" w:cs="Arial"/>
          <w:lang w:val="es-ES" w:eastAsia="en-US"/>
        </w:rPr>
        <w:t xml:space="preserve">      </w:t>
      </w:r>
      <w:r w:rsidR="005D252E">
        <w:rPr>
          <w:rFonts w:ascii="Arial" w:eastAsiaTheme="minorHAnsi" w:hAnsi="Arial" w:cs="Arial"/>
          <w:lang w:val="es-ES" w:eastAsia="en-US"/>
        </w:rPr>
        <w:t xml:space="preserve">   </w:t>
      </w:r>
      <w:r w:rsidRPr="00317D20">
        <w:rPr>
          <w:rFonts w:ascii="Arial" w:eastAsiaTheme="minorHAnsi" w:hAnsi="Arial" w:cs="Arial"/>
          <w:lang w:val="es-ES" w:eastAsia="en-US"/>
        </w:rPr>
        <w:t xml:space="preserve">    2,10 metros de ancho</w:t>
      </w:r>
    </w:p>
    <w:p w:rsidR="00317D20" w:rsidRDefault="00317D20" w:rsidP="00317D20">
      <w:pPr>
        <w:spacing w:after="160" w:line="259" w:lineRule="auto"/>
        <w:ind w:left="2124"/>
        <w:contextualSpacing/>
        <w:rPr>
          <w:rFonts w:ascii="Arial" w:eastAsiaTheme="minorHAnsi" w:hAnsi="Arial" w:cs="Arial"/>
          <w:lang w:val="es-ES" w:eastAsia="en-US"/>
        </w:rPr>
      </w:pPr>
      <w:r w:rsidRPr="00317D20">
        <w:rPr>
          <w:rFonts w:ascii="Arial" w:eastAsiaTheme="minorHAnsi" w:hAnsi="Arial" w:cs="Arial"/>
          <w:lang w:val="es-ES" w:eastAsia="en-US"/>
        </w:rPr>
        <w:t xml:space="preserve">         </w:t>
      </w:r>
      <w:r w:rsidR="005D252E">
        <w:rPr>
          <w:rFonts w:ascii="Arial" w:eastAsiaTheme="minorHAnsi" w:hAnsi="Arial" w:cs="Arial"/>
          <w:lang w:val="es-ES" w:eastAsia="en-US"/>
        </w:rPr>
        <w:t xml:space="preserve">  </w:t>
      </w:r>
      <w:r w:rsidRPr="00317D20">
        <w:rPr>
          <w:rFonts w:ascii="Arial" w:eastAsiaTheme="minorHAnsi" w:hAnsi="Arial" w:cs="Arial"/>
          <w:lang w:val="es-ES" w:eastAsia="en-US"/>
        </w:rPr>
        <w:t xml:space="preserve"> 0,91 metros de calado</w:t>
      </w:r>
    </w:p>
    <w:p w:rsidR="005D252E" w:rsidRDefault="005D252E" w:rsidP="00317D20">
      <w:pPr>
        <w:spacing w:after="160" w:line="259" w:lineRule="auto"/>
        <w:ind w:left="2124"/>
        <w:contextualSpacing/>
        <w:rPr>
          <w:rFonts w:ascii="Arial" w:eastAsiaTheme="minorHAnsi" w:hAnsi="Arial" w:cs="Arial"/>
          <w:lang w:val="es-ES" w:eastAsia="en-US"/>
        </w:rPr>
      </w:pPr>
      <w:r>
        <w:rPr>
          <w:rFonts w:ascii="Arial" w:eastAsiaTheme="minorHAnsi" w:hAnsi="Arial" w:cs="Arial"/>
          <w:lang w:val="es-ES" w:eastAsia="en-US"/>
        </w:rPr>
        <w:t xml:space="preserve">            Capacidad para 40 personas.</w:t>
      </w:r>
    </w:p>
    <w:p w:rsidR="005D252E" w:rsidRPr="00317D20" w:rsidRDefault="005D252E" w:rsidP="00317D20">
      <w:pPr>
        <w:spacing w:after="160" w:line="259" w:lineRule="auto"/>
        <w:ind w:left="2124"/>
        <w:contextualSpacing/>
        <w:rPr>
          <w:rFonts w:ascii="Arial" w:eastAsiaTheme="minorHAnsi" w:hAnsi="Arial" w:cs="Arial"/>
          <w:lang w:val="es-ES" w:eastAsia="en-US"/>
        </w:rPr>
      </w:pPr>
    </w:p>
    <w:p w:rsidR="00317D20" w:rsidRPr="00317D20" w:rsidRDefault="00317D20" w:rsidP="00317D20">
      <w:pPr>
        <w:numPr>
          <w:ilvl w:val="0"/>
          <w:numId w:val="4"/>
        </w:numPr>
        <w:spacing w:after="160" w:line="259" w:lineRule="auto"/>
        <w:contextualSpacing/>
        <w:rPr>
          <w:rFonts w:ascii="Arial" w:eastAsiaTheme="minorHAnsi" w:hAnsi="Arial" w:cs="Arial"/>
          <w:lang w:val="es-ES" w:eastAsia="en-US"/>
        </w:rPr>
      </w:pPr>
      <w:r w:rsidRPr="00317D20">
        <w:rPr>
          <w:rFonts w:ascii="Arial" w:eastAsiaTheme="minorHAnsi" w:hAnsi="Arial" w:cs="Arial"/>
          <w:lang w:val="es-ES" w:eastAsia="en-US"/>
        </w:rPr>
        <w:lastRenderedPageBreak/>
        <w:t xml:space="preserve">4 Botes Plegables     : 8,36 metros de largo </w:t>
      </w:r>
    </w:p>
    <w:p w:rsidR="00317D20" w:rsidRPr="00317D20" w:rsidRDefault="00317D20" w:rsidP="00317D20">
      <w:pPr>
        <w:spacing w:after="160" w:line="259" w:lineRule="auto"/>
        <w:ind w:left="2124"/>
        <w:contextualSpacing/>
        <w:rPr>
          <w:rFonts w:ascii="Arial" w:eastAsiaTheme="minorHAnsi" w:hAnsi="Arial" w:cs="Arial"/>
          <w:lang w:val="es-ES" w:eastAsia="en-US"/>
        </w:rPr>
      </w:pPr>
      <w:r w:rsidRPr="00317D20">
        <w:rPr>
          <w:rFonts w:ascii="Arial" w:eastAsiaTheme="minorHAnsi" w:hAnsi="Arial" w:cs="Arial"/>
          <w:lang w:val="es-ES" w:eastAsia="en-US"/>
        </w:rPr>
        <w:t xml:space="preserve">         </w:t>
      </w:r>
      <w:r w:rsidR="005D252E">
        <w:rPr>
          <w:rFonts w:ascii="Arial" w:eastAsiaTheme="minorHAnsi" w:hAnsi="Arial" w:cs="Arial"/>
          <w:lang w:val="es-ES" w:eastAsia="en-US"/>
        </w:rPr>
        <w:t xml:space="preserve">    </w:t>
      </w:r>
      <w:r w:rsidRPr="00317D20">
        <w:rPr>
          <w:rFonts w:ascii="Arial" w:eastAsiaTheme="minorHAnsi" w:hAnsi="Arial" w:cs="Arial"/>
          <w:lang w:val="es-ES" w:eastAsia="en-US"/>
        </w:rPr>
        <w:t xml:space="preserve"> 2,40 metros de ancho</w:t>
      </w:r>
    </w:p>
    <w:p w:rsidR="00317D20" w:rsidRDefault="00317D20" w:rsidP="00317D20">
      <w:pPr>
        <w:spacing w:after="160" w:line="259" w:lineRule="auto"/>
        <w:ind w:left="2124"/>
        <w:contextualSpacing/>
        <w:rPr>
          <w:rFonts w:ascii="Arial" w:eastAsiaTheme="minorHAnsi" w:hAnsi="Arial" w:cs="Arial"/>
          <w:lang w:val="es-ES" w:eastAsia="en-US"/>
        </w:rPr>
      </w:pPr>
      <w:r w:rsidRPr="00317D20">
        <w:rPr>
          <w:rFonts w:ascii="Arial" w:eastAsiaTheme="minorHAnsi" w:hAnsi="Arial" w:cs="Arial"/>
          <w:lang w:val="es-ES" w:eastAsia="en-US"/>
        </w:rPr>
        <w:t xml:space="preserve">          </w:t>
      </w:r>
      <w:r w:rsidR="005D252E">
        <w:rPr>
          <w:rFonts w:ascii="Arial" w:eastAsiaTheme="minorHAnsi" w:hAnsi="Arial" w:cs="Arial"/>
          <w:lang w:val="es-ES" w:eastAsia="en-US"/>
        </w:rPr>
        <w:t xml:space="preserve">   </w:t>
      </w:r>
      <w:r w:rsidRPr="00317D20">
        <w:rPr>
          <w:rFonts w:ascii="Arial" w:eastAsiaTheme="minorHAnsi" w:hAnsi="Arial" w:cs="Arial"/>
          <w:lang w:val="es-ES" w:eastAsia="en-US"/>
        </w:rPr>
        <w:t>0,91 metros de calado</w:t>
      </w:r>
    </w:p>
    <w:p w:rsidR="005D252E" w:rsidRDefault="005D252E" w:rsidP="00317D20">
      <w:pPr>
        <w:spacing w:after="160" w:line="259" w:lineRule="auto"/>
        <w:ind w:left="2124"/>
        <w:contextualSpacing/>
        <w:rPr>
          <w:rFonts w:ascii="Arial" w:eastAsiaTheme="minorHAnsi" w:hAnsi="Arial" w:cs="Arial"/>
          <w:lang w:val="es-ES" w:eastAsia="en-US"/>
        </w:rPr>
      </w:pPr>
      <w:r>
        <w:rPr>
          <w:rFonts w:ascii="Arial" w:eastAsiaTheme="minorHAnsi" w:hAnsi="Arial" w:cs="Arial"/>
          <w:lang w:val="es-ES" w:eastAsia="en-US"/>
        </w:rPr>
        <w:t xml:space="preserve">             Capacidad para 47 personas.</w:t>
      </w:r>
    </w:p>
    <w:p w:rsidR="005D252E" w:rsidRDefault="005D252E" w:rsidP="005D252E">
      <w:pPr>
        <w:spacing w:after="160" w:line="259" w:lineRule="auto"/>
        <w:contextualSpacing/>
        <w:rPr>
          <w:rFonts w:ascii="Arial" w:eastAsiaTheme="minorHAnsi" w:hAnsi="Arial" w:cs="Arial"/>
          <w:lang w:val="es-ES" w:eastAsia="en-US"/>
        </w:rPr>
      </w:pPr>
    </w:p>
    <w:p w:rsidR="005D252E" w:rsidRDefault="005D252E" w:rsidP="005D252E">
      <w:pPr>
        <w:spacing w:after="160" w:line="259" w:lineRule="auto"/>
        <w:contextualSpacing/>
        <w:rPr>
          <w:rFonts w:ascii="Arial" w:eastAsiaTheme="minorHAnsi" w:hAnsi="Arial" w:cs="Arial"/>
          <w:lang w:val="es-ES" w:eastAsia="en-US"/>
        </w:rPr>
      </w:pPr>
      <w:r>
        <w:rPr>
          <w:rFonts w:ascii="Arial" w:eastAsiaTheme="minorHAnsi" w:hAnsi="Arial" w:cs="Arial"/>
          <w:lang w:val="es-ES" w:eastAsia="en-US"/>
        </w:rPr>
        <w:t>Las capacidades de los tres tipos de botes son con el reglamento vigente de 1912, antes de ser creado el SOLAS.</w:t>
      </w:r>
    </w:p>
    <w:p w:rsidR="00FD4C46" w:rsidRDefault="005D252E" w:rsidP="00FD4C46">
      <w:pPr>
        <w:pStyle w:val="NormalWeb"/>
        <w:shd w:val="clear" w:color="auto" w:fill="FFFFFF"/>
        <w:spacing w:before="120" w:beforeAutospacing="0" w:after="120" w:afterAutospacing="0"/>
        <w:rPr>
          <w:rFonts w:ascii="Arial" w:hAnsi="Arial" w:cs="Arial"/>
          <w:color w:val="212529"/>
        </w:rPr>
      </w:pPr>
      <w:r>
        <w:rPr>
          <w:rFonts w:ascii="Arial" w:hAnsi="Arial" w:cs="Arial"/>
          <w:color w:val="212529"/>
        </w:rPr>
        <w:t>Haciendo los cálculos respectivos el Titanic poseía 20 botes salvavidas para poder salvar 1178 personas y solo se pudieron salvar a 712 personas, ya que, no se llenaron los botes salvavidas en esta catástrofe, dejando fuera a 466 personas que se pudieron haber salvado.</w:t>
      </w:r>
    </w:p>
    <w:p w:rsidR="005D252E" w:rsidRDefault="005D252E" w:rsidP="00FD4C46">
      <w:pPr>
        <w:pStyle w:val="NormalWeb"/>
        <w:shd w:val="clear" w:color="auto" w:fill="FFFFFF"/>
        <w:spacing w:before="120" w:beforeAutospacing="0" w:after="120" w:afterAutospacing="0"/>
        <w:rPr>
          <w:rFonts w:ascii="Arial" w:hAnsi="Arial" w:cs="Arial"/>
          <w:color w:val="212529"/>
        </w:rPr>
      </w:pPr>
      <w:r>
        <w:rPr>
          <w:rFonts w:ascii="Arial" w:hAnsi="Arial" w:cs="Arial"/>
          <w:color w:val="212529"/>
        </w:rPr>
        <w:t>Ahora analizaremos si la capacidad que tenían estos botes cumple con la certificación del reglamento del SOLAS.</w:t>
      </w:r>
    </w:p>
    <w:p w:rsidR="005D252E" w:rsidRDefault="005D252E" w:rsidP="00FD4C46">
      <w:pPr>
        <w:pStyle w:val="NormalWeb"/>
        <w:shd w:val="clear" w:color="auto" w:fill="FFFFFF"/>
        <w:spacing w:before="120" w:beforeAutospacing="0" w:after="120" w:afterAutospacing="0"/>
        <w:rPr>
          <w:rFonts w:ascii="Arial" w:hAnsi="Arial" w:cs="Arial"/>
          <w:color w:val="212529"/>
        </w:rPr>
      </w:pPr>
      <w:r>
        <w:rPr>
          <w:rFonts w:ascii="Arial" w:hAnsi="Arial" w:cs="Arial"/>
          <w:color w:val="212529"/>
        </w:rPr>
        <w:t>Para poder hacer estos cálculos debemos definir lo siguiente:</w:t>
      </w:r>
    </w:p>
    <w:p w:rsidR="005D252E" w:rsidRPr="005D252E" w:rsidRDefault="005D252E" w:rsidP="005D252E">
      <w:pPr>
        <w:pStyle w:val="NormalWeb"/>
        <w:shd w:val="clear" w:color="auto" w:fill="FFFFFF"/>
        <w:spacing w:before="120" w:after="120"/>
        <w:rPr>
          <w:rFonts w:ascii="Arial" w:hAnsi="Arial" w:cs="Arial"/>
          <w:color w:val="212529"/>
        </w:rPr>
      </w:pPr>
      <w:r w:rsidRPr="005D252E">
        <w:rPr>
          <w:rFonts w:ascii="Arial" w:hAnsi="Arial" w:cs="Arial"/>
          <w:color w:val="212529"/>
        </w:rPr>
        <w:t>V:</w:t>
      </w:r>
      <w:r>
        <w:rPr>
          <w:rFonts w:ascii="Arial" w:hAnsi="Arial" w:cs="Arial"/>
          <w:color w:val="212529"/>
        </w:rPr>
        <w:t xml:space="preserve"> Capacidad cubica del bote en m</w:t>
      </w:r>
      <w:r>
        <w:rPr>
          <w:rFonts w:ascii="Arial" w:hAnsi="Arial" w:cs="Arial"/>
          <w:color w:val="212529"/>
          <w:vertAlign w:val="superscript"/>
        </w:rPr>
        <w:t>3</w:t>
      </w:r>
      <w:r>
        <w:rPr>
          <w:rFonts w:ascii="Arial" w:hAnsi="Arial" w:cs="Arial"/>
          <w:color w:val="212529"/>
        </w:rPr>
        <w:t xml:space="preserve"> (Largo x Ancho x Calado x </w:t>
      </w:r>
      <w:proofErr w:type="spellStart"/>
      <w:r>
        <w:rPr>
          <w:rFonts w:ascii="Arial" w:hAnsi="Arial" w:cs="Arial"/>
          <w:color w:val="212529"/>
        </w:rPr>
        <w:t>C</w:t>
      </w:r>
      <w:r>
        <w:rPr>
          <w:rFonts w:ascii="Arial" w:hAnsi="Arial" w:cs="Arial"/>
          <w:color w:val="212529"/>
          <w:vertAlign w:val="subscript"/>
        </w:rPr>
        <w:t>b</w:t>
      </w:r>
      <w:proofErr w:type="spellEnd"/>
      <w:r w:rsidRPr="005D252E">
        <w:rPr>
          <w:rFonts w:ascii="Arial" w:hAnsi="Arial" w:cs="Arial"/>
          <w:color w:val="212529"/>
        </w:rPr>
        <w:t>)</w:t>
      </w:r>
    </w:p>
    <w:p w:rsidR="005D252E" w:rsidRPr="006F16E7" w:rsidRDefault="006F16E7" w:rsidP="005D252E">
      <w:pPr>
        <w:pStyle w:val="NormalWeb"/>
        <w:shd w:val="clear" w:color="auto" w:fill="FFFFFF"/>
        <w:spacing w:before="120" w:after="120"/>
        <w:rPr>
          <w:rFonts w:ascii="Arial" w:hAnsi="Arial" w:cs="Arial"/>
          <w:color w:val="212529"/>
        </w:rPr>
      </w:pPr>
      <w:r>
        <w:rPr>
          <w:rFonts w:ascii="Arial" w:hAnsi="Arial" w:cs="Arial"/>
          <w:color w:val="212529"/>
        </w:rPr>
        <w:t>X: 0,283 para botes de 7,3 metros de eslora o superior (volumen de cada persona en m</w:t>
      </w:r>
      <w:r>
        <w:rPr>
          <w:rFonts w:ascii="Arial" w:hAnsi="Arial" w:cs="Arial"/>
          <w:color w:val="212529"/>
          <w:vertAlign w:val="superscript"/>
        </w:rPr>
        <w:t>3</w:t>
      </w:r>
      <w:r>
        <w:rPr>
          <w:rFonts w:ascii="Arial" w:hAnsi="Arial" w:cs="Arial"/>
          <w:color w:val="212529"/>
        </w:rPr>
        <w:t>).</w:t>
      </w:r>
    </w:p>
    <w:p w:rsidR="005D252E" w:rsidRDefault="005D252E" w:rsidP="005D252E">
      <w:pPr>
        <w:pStyle w:val="NormalWeb"/>
        <w:shd w:val="clear" w:color="auto" w:fill="FFFFFF"/>
        <w:spacing w:before="120" w:beforeAutospacing="0" w:after="120" w:afterAutospacing="0"/>
        <w:rPr>
          <w:rFonts w:ascii="Arial" w:hAnsi="Arial" w:cs="Arial"/>
          <w:color w:val="212529"/>
        </w:rPr>
      </w:pPr>
      <w:proofErr w:type="spellStart"/>
      <w:r>
        <w:rPr>
          <w:rFonts w:ascii="Arial" w:hAnsi="Arial" w:cs="Arial"/>
          <w:color w:val="212529"/>
        </w:rPr>
        <w:t>C</w:t>
      </w:r>
      <w:r>
        <w:rPr>
          <w:rFonts w:ascii="Arial" w:hAnsi="Arial" w:cs="Arial"/>
          <w:color w:val="212529"/>
          <w:vertAlign w:val="subscript"/>
        </w:rPr>
        <w:t>b</w:t>
      </w:r>
      <w:proofErr w:type="spellEnd"/>
      <w:r w:rsidRPr="005D252E">
        <w:rPr>
          <w:rFonts w:ascii="Arial" w:hAnsi="Arial" w:cs="Arial"/>
          <w:color w:val="212529"/>
        </w:rPr>
        <w:t>: 0,6</w:t>
      </w:r>
      <w:r>
        <w:rPr>
          <w:rFonts w:ascii="Arial" w:hAnsi="Arial" w:cs="Arial"/>
          <w:color w:val="212529"/>
        </w:rPr>
        <w:t xml:space="preserve"> (valor específico para este tipo de embarcación)</w:t>
      </w:r>
    </w:p>
    <w:p w:rsidR="006F16E7" w:rsidRDefault="006F16E7" w:rsidP="005D252E">
      <w:pPr>
        <w:pStyle w:val="NormalWeb"/>
        <w:shd w:val="clear" w:color="auto" w:fill="FFFFFF"/>
        <w:spacing w:before="120" w:beforeAutospacing="0" w:after="120" w:afterAutospacing="0"/>
        <w:rPr>
          <w:rFonts w:ascii="Arial" w:hAnsi="Arial" w:cs="Arial"/>
          <w:color w:val="212529"/>
        </w:rPr>
      </w:pPr>
      <w:r>
        <w:rPr>
          <w:rFonts w:ascii="Arial" w:hAnsi="Arial" w:cs="Arial"/>
          <w:color w:val="212529"/>
        </w:rPr>
        <w:t>V/X Coeficiente para certificar el número máximo de personas por embarcación.</w:t>
      </w:r>
    </w:p>
    <w:p w:rsidR="00930522" w:rsidRDefault="00930522" w:rsidP="005D252E">
      <w:pPr>
        <w:pStyle w:val="NormalWeb"/>
        <w:shd w:val="clear" w:color="auto" w:fill="FFFFFF"/>
        <w:spacing w:before="120" w:beforeAutospacing="0" w:after="120" w:afterAutospacing="0"/>
        <w:rPr>
          <w:rFonts w:ascii="Arial" w:hAnsi="Arial" w:cs="Arial"/>
          <w:color w:val="212529"/>
        </w:rPr>
      </w:pPr>
    </w:p>
    <w:p w:rsidR="00930522" w:rsidRPr="00930522" w:rsidRDefault="00930522" w:rsidP="00930522">
      <w:pPr>
        <w:pStyle w:val="NormalWeb"/>
        <w:shd w:val="clear" w:color="auto" w:fill="FFFFFF"/>
        <w:spacing w:before="120" w:beforeAutospacing="0" w:after="120" w:afterAutospacing="0"/>
        <w:rPr>
          <w:rFonts w:ascii="Arial" w:hAnsi="Arial" w:cs="Arial"/>
          <w:color w:val="212529"/>
          <w:u w:val="single"/>
        </w:rPr>
      </w:pPr>
      <w:r w:rsidRPr="00930522">
        <w:rPr>
          <w:rFonts w:ascii="Arial" w:hAnsi="Arial" w:cs="Arial"/>
          <w:color w:val="212529"/>
          <w:u w:val="single"/>
        </w:rPr>
        <w:t xml:space="preserve">Botes de madera: </w:t>
      </w:r>
    </w:p>
    <w:p w:rsidR="00930522" w:rsidRPr="00930522" w:rsidRDefault="00930522" w:rsidP="005D252E">
      <w:pPr>
        <w:pStyle w:val="NormalWeb"/>
        <w:shd w:val="clear" w:color="auto" w:fill="FFFFFF"/>
        <w:spacing w:before="120" w:beforeAutospacing="0" w:after="120" w:afterAutospacing="0"/>
        <w:rPr>
          <w:rFonts w:ascii="Arial" w:hAnsi="Arial" w:cs="Arial"/>
          <w:color w:val="212529"/>
          <w:vertAlign w:val="superscript"/>
        </w:rPr>
      </w:pPr>
      <w:r>
        <w:rPr>
          <w:rFonts w:ascii="Arial" w:hAnsi="Arial" w:cs="Arial"/>
          <w:color w:val="212529"/>
        </w:rPr>
        <w:t>V: 18,15m</w:t>
      </w:r>
      <w:r>
        <w:rPr>
          <w:rFonts w:ascii="Arial" w:hAnsi="Arial" w:cs="Arial"/>
          <w:color w:val="212529"/>
          <w:vertAlign w:val="superscript"/>
        </w:rPr>
        <w:t>3</w:t>
      </w:r>
    </w:p>
    <w:p w:rsidR="00930522" w:rsidRDefault="00930522" w:rsidP="005D252E">
      <w:pPr>
        <w:pStyle w:val="NormalWeb"/>
        <w:shd w:val="clear" w:color="auto" w:fill="FFFFFF"/>
        <w:spacing w:before="120" w:beforeAutospacing="0" w:after="120" w:afterAutospacing="0"/>
        <w:rPr>
          <w:rFonts w:ascii="Arial" w:hAnsi="Arial" w:cs="Arial"/>
          <w:color w:val="212529"/>
        </w:rPr>
      </w:pPr>
      <w:r>
        <w:rPr>
          <w:rFonts w:ascii="Arial" w:hAnsi="Arial" w:cs="Arial"/>
          <w:color w:val="212529"/>
        </w:rPr>
        <w:t>X: 0,283</w:t>
      </w:r>
    </w:p>
    <w:p w:rsidR="00930522" w:rsidRDefault="00930522" w:rsidP="005D252E">
      <w:pPr>
        <w:pStyle w:val="NormalWeb"/>
        <w:shd w:val="clear" w:color="auto" w:fill="FFFFFF"/>
        <w:spacing w:before="120" w:beforeAutospacing="0" w:after="120" w:afterAutospacing="0"/>
        <w:rPr>
          <w:rFonts w:ascii="Arial" w:hAnsi="Arial" w:cs="Arial"/>
          <w:color w:val="212529"/>
        </w:rPr>
      </w:pPr>
      <w:r>
        <w:rPr>
          <w:rFonts w:ascii="Arial" w:hAnsi="Arial" w:cs="Arial"/>
          <w:color w:val="212529"/>
        </w:rPr>
        <w:t>Número de personas</w:t>
      </w:r>
      <w:r w:rsidR="00C9306B">
        <w:rPr>
          <w:rFonts w:ascii="Arial" w:hAnsi="Arial" w:cs="Arial"/>
          <w:color w:val="212529"/>
        </w:rPr>
        <w:t xml:space="preserve"> por bote</w:t>
      </w:r>
      <w:r>
        <w:rPr>
          <w:rFonts w:ascii="Arial" w:hAnsi="Arial" w:cs="Arial"/>
          <w:color w:val="212529"/>
        </w:rPr>
        <w:t>: 64 personas.</w:t>
      </w:r>
    </w:p>
    <w:p w:rsidR="00930522" w:rsidRDefault="00930522" w:rsidP="005D252E">
      <w:pPr>
        <w:pStyle w:val="NormalWeb"/>
        <w:shd w:val="clear" w:color="auto" w:fill="FFFFFF"/>
        <w:spacing w:before="120" w:beforeAutospacing="0" w:after="120" w:afterAutospacing="0"/>
        <w:rPr>
          <w:rFonts w:ascii="Arial" w:hAnsi="Arial" w:cs="Arial"/>
          <w:color w:val="212529"/>
        </w:rPr>
      </w:pPr>
      <w:r>
        <w:rPr>
          <w:rFonts w:ascii="Arial" w:hAnsi="Arial" w:cs="Arial"/>
          <w:color w:val="212529"/>
          <w:u w:val="single"/>
        </w:rPr>
        <w:t>Botes Chinchorros:</w:t>
      </w:r>
    </w:p>
    <w:p w:rsidR="00930522" w:rsidRPr="00930522" w:rsidRDefault="00930522" w:rsidP="00930522">
      <w:pPr>
        <w:pStyle w:val="NormalWeb"/>
        <w:shd w:val="clear" w:color="auto" w:fill="FFFFFF"/>
        <w:spacing w:before="120" w:beforeAutospacing="0" w:after="120" w:afterAutospacing="0"/>
        <w:rPr>
          <w:rFonts w:ascii="Arial" w:hAnsi="Arial" w:cs="Arial"/>
          <w:color w:val="212529"/>
          <w:vertAlign w:val="superscript"/>
        </w:rPr>
      </w:pPr>
      <w:r>
        <w:rPr>
          <w:rFonts w:ascii="Arial" w:hAnsi="Arial" w:cs="Arial"/>
          <w:color w:val="212529"/>
        </w:rPr>
        <w:t>V</w:t>
      </w:r>
      <w:r w:rsidR="00C9306B">
        <w:rPr>
          <w:rFonts w:ascii="Arial" w:hAnsi="Arial" w:cs="Arial"/>
          <w:color w:val="212529"/>
        </w:rPr>
        <w:t>: 8,8</w:t>
      </w:r>
      <w:r>
        <w:rPr>
          <w:rFonts w:ascii="Arial" w:hAnsi="Arial" w:cs="Arial"/>
          <w:color w:val="212529"/>
        </w:rPr>
        <w:t>m</w:t>
      </w:r>
      <w:r>
        <w:rPr>
          <w:rFonts w:ascii="Arial" w:hAnsi="Arial" w:cs="Arial"/>
          <w:color w:val="212529"/>
          <w:vertAlign w:val="superscript"/>
        </w:rPr>
        <w:t>3</w:t>
      </w:r>
    </w:p>
    <w:p w:rsidR="00930522" w:rsidRDefault="00930522" w:rsidP="00930522">
      <w:pPr>
        <w:pStyle w:val="NormalWeb"/>
        <w:shd w:val="clear" w:color="auto" w:fill="FFFFFF"/>
        <w:spacing w:before="120" w:beforeAutospacing="0" w:after="120" w:afterAutospacing="0"/>
        <w:rPr>
          <w:rFonts w:ascii="Arial" w:hAnsi="Arial" w:cs="Arial"/>
          <w:color w:val="212529"/>
        </w:rPr>
      </w:pPr>
      <w:r>
        <w:rPr>
          <w:rFonts w:ascii="Arial" w:hAnsi="Arial" w:cs="Arial"/>
          <w:color w:val="212529"/>
        </w:rPr>
        <w:t>X: 0,283</w:t>
      </w:r>
    </w:p>
    <w:p w:rsidR="00930522" w:rsidRDefault="00930522" w:rsidP="00930522">
      <w:pPr>
        <w:pStyle w:val="NormalWeb"/>
        <w:shd w:val="clear" w:color="auto" w:fill="FFFFFF"/>
        <w:spacing w:before="120" w:beforeAutospacing="0" w:after="120" w:afterAutospacing="0"/>
        <w:rPr>
          <w:rFonts w:ascii="Arial" w:hAnsi="Arial" w:cs="Arial"/>
          <w:color w:val="212529"/>
        </w:rPr>
      </w:pPr>
      <w:r>
        <w:rPr>
          <w:rFonts w:ascii="Arial" w:hAnsi="Arial" w:cs="Arial"/>
          <w:color w:val="212529"/>
        </w:rPr>
        <w:t>Número</w:t>
      </w:r>
      <w:r w:rsidR="00C9306B">
        <w:rPr>
          <w:rFonts w:ascii="Arial" w:hAnsi="Arial" w:cs="Arial"/>
          <w:color w:val="212529"/>
        </w:rPr>
        <w:t xml:space="preserve"> de personas por bote: 31</w:t>
      </w:r>
      <w:r>
        <w:rPr>
          <w:rFonts w:ascii="Arial" w:hAnsi="Arial" w:cs="Arial"/>
          <w:color w:val="212529"/>
        </w:rPr>
        <w:t xml:space="preserve"> personas.</w:t>
      </w:r>
    </w:p>
    <w:p w:rsidR="00C9306B" w:rsidRDefault="00C9306B" w:rsidP="00930522">
      <w:pPr>
        <w:pStyle w:val="NormalWeb"/>
        <w:shd w:val="clear" w:color="auto" w:fill="FFFFFF"/>
        <w:spacing w:before="120" w:beforeAutospacing="0" w:after="120" w:afterAutospacing="0"/>
        <w:rPr>
          <w:rFonts w:ascii="Arial" w:hAnsi="Arial" w:cs="Arial"/>
          <w:color w:val="212529"/>
          <w:u w:val="single"/>
        </w:rPr>
      </w:pPr>
      <w:r w:rsidRPr="00C9306B">
        <w:rPr>
          <w:rFonts w:ascii="Arial" w:hAnsi="Arial" w:cs="Arial"/>
          <w:color w:val="212529"/>
          <w:u w:val="single"/>
        </w:rPr>
        <w:t>Botes Plegables:</w:t>
      </w:r>
    </w:p>
    <w:p w:rsidR="00C9306B" w:rsidRPr="00930522" w:rsidRDefault="00C9306B" w:rsidP="00C9306B">
      <w:pPr>
        <w:pStyle w:val="NormalWeb"/>
        <w:shd w:val="clear" w:color="auto" w:fill="FFFFFF"/>
        <w:spacing w:before="120" w:beforeAutospacing="0" w:after="120" w:afterAutospacing="0"/>
        <w:rPr>
          <w:rFonts w:ascii="Arial" w:hAnsi="Arial" w:cs="Arial"/>
          <w:color w:val="212529"/>
          <w:vertAlign w:val="superscript"/>
        </w:rPr>
      </w:pPr>
      <w:r>
        <w:rPr>
          <w:rFonts w:ascii="Arial" w:hAnsi="Arial" w:cs="Arial"/>
          <w:color w:val="212529"/>
        </w:rPr>
        <w:t xml:space="preserve">V: </w:t>
      </w:r>
      <w:r>
        <w:rPr>
          <w:rFonts w:ascii="Arial" w:hAnsi="Arial" w:cs="Arial"/>
          <w:color w:val="212529"/>
        </w:rPr>
        <w:t>10,96</w:t>
      </w:r>
      <w:r>
        <w:rPr>
          <w:rFonts w:ascii="Arial" w:hAnsi="Arial" w:cs="Arial"/>
          <w:color w:val="212529"/>
        </w:rPr>
        <w:t>m</w:t>
      </w:r>
      <w:r>
        <w:rPr>
          <w:rFonts w:ascii="Arial" w:hAnsi="Arial" w:cs="Arial"/>
          <w:color w:val="212529"/>
          <w:vertAlign w:val="superscript"/>
        </w:rPr>
        <w:t>3</w:t>
      </w:r>
    </w:p>
    <w:p w:rsidR="00C9306B" w:rsidRDefault="00C9306B" w:rsidP="00C9306B">
      <w:pPr>
        <w:pStyle w:val="NormalWeb"/>
        <w:shd w:val="clear" w:color="auto" w:fill="FFFFFF"/>
        <w:spacing w:before="120" w:beforeAutospacing="0" w:after="120" w:afterAutospacing="0"/>
        <w:rPr>
          <w:rFonts w:ascii="Arial" w:hAnsi="Arial" w:cs="Arial"/>
          <w:color w:val="212529"/>
        </w:rPr>
      </w:pPr>
      <w:r>
        <w:rPr>
          <w:rFonts w:ascii="Arial" w:hAnsi="Arial" w:cs="Arial"/>
          <w:color w:val="212529"/>
        </w:rPr>
        <w:t>X: 0,283</w:t>
      </w:r>
    </w:p>
    <w:p w:rsidR="00C9306B" w:rsidRDefault="00C9306B" w:rsidP="00C9306B">
      <w:pPr>
        <w:pStyle w:val="NormalWeb"/>
        <w:shd w:val="clear" w:color="auto" w:fill="FFFFFF"/>
        <w:spacing w:before="120" w:beforeAutospacing="0" w:after="120" w:afterAutospacing="0"/>
        <w:rPr>
          <w:rFonts w:ascii="Arial" w:hAnsi="Arial" w:cs="Arial"/>
          <w:color w:val="212529"/>
        </w:rPr>
      </w:pPr>
      <w:r>
        <w:rPr>
          <w:rFonts w:ascii="Arial" w:hAnsi="Arial" w:cs="Arial"/>
          <w:color w:val="212529"/>
        </w:rPr>
        <w:t>Número de personas</w:t>
      </w:r>
      <w:r>
        <w:rPr>
          <w:rFonts w:ascii="Arial" w:hAnsi="Arial" w:cs="Arial"/>
          <w:color w:val="212529"/>
        </w:rPr>
        <w:t xml:space="preserve"> por bote</w:t>
      </w:r>
      <w:r>
        <w:rPr>
          <w:rFonts w:ascii="Arial" w:hAnsi="Arial" w:cs="Arial"/>
          <w:color w:val="212529"/>
        </w:rPr>
        <w:t xml:space="preserve">: </w:t>
      </w:r>
      <w:r>
        <w:rPr>
          <w:rFonts w:ascii="Arial" w:hAnsi="Arial" w:cs="Arial"/>
          <w:color w:val="212529"/>
        </w:rPr>
        <w:t>39</w:t>
      </w:r>
      <w:r>
        <w:rPr>
          <w:rFonts w:ascii="Arial" w:hAnsi="Arial" w:cs="Arial"/>
          <w:color w:val="212529"/>
        </w:rPr>
        <w:t xml:space="preserve"> personas.</w:t>
      </w:r>
    </w:p>
    <w:p w:rsidR="00C9306B" w:rsidRPr="008D28A9" w:rsidRDefault="00C9306B" w:rsidP="00C9306B">
      <w:pPr>
        <w:pStyle w:val="NormalWeb"/>
        <w:shd w:val="clear" w:color="auto" w:fill="FFFFFF"/>
        <w:spacing w:before="120" w:beforeAutospacing="0" w:after="120" w:afterAutospacing="0"/>
        <w:rPr>
          <w:rFonts w:ascii="Arial" w:hAnsi="Arial" w:cs="Arial"/>
          <w:color w:val="212529"/>
        </w:rPr>
      </w:pPr>
      <w:r>
        <w:rPr>
          <w:rFonts w:ascii="Arial" w:hAnsi="Arial" w:cs="Arial"/>
          <w:color w:val="212529"/>
        </w:rPr>
        <w:lastRenderedPageBreak/>
        <w:t>Total de pasajeros que se pudieron salvar con el vigente reglamento SOLAS es de 1114 personas.</w:t>
      </w:r>
    </w:p>
    <w:p w:rsidR="00C9306B" w:rsidRDefault="00C9306B" w:rsidP="005D252E">
      <w:pPr>
        <w:pStyle w:val="NormalWeb"/>
        <w:shd w:val="clear" w:color="auto" w:fill="FFFFFF"/>
        <w:spacing w:before="120" w:beforeAutospacing="0" w:after="120" w:afterAutospacing="0"/>
        <w:rPr>
          <w:rFonts w:ascii="Arial" w:hAnsi="Arial" w:cs="Arial"/>
          <w:color w:val="212529"/>
        </w:rPr>
      </w:pPr>
      <w:r>
        <w:rPr>
          <w:rFonts w:ascii="Arial" w:hAnsi="Arial" w:cs="Arial"/>
          <w:color w:val="212529"/>
        </w:rPr>
        <w:t>Teniendo las evidencias de los cálculos realizados notamos una diferencia entre la capacidad que tenían los botes salvavidas respecto al reglamento de 1912 con el reglamento que rige hoy en día, esta diferencia es de 1 persona por bote en los de madera, de 9 personas en los botes chinchorros y de 8 personas en los botes plegables, lo que hace una diferencia en total de 64 personas.</w:t>
      </w:r>
    </w:p>
    <w:p w:rsidR="00C9306B" w:rsidRDefault="00C9306B" w:rsidP="005D252E">
      <w:pPr>
        <w:pStyle w:val="NormalWeb"/>
        <w:shd w:val="clear" w:color="auto" w:fill="FFFFFF"/>
        <w:spacing w:before="120" w:beforeAutospacing="0" w:after="120" w:afterAutospacing="0"/>
        <w:rPr>
          <w:rFonts w:ascii="Arial" w:hAnsi="Arial" w:cs="Arial"/>
          <w:color w:val="212529"/>
        </w:rPr>
      </w:pPr>
      <w:r>
        <w:rPr>
          <w:rFonts w:ascii="Arial" w:hAnsi="Arial" w:cs="Arial"/>
          <w:color w:val="212529"/>
        </w:rPr>
        <w:t xml:space="preserve">Podemos concluir que el reglamento vigente hoy en día (SOLAS) nos permite determinar la capacidad con claridad de cada bote salvavidas y que tiene una pequeña diferencia con el reglamento en la época </w:t>
      </w:r>
      <w:r w:rsidR="000B32DC">
        <w:rPr>
          <w:rFonts w:ascii="Arial" w:hAnsi="Arial" w:cs="Arial"/>
          <w:color w:val="212529"/>
        </w:rPr>
        <w:t xml:space="preserve">del Titanic y que se acerca a la certificación de lo vigente hoy en día. </w:t>
      </w:r>
    </w:p>
    <w:p w:rsidR="00C9306B" w:rsidRDefault="00C9306B" w:rsidP="005D252E">
      <w:pPr>
        <w:pStyle w:val="NormalWeb"/>
        <w:shd w:val="clear" w:color="auto" w:fill="FFFFFF"/>
        <w:spacing w:before="120" w:beforeAutospacing="0" w:after="120" w:afterAutospacing="0"/>
        <w:rPr>
          <w:rFonts w:ascii="Arial" w:hAnsi="Arial" w:cs="Arial"/>
          <w:color w:val="212529"/>
        </w:rPr>
      </w:pPr>
      <w:r>
        <w:rPr>
          <w:rFonts w:ascii="Arial" w:hAnsi="Arial" w:cs="Arial"/>
          <w:color w:val="212529"/>
        </w:rPr>
        <w:t>Cabe mencionar que aun así el Titanic no poseía los botes salvavidas necesarios para poder salvar a todos los pasajeros, solo llevaban un poco más de la mitad y tampoco existía experiencia necesaria para este tipo de catástrofe, para poder actuar de una manera adecuada y no competer los errores que se cometieron, como uno muy claro que fue no llenar a su capacidad totalidad los buques salvavidas.</w:t>
      </w:r>
    </w:p>
    <w:p w:rsidR="000B32DC" w:rsidRDefault="000B32DC" w:rsidP="005D252E">
      <w:pPr>
        <w:pStyle w:val="NormalWeb"/>
        <w:shd w:val="clear" w:color="auto" w:fill="FFFFFF"/>
        <w:spacing w:before="120" w:beforeAutospacing="0" w:after="120" w:afterAutospacing="0"/>
        <w:rPr>
          <w:rFonts w:ascii="Arial" w:hAnsi="Arial" w:cs="Arial"/>
          <w:color w:val="212529"/>
        </w:rPr>
      </w:pPr>
      <w:r>
        <w:rPr>
          <w:rFonts w:ascii="Arial" w:hAnsi="Arial" w:cs="Arial"/>
          <w:color w:val="212529"/>
        </w:rPr>
        <w:t>Esta experiencia sirvió a nivel mundial para poder preocuparse más por la seguridad en la mar y proveer de conocimientos para este tipo de catástrofes.</w:t>
      </w:r>
    </w:p>
    <w:p w:rsidR="00C9306B" w:rsidRDefault="00C9306B" w:rsidP="005D252E">
      <w:pPr>
        <w:pStyle w:val="NormalWeb"/>
        <w:shd w:val="clear" w:color="auto" w:fill="FFFFFF"/>
        <w:spacing w:before="120" w:beforeAutospacing="0" w:after="120" w:afterAutospacing="0"/>
        <w:rPr>
          <w:rFonts w:ascii="Arial" w:hAnsi="Arial" w:cs="Arial"/>
          <w:color w:val="212529"/>
        </w:rPr>
      </w:pPr>
    </w:p>
    <w:p w:rsidR="00C9306B" w:rsidRDefault="00C9306B" w:rsidP="005D252E">
      <w:pPr>
        <w:pStyle w:val="NormalWeb"/>
        <w:shd w:val="clear" w:color="auto" w:fill="FFFFFF"/>
        <w:spacing w:before="120" w:beforeAutospacing="0" w:after="120" w:afterAutospacing="0"/>
        <w:rPr>
          <w:rFonts w:ascii="Arial" w:hAnsi="Arial" w:cs="Arial"/>
          <w:color w:val="212529"/>
        </w:rPr>
      </w:pPr>
    </w:p>
    <w:p w:rsidR="000B32DC" w:rsidRDefault="000B32DC" w:rsidP="005D252E">
      <w:pPr>
        <w:pStyle w:val="NormalWeb"/>
        <w:shd w:val="clear" w:color="auto" w:fill="FFFFFF"/>
        <w:spacing w:before="120" w:beforeAutospacing="0" w:after="120" w:afterAutospacing="0"/>
        <w:rPr>
          <w:rFonts w:ascii="Arial" w:hAnsi="Arial" w:cs="Arial"/>
          <w:color w:val="212529"/>
        </w:rPr>
      </w:pPr>
    </w:p>
    <w:p w:rsidR="000B32DC" w:rsidRDefault="000B32DC" w:rsidP="005D252E">
      <w:pPr>
        <w:pStyle w:val="NormalWeb"/>
        <w:shd w:val="clear" w:color="auto" w:fill="FFFFFF"/>
        <w:spacing w:before="120" w:beforeAutospacing="0" w:after="120" w:afterAutospacing="0"/>
        <w:rPr>
          <w:rFonts w:ascii="Arial" w:hAnsi="Arial" w:cs="Arial"/>
          <w:color w:val="212529"/>
        </w:rPr>
      </w:pPr>
    </w:p>
    <w:p w:rsidR="000B32DC" w:rsidRDefault="000B32DC" w:rsidP="005D252E">
      <w:pPr>
        <w:pStyle w:val="NormalWeb"/>
        <w:shd w:val="clear" w:color="auto" w:fill="FFFFFF"/>
        <w:spacing w:before="120" w:beforeAutospacing="0" w:after="120" w:afterAutospacing="0"/>
        <w:rPr>
          <w:rFonts w:ascii="Arial" w:hAnsi="Arial" w:cs="Arial"/>
          <w:color w:val="212529"/>
        </w:rPr>
      </w:pPr>
    </w:p>
    <w:p w:rsidR="000B32DC" w:rsidRDefault="000B32DC" w:rsidP="005D252E">
      <w:pPr>
        <w:pStyle w:val="NormalWeb"/>
        <w:shd w:val="clear" w:color="auto" w:fill="FFFFFF"/>
        <w:spacing w:before="120" w:beforeAutospacing="0" w:after="120" w:afterAutospacing="0"/>
        <w:rPr>
          <w:rFonts w:ascii="Arial" w:hAnsi="Arial" w:cs="Arial"/>
          <w:color w:val="212529"/>
        </w:rPr>
      </w:pPr>
    </w:p>
    <w:p w:rsidR="000B32DC" w:rsidRDefault="000B32DC" w:rsidP="005D252E">
      <w:pPr>
        <w:pStyle w:val="NormalWeb"/>
        <w:shd w:val="clear" w:color="auto" w:fill="FFFFFF"/>
        <w:spacing w:before="120" w:beforeAutospacing="0" w:after="120" w:afterAutospacing="0"/>
        <w:rPr>
          <w:rFonts w:ascii="Arial" w:hAnsi="Arial" w:cs="Arial"/>
          <w:color w:val="212529"/>
        </w:rPr>
      </w:pPr>
    </w:p>
    <w:p w:rsidR="000B32DC" w:rsidRDefault="000B32DC" w:rsidP="005D252E">
      <w:pPr>
        <w:pStyle w:val="NormalWeb"/>
        <w:shd w:val="clear" w:color="auto" w:fill="FFFFFF"/>
        <w:spacing w:before="120" w:beforeAutospacing="0" w:after="120" w:afterAutospacing="0"/>
        <w:rPr>
          <w:rFonts w:ascii="Arial" w:hAnsi="Arial" w:cs="Arial"/>
          <w:color w:val="212529"/>
        </w:rPr>
      </w:pPr>
    </w:p>
    <w:p w:rsidR="000B32DC" w:rsidRDefault="000B32DC" w:rsidP="005D252E">
      <w:pPr>
        <w:pStyle w:val="NormalWeb"/>
        <w:shd w:val="clear" w:color="auto" w:fill="FFFFFF"/>
        <w:spacing w:before="120" w:beforeAutospacing="0" w:after="120" w:afterAutospacing="0"/>
        <w:rPr>
          <w:rFonts w:ascii="Arial" w:hAnsi="Arial" w:cs="Arial"/>
          <w:color w:val="212529"/>
        </w:rPr>
      </w:pPr>
    </w:p>
    <w:p w:rsidR="000B32DC" w:rsidRDefault="000B32DC" w:rsidP="005D252E">
      <w:pPr>
        <w:pStyle w:val="NormalWeb"/>
        <w:shd w:val="clear" w:color="auto" w:fill="FFFFFF"/>
        <w:spacing w:before="120" w:beforeAutospacing="0" w:after="120" w:afterAutospacing="0"/>
        <w:rPr>
          <w:rFonts w:ascii="Arial" w:hAnsi="Arial" w:cs="Arial"/>
          <w:color w:val="212529"/>
        </w:rPr>
      </w:pPr>
    </w:p>
    <w:p w:rsidR="000B32DC" w:rsidRDefault="000B32DC" w:rsidP="005D252E">
      <w:pPr>
        <w:pStyle w:val="NormalWeb"/>
        <w:shd w:val="clear" w:color="auto" w:fill="FFFFFF"/>
        <w:spacing w:before="120" w:beforeAutospacing="0" w:after="120" w:afterAutospacing="0"/>
        <w:rPr>
          <w:rFonts w:ascii="Arial" w:hAnsi="Arial" w:cs="Arial"/>
          <w:color w:val="212529"/>
        </w:rPr>
      </w:pPr>
    </w:p>
    <w:p w:rsidR="000B32DC" w:rsidRDefault="000B32DC" w:rsidP="005D252E">
      <w:pPr>
        <w:pStyle w:val="NormalWeb"/>
        <w:shd w:val="clear" w:color="auto" w:fill="FFFFFF"/>
        <w:spacing w:before="120" w:beforeAutospacing="0" w:after="120" w:afterAutospacing="0"/>
        <w:rPr>
          <w:rFonts w:ascii="Arial" w:hAnsi="Arial" w:cs="Arial"/>
          <w:color w:val="212529"/>
        </w:rPr>
      </w:pPr>
    </w:p>
    <w:p w:rsidR="000B32DC" w:rsidRPr="00930522" w:rsidRDefault="000B32DC" w:rsidP="005D252E">
      <w:pPr>
        <w:pStyle w:val="NormalWeb"/>
        <w:shd w:val="clear" w:color="auto" w:fill="FFFFFF"/>
        <w:spacing w:before="120" w:beforeAutospacing="0" w:after="120" w:afterAutospacing="0"/>
        <w:rPr>
          <w:rFonts w:ascii="Arial" w:hAnsi="Arial" w:cs="Arial"/>
          <w:color w:val="212529"/>
        </w:rPr>
      </w:pPr>
      <w:bookmarkStart w:id="0" w:name="_GoBack"/>
      <w:bookmarkEnd w:id="0"/>
    </w:p>
    <w:p w:rsidR="005D252E" w:rsidRPr="005D252E" w:rsidRDefault="005D252E" w:rsidP="00FD4C46">
      <w:pPr>
        <w:pStyle w:val="NormalWeb"/>
        <w:shd w:val="clear" w:color="auto" w:fill="FFFFFF"/>
        <w:spacing w:before="120" w:beforeAutospacing="0" w:after="120" w:afterAutospacing="0"/>
        <w:rPr>
          <w:rFonts w:ascii="Arial" w:hAnsi="Arial" w:cs="Arial"/>
          <w:color w:val="212529"/>
        </w:rPr>
      </w:pPr>
    </w:p>
    <w:p w:rsidR="00FD4C46" w:rsidRPr="005D252E" w:rsidRDefault="00FD4C46" w:rsidP="00FD4C46">
      <w:pPr>
        <w:pStyle w:val="NormalWeb"/>
        <w:shd w:val="clear" w:color="auto" w:fill="FFFFFF"/>
        <w:spacing w:before="120" w:beforeAutospacing="0" w:after="120" w:afterAutospacing="0"/>
        <w:rPr>
          <w:rFonts w:ascii="Arial" w:hAnsi="Arial" w:cs="Arial"/>
          <w:color w:val="212529"/>
        </w:rPr>
      </w:pPr>
    </w:p>
    <w:p w:rsidR="00FD4C46" w:rsidRPr="005D252E" w:rsidRDefault="00FD4C46" w:rsidP="00FD4C46">
      <w:pPr>
        <w:pStyle w:val="NormalWeb"/>
        <w:shd w:val="clear" w:color="auto" w:fill="FFFFFF"/>
        <w:spacing w:before="120" w:beforeAutospacing="0" w:after="120" w:afterAutospacing="0"/>
        <w:rPr>
          <w:rFonts w:ascii="Arial" w:hAnsi="Arial" w:cs="Arial"/>
          <w:color w:val="212529"/>
        </w:rPr>
      </w:pPr>
    </w:p>
    <w:p w:rsidR="004B04BB" w:rsidRPr="004B04BB" w:rsidRDefault="004B04BB" w:rsidP="004B04BB">
      <w:pPr>
        <w:jc w:val="center"/>
        <w:rPr>
          <w:rFonts w:ascii="Arial" w:hAnsi="Arial" w:cs="Arial"/>
          <w:b/>
        </w:rPr>
      </w:pPr>
      <w:r w:rsidRPr="004B04BB">
        <w:rPr>
          <w:rFonts w:ascii="Arial" w:hAnsi="Arial" w:cs="Arial"/>
          <w:b/>
        </w:rPr>
        <w:lastRenderedPageBreak/>
        <w:t>Bibliografía.</w:t>
      </w:r>
    </w:p>
    <w:p w:rsidR="004B04BB" w:rsidRDefault="004B04BB" w:rsidP="00931F39">
      <w:pPr>
        <w:rPr>
          <w:rFonts w:ascii="Arial" w:hAnsi="Arial" w:cs="Arial"/>
        </w:rPr>
      </w:pPr>
    </w:p>
    <w:p w:rsidR="00681FF0" w:rsidRDefault="00681FF0" w:rsidP="00931F39">
      <w:pPr>
        <w:rPr>
          <w:rFonts w:ascii="Arial" w:hAnsi="Arial" w:cs="Arial"/>
        </w:rPr>
      </w:pPr>
    </w:p>
    <w:p w:rsidR="0049034A" w:rsidRDefault="0049034A" w:rsidP="00931F39">
      <w:pPr>
        <w:rPr>
          <w:rFonts w:ascii="Arial" w:hAnsi="Arial" w:cs="Arial"/>
        </w:rPr>
      </w:pPr>
    </w:p>
    <w:p w:rsidR="00EA7242" w:rsidRDefault="00317D20" w:rsidP="00931F39">
      <w:pPr>
        <w:rPr>
          <w:rFonts w:ascii="Arial" w:hAnsi="Arial" w:cs="Arial"/>
        </w:rPr>
      </w:pPr>
      <w:hyperlink r:id="rId7" w:history="1">
        <w:r w:rsidRPr="00C61DFE">
          <w:rPr>
            <w:rStyle w:val="Hipervnculo"/>
            <w:rFonts w:ascii="Arial" w:hAnsi="Arial" w:cs="Arial"/>
          </w:rPr>
          <w:t>https://es.wikipedia.org/wiki/Convenio_Internacional_para_la_Seguridad_de_la_Vida_Humana_en_el_Mar</w:t>
        </w:r>
      </w:hyperlink>
    </w:p>
    <w:p w:rsidR="00317D20" w:rsidRDefault="00317D20" w:rsidP="00931F39">
      <w:pPr>
        <w:rPr>
          <w:rFonts w:ascii="Arial" w:hAnsi="Arial" w:cs="Arial"/>
        </w:rPr>
      </w:pPr>
    </w:p>
    <w:p w:rsidR="00317D20" w:rsidRDefault="00317D20" w:rsidP="00931F39">
      <w:pPr>
        <w:rPr>
          <w:rFonts w:ascii="Arial" w:hAnsi="Arial" w:cs="Arial"/>
        </w:rPr>
      </w:pPr>
      <w:hyperlink r:id="rId8" w:history="1">
        <w:r w:rsidRPr="00C61DFE">
          <w:rPr>
            <w:rStyle w:val="Hipervnculo"/>
            <w:rFonts w:ascii="Arial" w:hAnsi="Arial" w:cs="Arial"/>
          </w:rPr>
          <w:t>https://es.wikipedia.org/wiki/RMS_Titanic</w:t>
        </w:r>
      </w:hyperlink>
    </w:p>
    <w:p w:rsidR="00317D20" w:rsidRDefault="00317D20" w:rsidP="00931F39">
      <w:pPr>
        <w:rPr>
          <w:rFonts w:ascii="Arial" w:hAnsi="Arial" w:cs="Arial"/>
        </w:rPr>
      </w:pPr>
    </w:p>
    <w:p w:rsidR="008D28A9" w:rsidRDefault="008D28A9" w:rsidP="00931F39">
      <w:pPr>
        <w:rPr>
          <w:rFonts w:ascii="Arial" w:hAnsi="Arial" w:cs="Arial"/>
        </w:rPr>
      </w:pPr>
      <w:hyperlink r:id="rId9" w:history="1">
        <w:r w:rsidRPr="00C61DFE">
          <w:rPr>
            <w:rStyle w:val="Hipervnculo"/>
            <w:rFonts w:ascii="Arial" w:hAnsi="Arial" w:cs="Arial"/>
          </w:rPr>
          <w:t>https://es.wikipedia.org/wiki/Botes_salvavidas_del_RMS_Titanic#:~:text=El%20Titanic%20contaba%20con%2020,a%20sesenta%20y%20cinco%20personas</w:t>
        </w:r>
      </w:hyperlink>
      <w:r w:rsidRPr="008D28A9">
        <w:rPr>
          <w:rFonts w:ascii="Arial" w:hAnsi="Arial" w:cs="Arial"/>
        </w:rPr>
        <w:t>.</w:t>
      </w:r>
    </w:p>
    <w:p w:rsidR="008D28A9" w:rsidRDefault="008D28A9" w:rsidP="00931F39">
      <w:pPr>
        <w:rPr>
          <w:rFonts w:ascii="Arial" w:hAnsi="Arial" w:cs="Arial"/>
        </w:rPr>
      </w:pPr>
    </w:p>
    <w:p w:rsidR="008D28A9" w:rsidRDefault="008D28A9" w:rsidP="00931F39">
      <w:pPr>
        <w:rPr>
          <w:rFonts w:ascii="Arial" w:hAnsi="Arial" w:cs="Arial"/>
        </w:rPr>
      </w:pPr>
      <w:hyperlink r:id="rId10" w:history="1">
        <w:r w:rsidRPr="00C61DFE">
          <w:rPr>
            <w:rStyle w:val="Hipervnculo"/>
            <w:rFonts w:ascii="Arial" w:hAnsi="Arial" w:cs="Arial"/>
          </w:rPr>
          <w:t>https://www.abc.es/historia/abci-horrible-y-tragico-descubrimiento-ultimo-bote-salvavidas-titanic-201604201307_noticia.html?ref=https:%2F%2Fwww.google.com%2F</w:t>
        </w:r>
      </w:hyperlink>
    </w:p>
    <w:p w:rsidR="008D28A9" w:rsidRDefault="008D28A9" w:rsidP="00931F39">
      <w:pPr>
        <w:rPr>
          <w:rFonts w:ascii="Arial" w:hAnsi="Arial" w:cs="Arial"/>
        </w:rPr>
      </w:pPr>
    </w:p>
    <w:p w:rsidR="00317D20" w:rsidRDefault="00317D20" w:rsidP="00931F39">
      <w:pPr>
        <w:rPr>
          <w:rFonts w:ascii="Arial" w:hAnsi="Arial" w:cs="Arial"/>
        </w:rPr>
      </w:pPr>
    </w:p>
    <w:p w:rsidR="00EA7242" w:rsidRPr="00931F39" w:rsidRDefault="00EA7242" w:rsidP="00931F39">
      <w:pPr>
        <w:rPr>
          <w:rFonts w:ascii="Arial" w:hAnsi="Arial" w:cs="Arial"/>
        </w:rPr>
      </w:pPr>
    </w:p>
    <w:sectPr w:rsidR="00EA7242" w:rsidRPr="00931F39">
      <w:pgSz w:w="12240" w:h="15840"/>
      <w:pgMar w:top="1701" w:right="1701" w:bottom="1701" w:left="170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5B1DA2"/>
    <w:multiLevelType w:val="multilevel"/>
    <w:tmpl w:val="11204F8E"/>
    <w:lvl w:ilvl="0">
      <w:start w:val="1"/>
      <w:numFmt w:val="upperRoman"/>
      <w:lvlText w:val="%1."/>
      <w:lvlJc w:val="righ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D07157C"/>
    <w:multiLevelType w:val="hybridMultilevel"/>
    <w:tmpl w:val="23B058E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31E3007D"/>
    <w:multiLevelType w:val="hybridMultilevel"/>
    <w:tmpl w:val="BED0C36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73B6568F"/>
    <w:multiLevelType w:val="hybridMultilevel"/>
    <w:tmpl w:val="F886CFD8"/>
    <w:lvl w:ilvl="0" w:tplc="340A000F">
      <w:start w:val="1"/>
      <w:numFmt w:val="decimal"/>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941"/>
    <w:rsid w:val="000B32DC"/>
    <w:rsid w:val="00246941"/>
    <w:rsid w:val="002C1F61"/>
    <w:rsid w:val="003022AA"/>
    <w:rsid w:val="00317D20"/>
    <w:rsid w:val="0048384E"/>
    <w:rsid w:val="0049034A"/>
    <w:rsid w:val="004B04BB"/>
    <w:rsid w:val="004B54C5"/>
    <w:rsid w:val="005D252E"/>
    <w:rsid w:val="00681FF0"/>
    <w:rsid w:val="00682EE3"/>
    <w:rsid w:val="006F16E7"/>
    <w:rsid w:val="00803869"/>
    <w:rsid w:val="00847DD1"/>
    <w:rsid w:val="008D28A9"/>
    <w:rsid w:val="00930522"/>
    <w:rsid w:val="00931F39"/>
    <w:rsid w:val="00AD514B"/>
    <w:rsid w:val="00BB7D57"/>
    <w:rsid w:val="00C52CC4"/>
    <w:rsid w:val="00C64849"/>
    <w:rsid w:val="00C9306B"/>
    <w:rsid w:val="00D37D89"/>
    <w:rsid w:val="00EA7242"/>
    <w:rsid w:val="00EB070C"/>
    <w:rsid w:val="00FD4C4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E2D229-8575-4D2B-BDFC-86912E300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ES_tradnl" w:eastAsia="es-C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2CFD"/>
    <w:rPr>
      <w:lang w:eastAsia="es-ES_tradnl"/>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Prrafodelista">
    <w:name w:val="List Paragraph"/>
    <w:basedOn w:val="Normal"/>
    <w:uiPriority w:val="34"/>
    <w:qFormat/>
    <w:rsid w:val="00F40BD5"/>
    <w:pPr>
      <w:ind w:left="720"/>
      <w:contextualSpacing/>
    </w:pPr>
    <w:rPr>
      <w:rFonts w:ascii="Arial" w:hAnsi="Arial" w:cstheme="minorBidi"/>
      <w:lang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Hipervnculo">
    <w:name w:val="Hyperlink"/>
    <w:basedOn w:val="Fuentedeprrafopredeter"/>
    <w:uiPriority w:val="99"/>
    <w:unhideWhenUsed/>
    <w:rsid w:val="004B04BB"/>
    <w:rPr>
      <w:color w:val="0563C1" w:themeColor="hyperlink"/>
      <w:u w:val="single"/>
    </w:rPr>
  </w:style>
  <w:style w:type="paragraph" w:styleId="NormalWeb">
    <w:name w:val="Normal (Web)"/>
    <w:basedOn w:val="Normal"/>
    <w:uiPriority w:val="99"/>
    <w:semiHidden/>
    <w:unhideWhenUsed/>
    <w:rsid w:val="00FD4C46"/>
    <w:pPr>
      <w:spacing w:before="100" w:beforeAutospacing="1" w:after="100" w:afterAutospacing="1"/>
    </w:pPr>
    <w:rPr>
      <w:lang w:val="es-CL"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7436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RMS_Titanic" TargetMode="External"/><Relationship Id="rId3" Type="http://schemas.openxmlformats.org/officeDocument/2006/relationships/styles" Target="styles.xml"/><Relationship Id="rId7" Type="http://schemas.openxmlformats.org/officeDocument/2006/relationships/hyperlink" Target="https://es.wikipedia.org/wiki/Convenio_Internacional_para_la_Seguridad_de_la_Vida_Humana_en_el_Mar"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abc.es/historia/abci-horrible-y-tragico-descubrimiento-ultimo-bote-salvavidas-titanic-201604201307_noticia.html?ref=https:%2F%2Fwww.google.com%2F" TargetMode="External"/><Relationship Id="rId4" Type="http://schemas.openxmlformats.org/officeDocument/2006/relationships/settings" Target="settings.xml"/><Relationship Id="rId9" Type="http://schemas.openxmlformats.org/officeDocument/2006/relationships/hyperlink" Target="https://es.wikipedia.org/wiki/Botes_salvavidas_del_RMS_Titanic#:~:text=El%20Titanic%20contaba%20con%2020,a%20sesenta%20y%20cinco%20person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6xdKvnqvfRvGhPWQxL7VhidVA==">AMUW2mXa2rO4tNBWvYaPsB7cJLF1bHKraWf6q/Wpf6AjcRVEVjHxNsQfUz5SHtPEjo6ZUgxzb5jd0Wuwz2BfOagoy7qyGTrKwXD2WF689H8z8zr4KC0q0tDZmSaXZnBp7278/nvMHGelwdMM1/zNToSnwVFb5A1YYA==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780</Words>
  <Characters>4292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Cuenta Microsoft</cp:lastModifiedBy>
  <cp:revision>5</cp:revision>
  <dcterms:created xsi:type="dcterms:W3CDTF">2021-03-16T02:52:00Z</dcterms:created>
  <dcterms:modified xsi:type="dcterms:W3CDTF">2021-03-16T03:47:00Z</dcterms:modified>
</cp:coreProperties>
</file>