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En el siguiente artículo, notamos que sin duda las redes sociales e influencers potencian a gran escala los estereotipos de género, sobre todo en preadolescentes y adolescentes que tienen acceso desde temprana edad al contenido que generan, influyendo en la formación y en la interiorización de los estereotipos, y convirtiéndose en modelos de referencia.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Según encuestas e investigaciones realizadas, se llegó a la conclusión que hay preferencias por diferentes redes sociales y tipos de contenidos que ocasiona comportamientos y preferencias asociadas con los estereotipos tradicionales de género (masculinos y femeninos), por lo que los influencers en vez de terminar con estas acciones de manera inconsciente los siguen fomentando. </w:t>
      </w:r>
    </w:p>
    <w:p w:rsidR="00000000" w:rsidDel="00000000" w:rsidP="00000000" w:rsidRDefault="00000000" w:rsidRPr="00000000" w14:paraId="00000004">
      <w:pPr>
        <w:rPr/>
      </w:pPr>
      <w:r w:rsidDel="00000000" w:rsidR="00000000" w:rsidRPr="00000000">
        <w:rPr>
          <w:rtl w:val="0"/>
        </w:rPr>
        <w:t xml:space="preserve">Si vemos esto de manera rigurosa, los resultados de las encuestas nos entregan datos preocupantes, que preadolescentes y adolescentes entre los 8 y 16 años que consumen contenido de una forma no controlada por sus padres, puede ocasionar problemas en la manera que socializan, en su desarrollo y la construcción de la identidad, esto ya que en gran parte los influencers son jóvenes de éxito y los ven como modelos a seguir.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En relación con lo antes expuesto se puede notar una clara influencia en el contenido que suben los influencers, y no en todos los casos teniendo un impacto positivo sino que realzando los estereotipos entre los menores, por ello resulta fundamental promover un uso más consciente de las redes sociales, con el fin de contrarrestar estos efectos y poder construir una infancia con identidad propia y diversa.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