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B42EB" w14:textId="77777777" w:rsidR="009418D0" w:rsidRPr="001B471A" w:rsidRDefault="009418D0">
      <w:pPr>
        <w:pStyle w:val="Sangradetextonormal"/>
        <w:ind w:left="0"/>
        <w:jc w:val="center"/>
      </w:pPr>
    </w:p>
    <w:p w14:paraId="3932EFDD" w14:textId="61457213" w:rsidR="009418D0" w:rsidRPr="001B471A" w:rsidRDefault="00D2430D">
      <w:pPr>
        <w:pStyle w:val="Sangradetextonormal"/>
        <w:ind w:left="0"/>
        <w:jc w:val="center"/>
      </w:pPr>
      <w:r>
        <w:rPr>
          <w:rFonts w:ascii="Arial" w:hAnsi="Arial" w:cs="Arial"/>
          <w:b/>
          <w:szCs w:val="28"/>
        </w:rPr>
        <w:t xml:space="preserve">PAUTA </w:t>
      </w:r>
      <w:r w:rsidR="000405D0" w:rsidRPr="001B471A">
        <w:rPr>
          <w:rFonts w:ascii="Arial" w:hAnsi="Arial" w:cs="Arial"/>
          <w:b/>
          <w:szCs w:val="28"/>
        </w:rPr>
        <w:t xml:space="preserve">PRUEBA </w:t>
      </w:r>
    </w:p>
    <w:p w14:paraId="7228CE7C" w14:textId="77777777" w:rsidR="009418D0" w:rsidRPr="001B471A" w:rsidRDefault="000405D0">
      <w:pPr>
        <w:pStyle w:val="Sangradetextonormal"/>
        <w:ind w:left="0"/>
        <w:jc w:val="center"/>
      </w:pPr>
      <w:r w:rsidRPr="001B471A">
        <w:rPr>
          <w:rFonts w:ascii="Arial" w:hAnsi="Arial" w:cs="Arial"/>
          <w:b/>
          <w:szCs w:val="28"/>
        </w:rPr>
        <w:t>EDUCACIÓN CÍVICA</w:t>
      </w:r>
    </w:p>
    <w:p w14:paraId="22865A78" w14:textId="77777777" w:rsidR="009418D0" w:rsidRPr="001B471A" w:rsidRDefault="009418D0">
      <w:pPr>
        <w:pStyle w:val="Sangradetextonormal"/>
        <w:ind w:left="0"/>
        <w:rPr>
          <w:rFonts w:ascii="Arial" w:hAnsi="Arial" w:cs="Arial"/>
          <w:b/>
          <w:szCs w:val="28"/>
        </w:rPr>
      </w:pPr>
    </w:p>
    <w:p w14:paraId="7EDEEB90" w14:textId="228FDFD4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bookmarkStart w:id="0" w:name="_Hlk107773753_Copy_1"/>
      <w:bookmarkStart w:id="1" w:name="_Hlk107773753"/>
      <w:bookmarkEnd w:id="0"/>
      <w:bookmarkEnd w:id="1"/>
      <w:r w:rsidRPr="001B471A">
        <w:rPr>
          <w:rFonts w:ascii="Arial" w:hAnsi="Arial" w:cs="Arial"/>
          <w:b/>
          <w:sz w:val="24"/>
        </w:rPr>
        <w:t xml:space="preserve">DOCENTE: </w:t>
      </w:r>
      <w:r w:rsidRPr="001B471A">
        <w:rPr>
          <w:rFonts w:ascii="Arial" w:hAnsi="Arial" w:cs="Arial"/>
          <w:sz w:val="24"/>
        </w:rPr>
        <w:t>PC.</w:t>
      </w:r>
      <w:r w:rsidR="00590451" w:rsidRPr="001B471A">
        <w:rPr>
          <w:rFonts w:ascii="Arial" w:hAnsi="Arial" w:cs="Arial"/>
          <w:sz w:val="24"/>
        </w:rPr>
        <w:t xml:space="preserve"> </w:t>
      </w:r>
      <w:r w:rsidRPr="001B471A">
        <w:rPr>
          <w:rFonts w:ascii="Arial" w:hAnsi="Arial" w:cs="Arial"/>
          <w:sz w:val="24"/>
        </w:rPr>
        <w:t xml:space="preserve">B. Ramírez T. – PC L. Román C.  </w:t>
      </w:r>
    </w:p>
    <w:p w14:paraId="1C05F988" w14:textId="30A56CDD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r w:rsidRPr="001B471A">
        <w:rPr>
          <w:rFonts w:ascii="Arial" w:hAnsi="Arial" w:cs="Arial"/>
          <w:b/>
          <w:sz w:val="24"/>
        </w:rPr>
        <w:t>FECHA:</w:t>
      </w:r>
      <w:r w:rsidR="00590451" w:rsidRPr="001B471A">
        <w:rPr>
          <w:rFonts w:ascii="Arial" w:hAnsi="Arial" w:cs="Arial"/>
          <w:b/>
          <w:sz w:val="24"/>
        </w:rPr>
        <w:t xml:space="preserve"> </w:t>
      </w:r>
      <w:r w:rsidR="00590451" w:rsidRPr="001B471A">
        <w:rPr>
          <w:rFonts w:ascii="Arial" w:hAnsi="Arial" w:cs="Arial"/>
          <w:sz w:val="24"/>
        </w:rPr>
        <w:t>1</w:t>
      </w:r>
      <w:r w:rsidR="003E7C6C">
        <w:rPr>
          <w:rFonts w:ascii="Arial" w:hAnsi="Arial" w:cs="Arial"/>
          <w:sz w:val="24"/>
        </w:rPr>
        <w:t>3</w:t>
      </w:r>
      <w:r w:rsidR="00590451" w:rsidRPr="001B471A">
        <w:rPr>
          <w:rFonts w:ascii="Arial" w:hAnsi="Arial" w:cs="Arial"/>
          <w:sz w:val="24"/>
        </w:rPr>
        <w:t xml:space="preserve"> / 8 / 202</w:t>
      </w:r>
      <w:r w:rsidR="003E7C6C">
        <w:rPr>
          <w:rFonts w:ascii="Arial" w:hAnsi="Arial" w:cs="Arial"/>
          <w:sz w:val="24"/>
        </w:rPr>
        <w:t>6</w:t>
      </w:r>
      <w:r w:rsidRPr="001B471A">
        <w:rPr>
          <w:rFonts w:ascii="Arial" w:hAnsi="Arial" w:cs="Arial"/>
          <w:sz w:val="24"/>
        </w:rPr>
        <w:t>.</w:t>
      </w:r>
    </w:p>
    <w:p w14:paraId="14426024" w14:textId="77777777" w:rsidR="009418D0" w:rsidRPr="00896787" w:rsidRDefault="000405D0">
      <w:pPr>
        <w:pStyle w:val="Sangradetextonormal"/>
        <w:numPr>
          <w:ilvl w:val="0"/>
          <w:numId w:val="4"/>
        </w:numPr>
        <w:pBdr>
          <w:bottom w:val="single" w:sz="6" w:space="1" w:color="auto"/>
        </w:pBdr>
        <w:jc w:val="both"/>
      </w:pPr>
      <w:r w:rsidRPr="001B471A">
        <w:rPr>
          <w:rFonts w:ascii="Arial" w:hAnsi="Arial" w:cs="Arial"/>
          <w:b/>
          <w:sz w:val="24"/>
        </w:rPr>
        <w:t xml:space="preserve">UNIDAD(ES) TEMÁTICA(S): </w:t>
      </w:r>
      <w:r w:rsidRPr="001B471A">
        <w:rPr>
          <w:rFonts w:ascii="Arial" w:hAnsi="Arial" w:cs="Arial"/>
          <w:sz w:val="24"/>
        </w:rPr>
        <w:t xml:space="preserve">1 </w:t>
      </w:r>
    </w:p>
    <w:p w14:paraId="1B27249D" w14:textId="77777777" w:rsidR="00A873FB" w:rsidRPr="001B471A" w:rsidRDefault="00A873FB">
      <w:pPr>
        <w:pStyle w:val="Sangradetextonormal"/>
        <w:ind w:left="0"/>
        <w:rPr>
          <w:rFonts w:ascii="Arial" w:hAnsi="Arial" w:cs="Arial"/>
          <w:b/>
          <w:sz w:val="22"/>
          <w:szCs w:val="22"/>
        </w:rPr>
      </w:pPr>
    </w:p>
    <w:p w14:paraId="47B44AFD" w14:textId="77777777" w:rsidR="005D6CA7" w:rsidRPr="001B471A" w:rsidRDefault="005D6CA7">
      <w:pPr>
        <w:pStyle w:val="Sangradetextonormal"/>
        <w:ind w:left="0"/>
        <w:rPr>
          <w:rFonts w:ascii="Arial" w:hAnsi="Arial" w:cs="Arial"/>
          <w:b/>
          <w:sz w:val="22"/>
          <w:szCs w:val="22"/>
        </w:rPr>
      </w:pPr>
    </w:p>
    <w:p w14:paraId="6AADAF56" w14:textId="77777777" w:rsidR="009418D0" w:rsidRPr="001B471A" w:rsidRDefault="000405D0">
      <w:pPr>
        <w:pStyle w:val="Sangradetextonormal"/>
        <w:ind w:left="0"/>
        <w:rPr>
          <w:rFonts w:ascii="Arial" w:hAnsi="Arial" w:cs="Arial"/>
          <w:b/>
          <w:sz w:val="24"/>
        </w:rPr>
      </w:pPr>
      <w:r w:rsidRPr="001B471A">
        <w:rPr>
          <w:rFonts w:ascii="Arial" w:hAnsi="Arial" w:cs="Arial"/>
          <w:b/>
          <w:sz w:val="24"/>
        </w:rPr>
        <w:t>PREGUNTA 1: DESARROLLO. (</w:t>
      </w:r>
      <w:r w:rsidR="00A92D8E" w:rsidRPr="001B471A">
        <w:rPr>
          <w:rFonts w:ascii="Arial" w:hAnsi="Arial" w:cs="Arial"/>
          <w:b/>
          <w:sz w:val="24"/>
        </w:rPr>
        <w:t>3</w:t>
      </w:r>
      <w:r w:rsidR="000F0EA6" w:rsidRPr="001B471A">
        <w:rPr>
          <w:rFonts w:ascii="Arial" w:hAnsi="Arial" w:cs="Arial"/>
          <w:b/>
          <w:sz w:val="24"/>
        </w:rPr>
        <w:t>1</w:t>
      </w:r>
      <w:r w:rsidRPr="001B471A">
        <w:rPr>
          <w:rFonts w:ascii="Arial" w:hAnsi="Arial" w:cs="Arial"/>
          <w:b/>
          <w:sz w:val="24"/>
        </w:rPr>
        <w:t xml:space="preserve"> pts.)</w:t>
      </w:r>
      <w:r w:rsidR="00590451" w:rsidRPr="001B471A">
        <w:rPr>
          <w:rFonts w:ascii="Arial" w:hAnsi="Arial" w:cs="Arial"/>
          <w:b/>
          <w:sz w:val="24"/>
        </w:rPr>
        <w:t xml:space="preserve"> </w:t>
      </w:r>
    </w:p>
    <w:p w14:paraId="4F4BAFFC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2B3683E7" w14:textId="75205051" w:rsidR="006C59EC" w:rsidRDefault="006C59EC" w:rsidP="006C59EC">
      <w:pPr>
        <w:pStyle w:val="Encabezado"/>
        <w:numPr>
          <w:ilvl w:val="3"/>
          <w:numId w:val="1"/>
        </w:num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6C59EC">
        <w:rPr>
          <w:rFonts w:ascii="Arial" w:hAnsi="Arial" w:cs="Arial"/>
        </w:rPr>
        <w:t xml:space="preserve">Explique con sus palabras qué se entiende por Estado de Derecho, destacando sus principales características. Luego, mencione un ejemplo </w:t>
      </w:r>
      <w:r w:rsidR="004C4BBF">
        <w:rPr>
          <w:rFonts w:ascii="Arial" w:hAnsi="Arial" w:cs="Arial"/>
        </w:rPr>
        <w:t xml:space="preserve">concreto </w:t>
      </w:r>
      <w:r w:rsidRPr="006C59EC">
        <w:rPr>
          <w:rFonts w:ascii="Arial" w:hAnsi="Arial" w:cs="Arial"/>
        </w:rPr>
        <w:t>que permita evidenciar su aplicación.</w:t>
      </w:r>
    </w:p>
    <w:p w14:paraId="0090716C" w14:textId="77777777" w:rsidR="00552DAF" w:rsidRPr="00552DAF" w:rsidRDefault="00552DAF" w:rsidP="00552DA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552DAF">
        <w:rPr>
          <w:rFonts w:ascii="Arial" w:hAnsi="Arial" w:cs="Arial"/>
          <w:kern w:val="0"/>
          <w:lang w:val="es-CL" w:eastAsia="es-CL"/>
        </w:rPr>
        <w:t xml:space="preserve">El </w:t>
      </w:r>
      <w:r w:rsidRPr="00552DAF">
        <w:rPr>
          <w:rFonts w:ascii="Arial" w:hAnsi="Arial" w:cs="Arial"/>
          <w:b/>
          <w:bCs/>
          <w:kern w:val="0"/>
          <w:lang w:val="es-CL" w:eastAsia="es-CL"/>
        </w:rPr>
        <w:t>Estado de Derecho</w:t>
      </w:r>
      <w:r w:rsidRPr="00552DAF">
        <w:rPr>
          <w:rFonts w:ascii="Arial" w:hAnsi="Arial" w:cs="Arial"/>
          <w:kern w:val="0"/>
          <w:lang w:val="es-CL" w:eastAsia="es-CL"/>
        </w:rPr>
        <w:t xml:space="preserve"> es un sistema de organización política en el que todas las personas, autoridades e instituciones, incluido el propio Estado, deben actuar conforme a la Constitución y las leyes vigentes. Su finalidad es garantizar el respeto de los derechos de las personas, evitar los abusos de poder y asegurar que las decisiones de las autoridades se ajusten al marco jurídico.</w:t>
      </w:r>
    </w:p>
    <w:p w14:paraId="405BF362" w14:textId="77777777" w:rsidR="00552DAF" w:rsidRPr="00552DAF" w:rsidRDefault="00552DAF" w:rsidP="00552DA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552DAF">
        <w:rPr>
          <w:rFonts w:ascii="Arial" w:hAnsi="Arial" w:cs="Arial"/>
          <w:kern w:val="0"/>
          <w:lang w:val="es-CL" w:eastAsia="es-CL"/>
        </w:rPr>
        <w:t>Entre sus principales características se encuentran la supremacía de la Constitución, la igualdad ante la ley, la separación de los poderes del Estado y la protección de los Derechos Humanos.</w:t>
      </w:r>
    </w:p>
    <w:p w14:paraId="2294C475" w14:textId="77777777" w:rsidR="00552DAF" w:rsidRPr="00552DAF" w:rsidRDefault="00552DAF" w:rsidP="00552DA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552DAF">
        <w:rPr>
          <w:rFonts w:ascii="Arial" w:hAnsi="Arial" w:cs="Arial"/>
          <w:b/>
          <w:bCs/>
          <w:kern w:val="0"/>
          <w:lang w:val="es-CL" w:eastAsia="es-CL"/>
        </w:rPr>
        <w:t>Ejemplo:</w:t>
      </w:r>
      <w:r w:rsidRPr="00552DAF">
        <w:rPr>
          <w:rFonts w:ascii="Arial" w:hAnsi="Arial" w:cs="Arial"/>
          <w:kern w:val="0"/>
          <w:lang w:val="es-CL" w:eastAsia="es-CL"/>
        </w:rPr>
        <w:t xml:space="preserve"> Cuando un tribunal declara ilegal una actuación de una autoridad pública que vulnera la ley o los derechos de una persona, se está aplicando el principio del Estado de Derecho.</w:t>
      </w:r>
    </w:p>
    <w:p w14:paraId="77985DFC" w14:textId="77777777" w:rsidR="006C59EC" w:rsidRP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56EFC06" w14:textId="7377D716" w:rsidR="006C59EC" w:rsidRDefault="006C59EC" w:rsidP="006C59EC">
      <w:pPr>
        <w:pStyle w:val="Encabezado"/>
        <w:numPr>
          <w:ilvl w:val="3"/>
          <w:numId w:val="1"/>
        </w:num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6C59EC">
        <w:rPr>
          <w:rFonts w:ascii="Arial" w:hAnsi="Arial" w:cs="Arial"/>
        </w:rPr>
        <w:t>Explique qué son los Derechos Humanos. A continuación, identifique tres Derechos Humanos y describa brevemente en qué consiste cada uno.</w:t>
      </w:r>
    </w:p>
    <w:p w14:paraId="2575E108" w14:textId="3F86176D" w:rsidR="005E4323" w:rsidRPr="001F630C" w:rsidRDefault="005E4323" w:rsidP="001F630C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1F630C">
        <w:rPr>
          <w:rFonts w:ascii="Arial" w:hAnsi="Arial" w:cs="Arial"/>
          <w:kern w:val="0"/>
          <w:lang w:val="es-CL" w:eastAsia="es-CL"/>
        </w:rPr>
        <w:t xml:space="preserve">Los </w:t>
      </w:r>
      <w:r w:rsidRPr="001F630C">
        <w:rPr>
          <w:rFonts w:ascii="Arial" w:hAnsi="Arial" w:cs="Arial"/>
          <w:b/>
          <w:bCs/>
          <w:kern w:val="0"/>
          <w:lang w:val="es-CL" w:eastAsia="es-CL"/>
        </w:rPr>
        <w:t>Derechos Humanos</w:t>
      </w:r>
      <w:r w:rsidRPr="001F630C">
        <w:rPr>
          <w:rFonts w:ascii="Arial" w:hAnsi="Arial" w:cs="Arial"/>
          <w:kern w:val="0"/>
          <w:lang w:val="es-CL" w:eastAsia="es-CL"/>
        </w:rPr>
        <w:t xml:space="preserve"> son cualidades o exigencias, son derechos y libertades inherentes a todas las personas por el solo hecho de ser seres humanos. Son universales, inalienables, indivisibles e interdependientes, y tienen como propósito proteger la dignidad humana sin distinción de nacionalidad, sexo, raza, religión, opinión política u otra condición.</w:t>
      </w:r>
    </w:p>
    <w:p w14:paraId="3646A45B" w14:textId="7D047C1D" w:rsidR="005E4323" w:rsidRPr="001F630C" w:rsidRDefault="00983AB1" w:rsidP="001F630C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>
        <w:rPr>
          <w:rFonts w:ascii="Arial" w:hAnsi="Arial" w:cs="Arial"/>
          <w:b/>
          <w:bCs/>
          <w:kern w:val="0"/>
          <w:lang w:val="es-CL" w:eastAsia="es-CL"/>
        </w:rPr>
        <w:t>D</w:t>
      </w:r>
      <w:r w:rsidR="005E4323" w:rsidRPr="001F630C">
        <w:rPr>
          <w:rFonts w:ascii="Arial" w:hAnsi="Arial" w:cs="Arial"/>
          <w:b/>
          <w:bCs/>
          <w:kern w:val="0"/>
          <w:lang w:val="es-CL" w:eastAsia="es-CL"/>
        </w:rPr>
        <w:t>erechos Humanos son:</w:t>
      </w:r>
    </w:p>
    <w:p w14:paraId="7C146C99" w14:textId="77777777" w:rsidR="00F45926" w:rsidRPr="00A00AF4" w:rsidRDefault="00F45926" w:rsidP="00F45926">
      <w:pPr>
        <w:spacing w:before="100" w:beforeAutospacing="1" w:after="100" w:afterAutospacing="1"/>
        <w:jc w:val="both"/>
        <w:outlineLvl w:val="2"/>
        <w:rPr>
          <w:rFonts w:ascii="Arial" w:hAnsi="Arial" w:cs="Arial"/>
          <w:b/>
          <w:bCs/>
          <w:sz w:val="27"/>
          <w:szCs w:val="27"/>
          <w:lang w:val="es-CL" w:eastAsia="es-CL"/>
        </w:rPr>
      </w:pPr>
      <w:r w:rsidRPr="007225FE">
        <w:rPr>
          <w:rFonts w:ascii="Arial" w:hAnsi="Arial" w:cs="Arial"/>
          <w:b/>
          <w:bCs/>
          <w:sz w:val="27"/>
          <w:szCs w:val="27"/>
          <w:lang w:val="es-CL" w:eastAsia="es-CL"/>
        </w:rPr>
        <w:t xml:space="preserve">Breve descripción de </w:t>
      </w:r>
      <w:r w:rsidRPr="00A00AF4">
        <w:rPr>
          <w:rFonts w:ascii="Arial" w:hAnsi="Arial" w:cs="Arial"/>
          <w:b/>
          <w:bCs/>
          <w:sz w:val="27"/>
          <w:szCs w:val="27"/>
          <w:lang w:val="es-CL" w:eastAsia="es-CL"/>
        </w:rPr>
        <w:t>los 30 Derechos Humanos</w:t>
      </w:r>
    </w:p>
    <w:p w14:paraId="36972D62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Igualdad y dignidad</w:t>
      </w:r>
      <w:r w:rsidRPr="00A00AF4">
        <w:rPr>
          <w:rFonts w:ascii="Arial" w:hAnsi="Arial" w:cs="Arial"/>
          <w:lang w:val="es-CL" w:eastAsia="es-CL"/>
        </w:rPr>
        <w:t>: Todos los seres humanos nacen libres e iguales en dignidad y derechos.</w:t>
      </w:r>
    </w:p>
    <w:p w14:paraId="60B4CF8F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No discriminación</w:t>
      </w:r>
      <w:r w:rsidRPr="00A00AF4">
        <w:rPr>
          <w:rFonts w:ascii="Arial" w:hAnsi="Arial" w:cs="Arial"/>
          <w:lang w:val="es-CL" w:eastAsia="es-CL"/>
        </w:rPr>
        <w:t>: Todos tienen los mismos derechos sin distinción de raza, color, sexo, idioma, religión, etc.</w:t>
      </w:r>
    </w:p>
    <w:p w14:paraId="138B7B51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 la vida</w:t>
      </w:r>
      <w:r w:rsidRPr="00A00AF4">
        <w:rPr>
          <w:rFonts w:ascii="Arial" w:hAnsi="Arial" w:cs="Arial"/>
          <w:lang w:val="es-CL" w:eastAsia="es-CL"/>
        </w:rPr>
        <w:t>: Toda persona tiene derecho a la vida, a la libertad y a la seguridad.</w:t>
      </w:r>
    </w:p>
    <w:p w14:paraId="69068826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lastRenderedPageBreak/>
        <w:t>Prohibición de la esclavitud</w:t>
      </w:r>
      <w:r w:rsidRPr="00A00AF4">
        <w:rPr>
          <w:rFonts w:ascii="Arial" w:hAnsi="Arial" w:cs="Arial"/>
          <w:lang w:val="es-CL" w:eastAsia="es-CL"/>
        </w:rPr>
        <w:t>: Nadie estará sometido a esclavitud o servidumbre.</w:t>
      </w:r>
    </w:p>
    <w:p w14:paraId="3AA1FCB6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Prohibición de la tortura</w:t>
      </w:r>
      <w:r w:rsidRPr="00A00AF4">
        <w:rPr>
          <w:rFonts w:ascii="Arial" w:hAnsi="Arial" w:cs="Arial"/>
          <w:lang w:val="es-CL" w:eastAsia="es-CL"/>
        </w:rPr>
        <w:t>: Nadie será sometido a tortura ni a tratos crueles o degradantes.</w:t>
      </w:r>
    </w:p>
    <w:p w14:paraId="7368A2F6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Reconocimiento como persona jurídica</w:t>
      </w:r>
      <w:r w:rsidRPr="00A00AF4">
        <w:rPr>
          <w:rFonts w:ascii="Arial" w:hAnsi="Arial" w:cs="Arial"/>
          <w:lang w:val="es-CL" w:eastAsia="es-CL"/>
        </w:rPr>
        <w:t>: Derecho a ser reconocido ante la ley.</w:t>
      </w:r>
    </w:p>
    <w:p w14:paraId="1040B733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Igualdad ante la ley</w:t>
      </w:r>
      <w:r w:rsidRPr="00A00AF4">
        <w:rPr>
          <w:rFonts w:ascii="Arial" w:hAnsi="Arial" w:cs="Arial"/>
          <w:lang w:val="es-CL" w:eastAsia="es-CL"/>
        </w:rPr>
        <w:t>: Todos son iguales ante la ley y tienen derecho a igual protección.</w:t>
      </w:r>
    </w:p>
    <w:p w14:paraId="1DC0CE83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Recurso judicial</w:t>
      </w:r>
      <w:r w:rsidRPr="00A00AF4">
        <w:rPr>
          <w:rFonts w:ascii="Arial" w:hAnsi="Arial" w:cs="Arial"/>
          <w:lang w:val="es-CL" w:eastAsia="es-CL"/>
        </w:rPr>
        <w:t>: Derecho a recurrir a tribunales nacionales competentes.</w:t>
      </w:r>
    </w:p>
    <w:p w14:paraId="08BF26CC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No detención arbitraria</w:t>
      </w:r>
      <w:r w:rsidRPr="00A00AF4">
        <w:rPr>
          <w:rFonts w:ascii="Arial" w:hAnsi="Arial" w:cs="Arial"/>
          <w:lang w:val="es-CL" w:eastAsia="es-CL"/>
        </w:rPr>
        <w:t>: Nadie puede ser arrestado o exiliado arbitrariamente.</w:t>
      </w:r>
    </w:p>
    <w:p w14:paraId="28402439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Juicio justo</w:t>
      </w:r>
      <w:r w:rsidRPr="00A00AF4">
        <w:rPr>
          <w:rFonts w:ascii="Arial" w:hAnsi="Arial" w:cs="Arial"/>
          <w:lang w:val="es-CL" w:eastAsia="es-CL"/>
        </w:rPr>
        <w:t>: Toda persona tiene derecho a un juicio público e imparcial.</w:t>
      </w:r>
    </w:p>
    <w:p w14:paraId="3FBA5674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Presunción de inocencia</w:t>
      </w:r>
      <w:r w:rsidRPr="00A00AF4">
        <w:rPr>
          <w:rFonts w:ascii="Arial" w:hAnsi="Arial" w:cs="Arial"/>
          <w:lang w:val="es-CL" w:eastAsia="es-CL"/>
        </w:rPr>
        <w:t>: Toda persona es inocente hasta que se pruebe su culpabilidad.</w:t>
      </w:r>
    </w:p>
    <w:p w14:paraId="6A937F5F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 la privacidad</w:t>
      </w:r>
      <w:r w:rsidRPr="00A00AF4">
        <w:rPr>
          <w:rFonts w:ascii="Arial" w:hAnsi="Arial" w:cs="Arial"/>
          <w:lang w:val="es-CL" w:eastAsia="es-CL"/>
        </w:rPr>
        <w:t>: Protección contra injerencias arbitrarias en la vida privada.</w:t>
      </w:r>
    </w:p>
    <w:p w14:paraId="378A5A8B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Libertad de movimiento</w:t>
      </w:r>
      <w:r w:rsidRPr="00A00AF4">
        <w:rPr>
          <w:rFonts w:ascii="Arial" w:hAnsi="Arial" w:cs="Arial"/>
          <w:lang w:val="es-CL" w:eastAsia="es-CL"/>
        </w:rPr>
        <w:t>: Derecho a circular libremente y a elegir residencia dentro del país.</w:t>
      </w:r>
    </w:p>
    <w:p w14:paraId="51C06A13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de asilo</w:t>
      </w:r>
      <w:r w:rsidRPr="00A00AF4">
        <w:rPr>
          <w:rFonts w:ascii="Arial" w:hAnsi="Arial" w:cs="Arial"/>
          <w:lang w:val="es-CL" w:eastAsia="es-CL"/>
        </w:rPr>
        <w:t>: Derecho a buscar asilo en otros países por persecución.</w:t>
      </w:r>
    </w:p>
    <w:p w14:paraId="5DB2441A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 una nacionalidad</w:t>
      </w:r>
      <w:r w:rsidRPr="00A00AF4">
        <w:rPr>
          <w:rFonts w:ascii="Arial" w:hAnsi="Arial" w:cs="Arial"/>
          <w:lang w:val="es-CL" w:eastAsia="es-CL"/>
        </w:rPr>
        <w:t>: Toda persona tiene derecho a tener una nacionalidad.</w:t>
      </w:r>
    </w:p>
    <w:p w14:paraId="1AEB7430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al matrimonio y a la familia</w:t>
      </w:r>
      <w:r w:rsidRPr="00A00AF4">
        <w:rPr>
          <w:rFonts w:ascii="Arial" w:hAnsi="Arial" w:cs="Arial"/>
          <w:lang w:val="es-CL" w:eastAsia="es-CL"/>
        </w:rPr>
        <w:t>: Hombres y mujeres tienen derecho a casarse y fundar una familia.</w:t>
      </w:r>
    </w:p>
    <w:p w14:paraId="55D507A3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 la propiedad</w:t>
      </w:r>
      <w:r w:rsidRPr="00A00AF4">
        <w:rPr>
          <w:rFonts w:ascii="Arial" w:hAnsi="Arial" w:cs="Arial"/>
          <w:lang w:val="es-CL" w:eastAsia="es-CL"/>
        </w:rPr>
        <w:t>: Derecho a poseer bienes individual y colectivamente.</w:t>
      </w:r>
    </w:p>
    <w:p w14:paraId="6892ECE0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Libertad de pensamiento, conciencia y religión</w:t>
      </w:r>
      <w:r w:rsidRPr="00A00AF4">
        <w:rPr>
          <w:rFonts w:ascii="Arial" w:hAnsi="Arial" w:cs="Arial"/>
          <w:lang w:val="es-CL" w:eastAsia="es-CL"/>
        </w:rPr>
        <w:t>.</w:t>
      </w:r>
    </w:p>
    <w:p w14:paraId="67964675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Libertad de expresión y opinión</w:t>
      </w:r>
      <w:r w:rsidRPr="00A00AF4">
        <w:rPr>
          <w:rFonts w:ascii="Arial" w:hAnsi="Arial" w:cs="Arial"/>
          <w:lang w:val="es-CL" w:eastAsia="es-CL"/>
        </w:rPr>
        <w:t>.</w:t>
      </w:r>
    </w:p>
    <w:p w14:paraId="0B19E4BA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Libertad de reunión y asociación pacífica</w:t>
      </w:r>
      <w:r w:rsidRPr="00A00AF4">
        <w:rPr>
          <w:rFonts w:ascii="Arial" w:hAnsi="Arial" w:cs="Arial"/>
          <w:lang w:val="es-CL" w:eastAsia="es-CL"/>
        </w:rPr>
        <w:t>.</w:t>
      </w:r>
    </w:p>
    <w:p w14:paraId="7B686E76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Participación en el gobierno</w:t>
      </w:r>
      <w:r w:rsidRPr="00A00AF4">
        <w:rPr>
          <w:rFonts w:ascii="Arial" w:hAnsi="Arial" w:cs="Arial"/>
          <w:lang w:val="es-CL" w:eastAsia="es-CL"/>
        </w:rPr>
        <w:t>: Derecho al voto y a participar en asuntos públicos.</w:t>
      </w:r>
    </w:p>
    <w:p w14:paraId="70629C3A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Seguridad social</w:t>
      </w:r>
      <w:r w:rsidRPr="00A00AF4">
        <w:rPr>
          <w:rFonts w:ascii="Arial" w:hAnsi="Arial" w:cs="Arial"/>
          <w:lang w:val="es-CL" w:eastAsia="es-CL"/>
        </w:rPr>
        <w:t>: Derecho a la seguridad social y a la realización de los derechos económicos, sociales y culturales.</w:t>
      </w:r>
    </w:p>
    <w:p w14:paraId="1210448D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al trabajo</w:t>
      </w:r>
      <w:r w:rsidRPr="00A00AF4">
        <w:rPr>
          <w:rFonts w:ascii="Arial" w:hAnsi="Arial" w:cs="Arial"/>
          <w:lang w:val="es-CL" w:eastAsia="es-CL"/>
        </w:rPr>
        <w:t>: Derecho al empleo, a condiciones justas y a formar sindicatos.</w:t>
      </w:r>
    </w:p>
    <w:p w14:paraId="152282DB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Descanso y tiempo libre</w:t>
      </w:r>
      <w:r w:rsidRPr="00A00AF4">
        <w:rPr>
          <w:rFonts w:ascii="Arial" w:hAnsi="Arial" w:cs="Arial"/>
          <w:lang w:val="es-CL" w:eastAsia="es-CL"/>
        </w:rPr>
        <w:t>: Derecho a vacaciones y jornada laboral razonable.</w:t>
      </w:r>
    </w:p>
    <w:p w14:paraId="6802D6C9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Nivel de vida adecuado</w:t>
      </w:r>
      <w:r w:rsidRPr="00A00AF4">
        <w:rPr>
          <w:rFonts w:ascii="Arial" w:hAnsi="Arial" w:cs="Arial"/>
          <w:lang w:val="es-CL" w:eastAsia="es-CL"/>
        </w:rPr>
        <w:t>: Derecho a la salud, alimentación, vivienda y bienestar.</w:t>
      </w:r>
    </w:p>
    <w:p w14:paraId="4FF6C4F2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 la educación</w:t>
      </w:r>
      <w:r w:rsidRPr="00A00AF4">
        <w:rPr>
          <w:rFonts w:ascii="Arial" w:hAnsi="Arial" w:cs="Arial"/>
          <w:lang w:val="es-CL" w:eastAsia="es-CL"/>
        </w:rPr>
        <w:t>: La educación debe ser gratuita al menos en lo elemental.</w:t>
      </w:r>
    </w:p>
    <w:p w14:paraId="48EE4F48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Derecho a la cultura y a la ciencia</w:t>
      </w:r>
      <w:r w:rsidRPr="00A00AF4">
        <w:rPr>
          <w:rFonts w:ascii="Arial" w:hAnsi="Arial" w:cs="Arial"/>
          <w:lang w:val="es-CL" w:eastAsia="es-CL"/>
        </w:rPr>
        <w:t>: Participación en la vida cultural y protección de los derechos de autor.</w:t>
      </w:r>
    </w:p>
    <w:p w14:paraId="79644F0D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Orden social justo</w:t>
      </w:r>
      <w:r w:rsidRPr="00A00AF4">
        <w:rPr>
          <w:rFonts w:ascii="Arial" w:hAnsi="Arial" w:cs="Arial"/>
          <w:lang w:val="es-CL" w:eastAsia="es-CL"/>
        </w:rPr>
        <w:t>: Derecho a un orden social que permita el cumplimiento de los derechos.</w:t>
      </w:r>
    </w:p>
    <w:p w14:paraId="18399405" w14:textId="77777777" w:rsidR="00F45926" w:rsidRPr="00A00AF4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Deberes hacia la comunidad</w:t>
      </w:r>
      <w:r w:rsidRPr="00A00AF4">
        <w:rPr>
          <w:rFonts w:ascii="Arial" w:hAnsi="Arial" w:cs="Arial"/>
          <w:lang w:val="es-CL" w:eastAsia="es-CL"/>
        </w:rPr>
        <w:t>: Los derechos se ejercen con respeto a los derechos de los demás.</w:t>
      </w:r>
    </w:p>
    <w:p w14:paraId="73F045AD" w14:textId="77777777" w:rsidR="00F45926" w:rsidRDefault="00F45926" w:rsidP="00383586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lang w:val="es-CL" w:eastAsia="es-CL"/>
        </w:rPr>
      </w:pPr>
      <w:r w:rsidRPr="00A00AF4">
        <w:rPr>
          <w:rFonts w:ascii="Arial" w:hAnsi="Arial" w:cs="Arial"/>
          <w:b/>
          <w:bCs/>
          <w:lang w:val="es-CL" w:eastAsia="es-CL"/>
        </w:rPr>
        <w:t>Prohibición del abuso de derechos</w:t>
      </w:r>
      <w:r w:rsidRPr="00A00AF4">
        <w:rPr>
          <w:rFonts w:ascii="Arial" w:hAnsi="Arial" w:cs="Arial"/>
          <w:lang w:val="es-CL" w:eastAsia="es-CL"/>
        </w:rPr>
        <w:t>: Ningún Estado o persona puede suprimir los derechos proclamados.</w:t>
      </w:r>
    </w:p>
    <w:p w14:paraId="283A897F" w14:textId="77777777" w:rsidR="00983AB1" w:rsidRPr="00A00AF4" w:rsidRDefault="00983AB1" w:rsidP="00983AB1">
      <w:pPr>
        <w:suppressAutoHyphens w:val="0"/>
        <w:spacing w:before="100" w:beforeAutospacing="1" w:after="100" w:afterAutospacing="1"/>
        <w:ind w:left="567"/>
        <w:jc w:val="both"/>
        <w:rPr>
          <w:rFonts w:ascii="Arial" w:hAnsi="Arial" w:cs="Arial"/>
          <w:lang w:val="es-CL" w:eastAsia="es-CL"/>
        </w:rPr>
      </w:pPr>
    </w:p>
    <w:p w14:paraId="6DC75A7A" w14:textId="217214E7" w:rsidR="006C59EC" w:rsidRPr="006C59EC" w:rsidRDefault="006C59EC" w:rsidP="00383586">
      <w:pPr>
        <w:pStyle w:val="Encabezado"/>
        <w:numPr>
          <w:ilvl w:val="3"/>
          <w:numId w:val="17"/>
        </w:num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6C59EC">
        <w:rPr>
          <w:rFonts w:ascii="Arial" w:hAnsi="Arial" w:cs="Arial"/>
        </w:rPr>
        <w:t>Explique la importancia de tres hitos históricos en la evolución de los Derechos Humanos. Para cada uno, indique su nombre y describa brevemente su principal aporte al desarrollo y protección de estos derechos.</w:t>
      </w:r>
    </w:p>
    <w:p w14:paraId="31D10A22" w14:textId="77777777" w:rsidR="003B372F" w:rsidRPr="006C59EC" w:rsidRDefault="003B372F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55FD2650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b/>
          <w:bCs/>
          <w:color w:val="000000"/>
          <w:kern w:val="0"/>
          <w:sz w:val="22"/>
          <w:szCs w:val="22"/>
          <w:lang w:val="es-CL" w:eastAsia="es-CL"/>
        </w:rPr>
      </w:pP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eastAsia="es-ES"/>
        </w:rPr>
        <w:t xml:space="preserve">539 a.C.: Cilindro de Ciro el Grande (Rey de Persia), </w:t>
      </w: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val="es-CL" w:eastAsia="es-CL"/>
        </w:rPr>
        <w:t>conquistó Babilonia:</w:t>
      </w:r>
    </w:p>
    <w:p w14:paraId="6BB3B695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0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Liberar a los esclavos.</w:t>
      </w:r>
    </w:p>
    <w:p w14:paraId="68706511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0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Mejorar sus vidas.</w:t>
      </w:r>
    </w:p>
    <w:p w14:paraId="3AE22F98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0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 xml:space="preserve">Otorgar libertad religiosa. </w:t>
      </w:r>
    </w:p>
    <w:p w14:paraId="12489BB6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0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 xml:space="preserve">Repatrió a los exiliados. </w:t>
      </w:r>
    </w:p>
    <w:p w14:paraId="068A3F28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color w:val="000000"/>
          <w:kern w:val="24"/>
          <w:sz w:val="22"/>
          <w:szCs w:val="22"/>
          <w:lang w:eastAsia="es-ES"/>
        </w:rPr>
      </w:pPr>
    </w:p>
    <w:p w14:paraId="00A59131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b/>
          <w:bCs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eastAsia="es-ES"/>
        </w:rPr>
        <w:t>1215:  Carta Magna (Juan I de Inglaterra)</w:t>
      </w: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val="es-CL" w:eastAsia="es-CL"/>
        </w:rPr>
        <w:t xml:space="preserve">: </w:t>
      </w:r>
    </w:p>
    <w:p w14:paraId="6ABFA5FE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Protección a la Iglesia.</w:t>
      </w:r>
    </w:p>
    <w:p w14:paraId="554FED05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 xml:space="preserve">Protección ante una detención ilegal. </w:t>
      </w:r>
    </w:p>
    <w:p w14:paraId="7644C5C2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Acceso a justicia inmediata.</w:t>
      </w:r>
    </w:p>
    <w:p w14:paraId="4763A7BA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Limitaciones tarifarias feudales.</w:t>
      </w:r>
    </w:p>
    <w:p w14:paraId="552654F9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Igualdad ante la ley.</w:t>
      </w:r>
    </w:p>
    <w:p w14:paraId="3A96BC75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color w:val="000000"/>
          <w:kern w:val="24"/>
          <w:sz w:val="22"/>
          <w:szCs w:val="22"/>
          <w:lang w:eastAsia="es-ES"/>
        </w:rPr>
      </w:pPr>
    </w:p>
    <w:p w14:paraId="43C8B2D7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b/>
          <w:bCs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eastAsia="es-ES"/>
        </w:rPr>
        <w:t>1628:  Petición de Derechos (Carlos I de Inglaterra), l</w:t>
      </w: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val="es-CL" w:eastAsia="es-CL"/>
        </w:rPr>
        <w:t>os derechos de la gente:</w:t>
      </w:r>
    </w:p>
    <w:p w14:paraId="0581AFE3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Los ingleses tienen derechos y libertades.</w:t>
      </w:r>
    </w:p>
    <w:p w14:paraId="5B453968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Nadie puede ser obligado a efectuar préstamos.</w:t>
      </w:r>
    </w:p>
    <w:p w14:paraId="09B82F7D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Ninguna persona puede ser encarcelada sin pruebas.</w:t>
      </w:r>
    </w:p>
    <w:p w14:paraId="7A0286AE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 xml:space="preserve">Restringió el uso de Ley Marcial a situaciones de guerra. </w:t>
      </w:r>
    </w:p>
    <w:p w14:paraId="4DF5AADC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color w:val="000000"/>
          <w:kern w:val="24"/>
          <w:sz w:val="22"/>
          <w:szCs w:val="22"/>
          <w:lang w:eastAsia="es-ES"/>
        </w:rPr>
      </w:pPr>
    </w:p>
    <w:p w14:paraId="64A89841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b/>
          <w:bCs/>
          <w:color w:val="000000"/>
          <w:kern w:val="24"/>
          <w:sz w:val="22"/>
          <w:szCs w:val="22"/>
          <w:lang w:eastAsia="es-ES"/>
        </w:rPr>
      </w:pP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eastAsia="es-ES"/>
        </w:rPr>
        <w:t xml:space="preserve">1776:  Declaración de Independencia de los EE.UU.: </w:t>
      </w:r>
    </w:p>
    <w:p w14:paraId="32E5E9C1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Derecho a la vida.</w:t>
      </w:r>
    </w:p>
    <w:p w14:paraId="3945596B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Libertad.</w:t>
      </w:r>
    </w:p>
    <w:p w14:paraId="34844293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val="es-CL" w:eastAsia="es-CL"/>
        </w:rPr>
        <w:t>Búsqueda de la felicidad.</w:t>
      </w:r>
    </w:p>
    <w:p w14:paraId="50FAE009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color w:val="000000"/>
          <w:kern w:val="24"/>
          <w:sz w:val="22"/>
          <w:szCs w:val="22"/>
          <w:lang w:eastAsia="es-ES"/>
        </w:rPr>
      </w:pPr>
    </w:p>
    <w:p w14:paraId="4371A2EB" w14:textId="77777777" w:rsidR="008E5B33" w:rsidRPr="008E5B33" w:rsidRDefault="008E5B33" w:rsidP="008E5B33">
      <w:pPr>
        <w:suppressAutoHyphens w:val="0"/>
        <w:ind w:left="709"/>
        <w:jc w:val="both"/>
        <w:rPr>
          <w:rFonts w:ascii="Arial" w:hAnsi="Arial" w:cs="Arial"/>
          <w:b/>
          <w:bCs/>
          <w:color w:val="000000"/>
          <w:kern w:val="24"/>
          <w:sz w:val="22"/>
          <w:szCs w:val="22"/>
          <w:lang w:eastAsia="es-ES"/>
        </w:rPr>
      </w:pPr>
      <w:r w:rsidRPr="008E5B33">
        <w:rPr>
          <w:rFonts w:ascii="Arial" w:hAnsi="Arial" w:cs="Arial"/>
          <w:b/>
          <w:bCs/>
          <w:color w:val="000000"/>
          <w:kern w:val="24"/>
          <w:sz w:val="22"/>
          <w:szCs w:val="22"/>
          <w:lang w:eastAsia="es-ES"/>
        </w:rPr>
        <w:t>1789:  Declaración de los Derechos del Hombre y del Ciudadano Francia:</w:t>
      </w:r>
    </w:p>
    <w:p w14:paraId="7983EF8E" w14:textId="77777777" w:rsidR="008E5B33" w:rsidRPr="008E5B33" w:rsidRDefault="008E5B33" w:rsidP="008E5B33">
      <w:pPr>
        <w:numPr>
          <w:ilvl w:val="0"/>
          <w:numId w:val="18"/>
        </w:numPr>
        <w:suppressAutoHyphens w:val="0"/>
        <w:ind w:left="1267"/>
        <w:contextualSpacing/>
        <w:jc w:val="both"/>
        <w:rPr>
          <w:rFonts w:ascii="Arial" w:hAnsi="Arial" w:cs="Arial"/>
          <w:color w:val="000000"/>
          <w:kern w:val="24"/>
          <w:sz w:val="22"/>
          <w:szCs w:val="22"/>
          <w:lang w:eastAsia="es-ES"/>
        </w:rPr>
      </w:pPr>
      <w:r w:rsidRPr="008E5B33">
        <w:rPr>
          <w:rFonts w:ascii="Arial" w:hAnsi="Arial" w:cs="Arial"/>
          <w:color w:val="000000"/>
          <w:kern w:val="24"/>
          <w:sz w:val="22"/>
          <w:szCs w:val="22"/>
          <w:lang w:eastAsia="es-ES"/>
        </w:rPr>
        <w:t>La igualdad ante la Ley.</w:t>
      </w:r>
    </w:p>
    <w:p w14:paraId="7E4AB889" w14:textId="77777777" w:rsidR="003B372F" w:rsidRPr="006C59EC" w:rsidRDefault="003B372F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098B150A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63A81A85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29FD9EE5" w14:textId="77777777" w:rsidR="008E5B33" w:rsidRDefault="008E5B33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6DF46351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48837CEF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3BAFFFBB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172DFC00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7F23D292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15E78B91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70617427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73A24E81" w14:textId="77777777" w:rsidR="0068304D" w:rsidRDefault="0068304D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0FA51C42" w14:textId="77777777" w:rsidR="008E5B33" w:rsidRDefault="008E5B33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619004D8" w14:textId="77777777" w:rsidR="008E5B33" w:rsidRDefault="008E5B33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1DD3D6B9" w14:textId="77777777" w:rsidR="008E5B33" w:rsidRDefault="008E5B33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5869F42C" w14:textId="77777777" w:rsidR="00B73DE4" w:rsidRDefault="00B73DE4" w:rsidP="000F0EA6">
      <w:pPr>
        <w:rPr>
          <w:rFonts w:ascii="Arial" w:hAnsi="Arial" w:cs="Arial"/>
          <w:b/>
        </w:rPr>
      </w:pPr>
    </w:p>
    <w:p w14:paraId="04B02D52" w14:textId="77777777" w:rsidR="00B73DE4" w:rsidRDefault="00B73DE4" w:rsidP="000F0EA6">
      <w:pPr>
        <w:rPr>
          <w:rFonts w:ascii="Arial" w:hAnsi="Arial" w:cs="Arial"/>
          <w:b/>
        </w:rPr>
      </w:pPr>
    </w:p>
    <w:p w14:paraId="795116E0" w14:textId="77777777" w:rsidR="00B73DE4" w:rsidRDefault="00B73DE4" w:rsidP="000F0EA6">
      <w:pPr>
        <w:rPr>
          <w:rFonts w:ascii="Arial" w:hAnsi="Arial" w:cs="Arial"/>
          <w:b/>
        </w:rPr>
      </w:pPr>
    </w:p>
    <w:p w14:paraId="6AA487B8" w14:textId="77777777" w:rsidR="00B73DE4" w:rsidRDefault="00B73DE4" w:rsidP="000F0EA6">
      <w:pPr>
        <w:rPr>
          <w:rFonts w:ascii="Arial" w:hAnsi="Arial" w:cs="Arial"/>
          <w:b/>
        </w:rPr>
      </w:pPr>
    </w:p>
    <w:p w14:paraId="693DB220" w14:textId="77777777" w:rsidR="00B73DE4" w:rsidRDefault="00B73DE4" w:rsidP="000F0EA6">
      <w:pPr>
        <w:rPr>
          <w:rFonts w:ascii="Arial" w:hAnsi="Arial" w:cs="Arial"/>
          <w:b/>
        </w:rPr>
      </w:pPr>
    </w:p>
    <w:p w14:paraId="0EE28BBC" w14:textId="77777777" w:rsidR="00B73DE4" w:rsidRDefault="00B73DE4" w:rsidP="000F0EA6">
      <w:pPr>
        <w:rPr>
          <w:rFonts w:ascii="Arial" w:hAnsi="Arial" w:cs="Arial"/>
          <w:b/>
        </w:rPr>
      </w:pPr>
    </w:p>
    <w:p w14:paraId="334A792F" w14:textId="77777777" w:rsidR="00B73DE4" w:rsidRDefault="00B73DE4" w:rsidP="000F0EA6">
      <w:pPr>
        <w:rPr>
          <w:rFonts w:ascii="Arial" w:hAnsi="Arial" w:cs="Arial"/>
          <w:b/>
        </w:rPr>
      </w:pPr>
    </w:p>
    <w:p w14:paraId="6BA587F9" w14:textId="77777777" w:rsidR="00B73DE4" w:rsidRDefault="00B73DE4" w:rsidP="000F0EA6">
      <w:pPr>
        <w:rPr>
          <w:rFonts w:ascii="Arial" w:hAnsi="Arial" w:cs="Arial"/>
          <w:b/>
        </w:rPr>
      </w:pPr>
    </w:p>
    <w:p w14:paraId="6431D3B2" w14:textId="77777777" w:rsidR="00B73DE4" w:rsidRDefault="00B73DE4" w:rsidP="000F0EA6">
      <w:pPr>
        <w:rPr>
          <w:rFonts w:ascii="Arial" w:hAnsi="Arial" w:cs="Arial"/>
          <w:b/>
        </w:rPr>
      </w:pPr>
    </w:p>
    <w:p w14:paraId="39760651" w14:textId="77777777" w:rsidR="00B73DE4" w:rsidRDefault="00B73DE4" w:rsidP="000F0EA6">
      <w:pPr>
        <w:rPr>
          <w:rFonts w:ascii="Arial" w:hAnsi="Arial" w:cs="Arial"/>
          <w:b/>
        </w:rPr>
      </w:pPr>
    </w:p>
    <w:p w14:paraId="630DFEA8" w14:textId="77777777" w:rsidR="00B73DE4" w:rsidRDefault="00B73DE4" w:rsidP="000F0EA6">
      <w:pPr>
        <w:rPr>
          <w:rFonts w:ascii="Arial" w:hAnsi="Arial" w:cs="Arial"/>
          <w:b/>
        </w:rPr>
      </w:pPr>
    </w:p>
    <w:p w14:paraId="3D9DA80F" w14:textId="77777777" w:rsidR="00B73DE4" w:rsidRDefault="00B73DE4" w:rsidP="000F0EA6">
      <w:pPr>
        <w:rPr>
          <w:rFonts w:ascii="Arial" w:hAnsi="Arial" w:cs="Arial"/>
          <w:b/>
        </w:rPr>
      </w:pPr>
    </w:p>
    <w:p w14:paraId="48CAC032" w14:textId="77777777" w:rsidR="00B73DE4" w:rsidRDefault="00B73DE4" w:rsidP="000F0EA6">
      <w:pPr>
        <w:rPr>
          <w:rFonts w:ascii="Arial" w:hAnsi="Arial" w:cs="Arial"/>
          <w:b/>
        </w:rPr>
      </w:pPr>
    </w:p>
    <w:p w14:paraId="0E1E2847" w14:textId="77777777" w:rsidR="00B73DE4" w:rsidRDefault="00B73DE4" w:rsidP="000F0EA6">
      <w:pPr>
        <w:rPr>
          <w:rFonts w:ascii="Arial" w:hAnsi="Arial" w:cs="Arial"/>
          <w:b/>
        </w:rPr>
      </w:pPr>
    </w:p>
    <w:p w14:paraId="37962026" w14:textId="253C1C80" w:rsidR="009418D0" w:rsidRPr="001B471A" w:rsidRDefault="000405D0" w:rsidP="000F0EA6">
      <w:pPr>
        <w:rPr>
          <w:rFonts w:ascii="Arial" w:hAnsi="Arial" w:cs="Arial"/>
          <w:b/>
        </w:rPr>
      </w:pPr>
      <w:r w:rsidRPr="001B471A">
        <w:rPr>
          <w:rFonts w:ascii="Arial" w:hAnsi="Arial" w:cs="Arial"/>
          <w:b/>
        </w:rPr>
        <w:t>PREGUNTA 2: DESARROLLO</w:t>
      </w:r>
      <w:r w:rsidR="003D30E5" w:rsidRPr="001B471A">
        <w:rPr>
          <w:rFonts w:ascii="Arial" w:hAnsi="Arial" w:cs="Arial"/>
          <w:b/>
        </w:rPr>
        <w:t>. (39</w:t>
      </w:r>
      <w:r w:rsidR="000F0EA6" w:rsidRPr="001B471A">
        <w:rPr>
          <w:rFonts w:ascii="Arial" w:hAnsi="Arial" w:cs="Arial"/>
          <w:b/>
        </w:rPr>
        <w:t xml:space="preserve"> pts.)</w:t>
      </w:r>
    </w:p>
    <w:p w14:paraId="044D73F0" w14:textId="77777777" w:rsidR="00D06939" w:rsidRP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B63F791" w14:textId="2FB6D7CF" w:rsidR="00D06939" w:rsidRDefault="00D06939" w:rsidP="00D06939">
      <w:pPr>
        <w:pStyle w:val="Encabezado"/>
        <w:numPr>
          <w:ilvl w:val="3"/>
          <w:numId w:val="14"/>
        </w:numPr>
        <w:tabs>
          <w:tab w:val="left" w:pos="567"/>
        </w:tabs>
        <w:ind w:left="567" w:hanging="425"/>
        <w:jc w:val="both"/>
        <w:rPr>
          <w:rFonts w:ascii="Arial" w:hAnsi="Arial" w:cs="Arial"/>
        </w:rPr>
      </w:pPr>
      <w:r w:rsidRPr="00D06939">
        <w:rPr>
          <w:rFonts w:ascii="Arial" w:hAnsi="Arial" w:cs="Arial"/>
        </w:rPr>
        <w:t xml:space="preserve">Explique cómo se protegen y garantizan los Derechos Humanos en Chile, mencionando </w:t>
      </w:r>
      <w:r w:rsidR="00201F70">
        <w:rPr>
          <w:rFonts w:ascii="Arial" w:hAnsi="Arial" w:cs="Arial"/>
        </w:rPr>
        <w:t xml:space="preserve">dos </w:t>
      </w:r>
      <w:r w:rsidRPr="00D06939">
        <w:rPr>
          <w:rFonts w:ascii="Arial" w:hAnsi="Arial" w:cs="Arial"/>
        </w:rPr>
        <w:t xml:space="preserve">normas </w:t>
      </w:r>
      <w:r w:rsidR="00201F70">
        <w:rPr>
          <w:rFonts w:ascii="Arial" w:hAnsi="Arial" w:cs="Arial"/>
        </w:rPr>
        <w:t xml:space="preserve">y </w:t>
      </w:r>
      <w:r w:rsidR="00D31CA1">
        <w:rPr>
          <w:rFonts w:ascii="Arial" w:hAnsi="Arial" w:cs="Arial"/>
        </w:rPr>
        <w:t xml:space="preserve">dos </w:t>
      </w:r>
      <w:r w:rsidRPr="00D06939">
        <w:rPr>
          <w:rFonts w:ascii="Arial" w:hAnsi="Arial" w:cs="Arial"/>
        </w:rPr>
        <w:t>instituciones que participan en su resguardo.</w:t>
      </w:r>
    </w:p>
    <w:p w14:paraId="77AAD307" w14:textId="2179E0D9" w:rsidR="00C20313" w:rsidRPr="00C20313" w:rsidRDefault="00C20313" w:rsidP="00C20313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C20313">
        <w:rPr>
          <w:rFonts w:ascii="Arial" w:hAnsi="Arial" w:cs="Arial"/>
          <w:kern w:val="0"/>
          <w:lang w:val="es-CL" w:eastAsia="es-CL"/>
        </w:rPr>
        <w:t>En Chile, los Derechos Humanos se protegen principalmente a través de la</w:t>
      </w:r>
      <w:r w:rsidR="00A81181">
        <w:rPr>
          <w:rFonts w:ascii="Arial" w:hAnsi="Arial" w:cs="Arial"/>
          <w:kern w:val="0"/>
          <w:lang w:val="es-CL" w:eastAsia="es-CL"/>
        </w:rPr>
        <w:t xml:space="preserve"> Constitución</w:t>
      </w:r>
      <w:r w:rsidRPr="00C20313">
        <w:rPr>
          <w:rFonts w:ascii="Arial" w:hAnsi="Arial" w:cs="Arial"/>
          <w:kern w:val="0"/>
          <w:lang w:val="es-CL" w:eastAsia="es-CL"/>
        </w:rPr>
        <w:t xml:space="preserve"> </w:t>
      </w:r>
      <w:r w:rsidRPr="00A81181">
        <w:rPr>
          <w:rFonts w:ascii="Arial" w:hAnsi="Arial" w:cs="Arial"/>
          <w:kern w:val="0"/>
          <w:lang w:val="es-CL" w:eastAsia="es-CL"/>
        </w:rPr>
        <w:t>Política de la República</w:t>
      </w:r>
      <w:r w:rsidRPr="00C20313">
        <w:rPr>
          <w:rFonts w:ascii="Arial" w:hAnsi="Arial" w:cs="Arial"/>
          <w:kern w:val="0"/>
          <w:lang w:val="es-CL" w:eastAsia="es-CL"/>
        </w:rPr>
        <w:t>, que reconoce y garantiza los derechos fundamentales de las personas. Además, el Estado incorpora los tratados internacionales sobre D</w:t>
      </w:r>
      <w:r w:rsidR="00B57057">
        <w:rPr>
          <w:rFonts w:ascii="Arial" w:hAnsi="Arial" w:cs="Arial"/>
          <w:kern w:val="0"/>
          <w:lang w:val="es-CL" w:eastAsia="es-CL"/>
        </w:rPr>
        <w:t xml:space="preserve">D.HH. </w:t>
      </w:r>
      <w:r w:rsidRPr="00C20313">
        <w:rPr>
          <w:rFonts w:ascii="Arial" w:hAnsi="Arial" w:cs="Arial"/>
          <w:kern w:val="0"/>
          <w:lang w:val="es-CL" w:eastAsia="es-CL"/>
        </w:rPr>
        <w:t>que ha ratificado y que se encuentran vigentes.</w:t>
      </w:r>
    </w:p>
    <w:p w14:paraId="6F6EA62E" w14:textId="3F8D61A2" w:rsidR="00C20313" w:rsidRPr="00C20313" w:rsidRDefault="00C20313" w:rsidP="00C20313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C20313">
        <w:rPr>
          <w:rFonts w:ascii="Arial" w:hAnsi="Arial" w:cs="Arial"/>
          <w:kern w:val="0"/>
          <w:lang w:val="es-CL" w:eastAsia="es-CL"/>
        </w:rPr>
        <w:t xml:space="preserve">La protección de estos </w:t>
      </w:r>
      <w:r w:rsidR="003478F4">
        <w:rPr>
          <w:rFonts w:ascii="Arial" w:hAnsi="Arial" w:cs="Arial"/>
          <w:kern w:val="0"/>
          <w:lang w:val="es-CL" w:eastAsia="es-CL"/>
        </w:rPr>
        <w:t xml:space="preserve">D° </w:t>
      </w:r>
      <w:r w:rsidRPr="00C20313">
        <w:rPr>
          <w:rFonts w:ascii="Arial" w:hAnsi="Arial" w:cs="Arial"/>
          <w:kern w:val="0"/>
          <w:lang w:val="es-CL" w:eastAsia="es-CL"/>
        </w:rPr>
        <w:t>también se realiza mediante instituciones como tribunales de justicia, el Instituto Nacional de Derechos Humanos (INDH), la Defensoría de la Niñez y la Defensoría Penal Pública, entre otros organismos encargados de</w:t>
      </w:r>
      <w:r w:rsidR="00A81181">
        <w:rPr>
          <w:rFonts w:ascii="Arial" w:hAnsi="Arial" w:cs="Arial"/>
          <w:kern w:val="0"/>
          <w:lang w:val="es-CL" w:eastAsia="es-CL"/>
        </w:rPr>
        <w:t xml:space="preserve"> promover</w:t>
      </w:r>
      <w:r w:rsidRPr="00C20313">
        <w:rPr>
          <w:rFonts w:ascii="Arial" w:hAnsi="Arial" w:cs="Arial"/>
          <w:kern w:val="0"/>
          <w:lang w:val="es-CL" w:eastAsia="es-CL"/>
        </w:rPr>
        <w:t>, defender y supervisar el respeto de los Derechos Humanos.</w:t>
      </w:r>
    </w:p>
    <w:p w14:paraId="451D780D" w14:textId="6069BBFC" w:rsidR="00D06939" w:rsidRDefault="00D06939" w:rsidP="00D06939">
      <w:pPr>
        <w:pStyle w:val="Encabezado"/>
        <w:numPr>
          <w:ilvl w:val="3"/>
          <w:numId w:val="14"/>
        </w:numPr>
        <w:tabs>
          <w:tab w:val="left" w:pos="567"/>
        </w:tabs>
        <w:ind w:left="567" w:hanging="425"/>
        <w:jc w:val="both"/>
        <w:rPr>
          <w:rFonts w:ascii="Arial" w:hAnsi="Arial" w:cs="Arial"/>
        </w:rPr>
      </w:pPr>
      <w:r w:rsidRPr="00D06939">
        <w:rPr>
          <w:rFonts w:ascii="Arial" w:hAnsi="Arial" w:cs="Arial"/>
        </w:rPr>
        <w:t>Explique cuáles son los tres tipos de crímenes que son competencia de la Corte Penal Internacional y describa brevemente en qué consiste cada uno.</w:t>
      </w:r>
    </w:p>
    <w:p w14:paraId="3DC9AA05" w14:textId="667B4376" w:rsidR="00076B25" w:rsidRPr="00076B25" w:rsidRDefault="00076B25" w:rsidP="00076B2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076B25">
        <w:rPr>
          <w:rFonts w:ascii="Arial" w:hAnsi="Arial" w:cs="Arial"/>
          <w:kern w:val="0"/>
          <w:lang w:val="es-CL" w:eastAsia="es-CL"/>
        </w:rPr>
        <w:t xml:space="preserve">La </w:t>
      </w:r>
      <w:r w:rsidRPr="00076B25">
        <w:rPr>
          <w:rFonts w:ascii="Arial" w:hAnsi="Arial" w:cs="Arial"/>
          <w:b/>
          <w:bCs/>
          <w:kern w:val="0"/>
          <w:lang w:val="es-CL" w:eastAsia="es-CL"/>
        </w:rPr>
        <w:t>Corte Penal Internacional (CPI)</w:t>
      </w:r>
      <w:r w:rsidRPr="00076B25">
        <w:rPr>
          <w:rFonts w:ascii="Arial" w:hAnsi="Arial" w:cs="Arial"/>
          <w:kern w:val="0"/>
          <w:lang w:val="es-CL" w:eastAsia="es-CL"/>
        </w:rPr>
        <w:t xml:space="preserve"> juzga los crímenes más graves que afectan a la </w:t>
      </w:r>
      <w:r w:rsidR="003908E8">
        <w:rPr>
          <w:rFonts w:ascii="Arial" w:hAnsi="Arial" w:cs="Arial"/>
          <w:kern w:val="0"/>
          <w:lang w:val="es-CL" w:eastAsia="es-CL"/>
        </w:rPr>
        <w:t>comunidad</w:t>
      </w:r>
      <w:r w:rsidRPr="00076B25">
        <w:rPr>
          <w:rFonts w:ascii="Arial" w:hAnsi="Arial" w:cs="Arial"/>
          <w:kern w:val="0"/>
          <w:lang w:val="es-CL" w:eastAsia="es-CL"/>
        </w:rPr>
        <w:t xml:space="preserve"> internacional</w:t>
      </w:r>
      <w:r w:rsidR="000C1C61">
        <w:rPr>
          <w:rFonts w:ascii="Arial" w:hAnsi="Arial" w:cs="Arial"/>
          <w:kern w:val="0"/>
          <w:lang w:val="es-CL" w:eastAsia="es-CL"/>
        </w:rPr>
        <w:t>:</w:t>
      </w:r>
    </w:p>
    <w:p w14:paraId="3131BBDB" w14:textId="38126877" w:rsidR="00076B25" w:rsidRPr="00076B25" w:rsidRDefault="00076B25" w:rsidP="001D6170">
      <w:pPr>
        <w:numPr>
          <w:ilvl w:val="0"/>
          <w:numId w:val="19"/>
        </w:numPr>
        <w:tabs>
          <w:tab w:val="clear" w:pos="720"/>
          <w:tab w:val="num" w:pos="567"/>
        </w:tabs>
        <w:suppressAutoHyphens w:val="0"/>
        <w:spacing w:before="100" w:beforeAutospacing="1" w:after="100" w:afterAutospacing="1"/>
        <w:ind w:left="567" w:hanging="425"/>
        <w:jc w:val="both"/>
        <w:rPr>
          <w:rFonts w:ascii="Arial" w:hAnsi="Arial" w:cs="Arial"/>
          <w:kern w:val="0"/>
          <w:lang w:val="es-CL" w:eastAsia="es-CL"/>
        </w:rPr>
      </w:pPr>
      <w:r w:rsidRPr="00076B25">
        <w:rPr>
          <w:rFonts w:ascii="Arial" w:hAnsi="Arial" w:cs="Arial"/>
          <w:b/>
          <w:bCs/>
          <w:kern w:val="0"/>
          <w:lang w:val="es-CL" w:eastAsia="es-CL"/>
        </w:rPr>
        <w:t>Crímenes de lesa humanidad:</w:t>
      </w:r>
      <w:r w:rsidRPr="00076B25">
        <w:rPr>
          <w:rFonts w:ascii="Arial" w:hAnsi="Arial" w:cs="Arial"/>
          <w:kern w:val="0"/>
          <w:lang w:val="es-CL" w:eastAsia="es-CL"/>
        </w:rPr>
        <w:t xml:space="preserve"> Son actos como asesinato, tortura, desaparición forzada, esclavitud o persecución, cometidos de manera generalizada o sistemática </w:t>
      </w:r>
      <w:r w:rsidR="00D0046D">
        <w:rPr>
          <w:rFonts w:ascii="Arial" w:hAnsi="Arial" w:cs="Arial"/>
          <w:kern w:val="0"/>
          <w:lang w:val="es-CL" w:eastAsia="es-CL"/>
        </w:rPr>
        <w:t xml:space="preserve">de parte del Estado </w:t>
      </w:r>
      <w:r w:rsidRPr="00076B25">
        <w:rPr>
          <w:rFonts w:ascii="Arial" w:hAnsi="Arial" w:cs="Arial"/>
          <w:kern w:val="0"/>
          <w:lang w:val="es-CL" w:eastAsia="es-CL"/>
        </w:rPr>
        <w:t xml:space="preserve">contra una población civil. </w:t>
      </w:r>
    </w:p>
    <w:p w14:paraId="19306A6C" w14:textId="77777777" w:rsidR="000C1C61" w:rsidRPr="000C1C61" w:rsidRDefault="00076B25" w:rsidP="000C1C61">
      <w:pPr>
        <w:numPr>
          <w:ilvl w:val="0"/>
          <w:numId w:val="19"/>
        </w:numPr>
        <w:tabs>
          <w:tab w:val="clear" w:pos="720"/>
          <w:tab w:val="num" w:pos="567"/>
        </w:tabs>
        <w:suppressAutoHyphens w:val="0"/>
        <w:spacing w:before="100" w:beforeAutospacing="1" w:after="100" w:afterAutospacing="1"/>
        <w:ind w:left="567" w:hanging="425"/>
        <w:jc w:val="both"/>
        <w:rPr>
          <w:rFonts w:ascii="Arial" w:hAnsi="Arial" w:cs="Arial"/>
          <w:kern w:val="0"/>
          <w:lang w:val="es-CL" w:eastAsia="es-CL"/>
        </w:rPr>
      </w:pPr>
      <w:r w:rsidRPr="00076B25">
        <w:rPr>
          <w:rFonts w:ascii="Arial" w:hAnsi="Arial" w:cs="Arial"/>
          <w:b/>
          <w:bCs/>
          <w:kern w:val="0"/>
          <w:lang w:val="es-CL" w:eastAsia="es-CL"/>
        </w:rPr>
        <w:t>Genocidio:</w:t>
      </w:r>
      <w:r w:rsidRPr="00076B25">
        <w:rPr>
          <w:rFonts w:ascii="Arial" w:hAnsi="Arial" w:cs="Arial"/>
          <w:kern w:val="0"/>
          <w:lang w:val="es-CL" w:eastAsia="es-CL"/>
        </w:rPr>
        <w:t xml:space="preserve"> Consiste en actos realizados con la intención de destruir total o parcialmente a un grupo nacional, étnico, racial o religioso, mediante acciones como asesinatos o lesiones graves.</w:t>
      </w:r>
      <w:r w:rsidR="000C1C61" w:rsidRPr="000C1C61">
        <w:rPr>
          <w:rFonts w:ascii="Arial" w:hAnsi="Arial" w:cs="Arial"/>
          <w:b/>
          <w:bCs/>
          <w:kern w:val="0"/>
          <w:lang w:val="es-CL" w:eastAsia="es-CL"/>
        </w:rPr>
        <w:t xml:space="preserve"> </w:t>
      </w:r>
    </w:p>
    <w:p w14:paraId="5C00A0B1" w14:textId="196BD7EC" w:rsidR="00076B25" w:rsidRPr="0007678F" w:rsidRDefault="000C1C61" w:rsidP="000C1C61">
      <w:pPr>
        <w:numPr>
          <w:ilvl w:val="0"/>
          <w:numId w:val="19"/>
        </w:numPr>
        <w:tabs>
          <w:tab w:val="clear" w:pos="720"/>
          <w:tab w:val="num" w:pos="567"/>
        </w:tabs>
        <w:suppressAutoHyphens w:val="0"/>
        <w:spacing w:before="100" w:beforeAutospacing="1" w:after="100" w:afterAutospacing="1"/>
        <w:ind w:left="567" w:hanging="425"/>
        <w:jc w:val="both"/>
        <w:rPr>
          <w:rFonts w:ascii="Arial" w:hAnsi="Arial" w:cs="Arial"/>
          <w:kern w:val="0"/>
          <w:lang w:val="es-CL" w:eastAsia="es-CL"/>
        </w:rPr>
      </w:pPr>
      <w:r w:rsidRPr="0007678F">
        <w:rPr>
          <w:rFonts w:ascii="Arial" w:hAnsi="Arial" w:cs="Arial"/>
          <w:b/>
          <w:bCs/>
          <w:kern w:val="0"/>
          <w:lang w:val="es-CL" w:eastAsia="es-CL"/>
        </w:rPr>
        <w:t>Crímenes de guerra:</w:t>
      </w:r>
      <w:r w:rsidRPr="0007678F">
        <w:rPr>
          <w:rFonts w:ascii="Arial" w:hAnsi="Arial" w:cs="Arial"/>
          <w:kern w:val="0"/>
          <w:lang w:val="es-CL" w:eastAsia="es-CL"/>
        </w:rPr>
        <w:t xml:space="preserve"> Son violaciones graves del Derecho Internacional Humanitario cometidas durante conflictos armados, como el asesinato de civiles, la tortura o el ataque deliberado contra población civil. </w:t>
      </w:r>
    </w:p>
    <w:p w14:paraId="169366AA" w14:textId="5A61A01B" w:rsidR="00D06939" w:rsidRPr="00D06939" w:rsidRDefault="00D06939" w:rsidP="00D06939">
      <w:pPr>
        <w:pStyle w:val="Encabezado"/>
        <w:numPr>
          <w:ilvl w:val="3"/>
          <w:numId w:val="14"/>
        </w:numPr>
        <w:tabs>
          <w:tab w:val="left" w:pos="567"/>
        </w:tabs>
        <w:ind w:left="567" w:hanging="425"/>
        <w:jc w:val="both"/>
        <w:rPr>
          <w:rFonts w:ascii="Arial" w:hAnsi="Arial" w:cs="Arial"/>
        </w:rPr>
      </w:pPr>
      <w:r w:rsidRPr="00D06939">
        <w:rPr>
          <w:rFonts w:ascii="Arial" w:hAnsi="Arial" w:cs="Arial"/>
        </w:rPr>
        <w:t xml:space="preserve">Identifique </w:t>
      </w:r>
      <w:r w:rsidR="00EA4180">
        <w:rPr>
          <w:rFonts w:ascii="Arial" w:hAnsi="Arial" w:cs="Arial"/>
        </w:rPr>
        <w:t xml:space="preserve">tres </w:t>
      </w:r>
      <w:r w:rsidRPr="00D06939">
        <w:rPr>
          <w:rFonts w:ascii="Arial" w:hAnsi="Arial" w:cs="Arial"/>
        </w:rPr>
        <w:t>organismos chilenos relacionados con la promoción o protección de los Derechos Humanos</w:t>
      </w:r>
      <w:r w:rsidR="00E370F0">
        <w:rPr>
          <w:rFonts w:ascii="Arial" w:hAnsi="Arial" w:cs="Arial"/>
        </w:rPr>
        <w:t xml:space="preserve">. </w:t>
      </w:r>
    </w:p>
    <w:p w14:paraId="6B51D2A2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379D9977" w14:textId="77777777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Subsecretaría de DD.HH.</w:t>
      </w:r>
    </w:p>
    <w:p w14:paraId="34154951" w14:textId="3B7EC97E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Fiscalía Nacional</w:t>
      </w:r>
    </w:p>
    <w:p w14:paraId="2FAA6F29" w14:textId="6F5532FB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Poder Judicial</w:t>
      </w:r>
    </w:p>
    <w:p w14:paraId="38773D5B" w14:textId="7DFAD7CA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Contraloría General de la República</w:t>
      </w:r>
    </w:p>
    <w:p w14:paraId="51798E25" w14:textId="65FE1E80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Defensoría de la Niñez</w:t>
      </w:r>
    </w:p>
    <w:p w14:paraId="3F4F0339" w14:textId="50F6CA1F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Defensoría Penal Pública</w:t>
      </w:r>
    </w:p>
    <w:p w14:paraId="553B7D1E" w14:textId="5A185D79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Instituto Nacional de los DD.HH.</w:t>
      </w:r>
    </w:p>
    <w:p w14:paraId="663BD8D0" w14:textId="22652084" w:rsidR="008066EA" w:rsidRPr="008066EA" w:rsidRDefault="008066EA" w:rsidP="008066EA">
      <w:pPr>
        <w:pStyle w:val="Prrafodelista"/>
        <w:numPr>
          <w:ilvl w:val="0"/>
          <w:numId w:val="18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8066EA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Superintendencia del Medio Ambiente.</w:t>
      </w:r>
    </w:p>
    <w:p w14:paraId="20F99980" w14:textId="77777777" w:rsidR="008066EA" w:rsidRDefault="008066EA" w:rsidP="008066EA">
      <w:pPr>
        <w:suppressAutoHyphens w:val="0"/>
        <w:rPr>
          <w:rFonts w:ascii="Arial" w:hAnsi="Arial" w:cs="Arial"/>
          <w:b/>
          <w:color w:val="EE0000"/>
          <w:kern w:val="0"/>
          <w:sz w:val="22"/>
          <w:szCs w:val="22"/>
          <w:lang w:val="es-CL" w:eastAsia="x-none"/>
        </w:rPr>
      </w:pPr>
    </w:p>
    <w:p w14:paraId="1DC7DF24" w14:textId="77777777" w:rsidR="0007678F" w:rsidRDefault="0007678F" w:rsidP="008066EA">
      <w:pPr>
        <w:suppressAutoHyphens w:val="0"/>
        <w:rPr>
          <w:rFonts w:ascii="Arial" w:hAnsi="Arial" w:cs="Arial"/>
          <w:b/>
          <w:color w:val="EE0000"/>
          <w:kern w:val="0"/>
          <w:sz w:val="22"/>
          <w:szCs w:val="22"/>
          <w:lang w:val="es-CL" w:eastAsia="x-none"/>
        </w:rPr>
      </w:pPr>
    </w:p>
    <w:p w14:paraId="748DB478" w14:textId="77777777" w:rsidR="0007678F" w:rsidRPr="008066EA" w:rsidRDefault="0007678F" w:rsidP="008066EA">
      <w:pPr>
        <w:suppressAutoHyphens w:val="0"/>
        <w:rPr>
          <w:rFonts w:ascii="Arial" w:hAnsi="Arial" w:cs="Arial"/>
          <w:b/>
          <w:color w:val="EE0000"/>
          <w:kern w:val="0"/>
          <w:sz w:val="22"/>
          <w:szCs w:val="22"/>
          <w:lang w:val="es-CL" w:eastAsia="x-none"/>
        </w:rPr>
      </w:pPr>
    </w:p>
    <w:p w14:paraId="567A79B7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1A617860" w14:textId="77777777" w:rsidR="00ED2EC9" w:rsidRDefault="00ED2EC9">
      <w:pPr>
        <w:rPr>
          <w:rFonts w:ascii="Arial" w:hAnsi="Arial" w:cs="Arial"/>
          <w:b/>
          <w:lang w:val="es-CL"/>
        </w:rPr>
      </w:pPr>
    </w:p>
    <w:p w14:paraId="3E34ABFC" w14:textId="31FB67C8" w:rsidR="009418D0" w:rsidRPr="001B471A" w:rsidRDefault="000405D0">
      <w:pPr>
        <w:pStyle w:val="Sangradetextonormal"/>
        <w:ind w:left="0"/>
        <w:rPr>
          <w:rFonts w:ascii="Arial" w:hAnsi="Arial" w:cs="Arial"/>
          <w:b/>
          <w:sz w:val="24"/>
        </w:rPr>
      </w:pPr>
      <w:r w:rsidRPr="001B471A">
        <w:rPr>
          <w:rFonts w:ascii="Arial" w:hAnsi="Arial" w:cs="Arial"/>
          <w:b/>
          <w:sz w:val="24"/>
        </w:rPr>
        <w:lastRenderedPageBreak/>
        <w:t>PREGUNTA 3: DESARROLLO</w:t>
      </w:r>
      <w:r w:rsidR="006610F6" w:rsidRPr="001B471A">
        <w:rPr>
          <w:rFonts w:ascii="Arial" w:hAnsi="Arial" w:cs="Arial"/>
          <w:b/>
          <w:sz w:val="24"/>
        </w:rPr>
        <w:t>. (30</w:t>
      </w:r>
      <w:r w:rsidR="000F0EA6" w:rsidRPr="001B471A">
        <w:rPr>
          <w:rFonts w:ascii="Arial" w:hAnsi="Arial" w:cs="Arial"/>
          <w:b/>
          <w:sz w:val="24"/>
        </w:rPr>
        <w:t xml:space="preserve"> pts.)</w:t>
      </w:r>
      <w:r w:rsidR="00590451" w:rsidRPr="001B471A">
        <w:rPr>
          <w:rFonts w:ascii="Arial" w:hAnsi="Arial" w:cs="Arial"/>
          <w:b/>
          <w:sz w:val="24"/>
        </w:rPr>
        <w:t xml:space="preserve"> </w:t>
      </w:r>
    </w:p>
    <w:p w14:paraId="26E19AF7" w14:textId="77777777" w:rsidR="00566829" w:rsidRPr="001B471A" w:rsidRDefault="00566829" w:rsidP="00566829">
      <w:pPr>
        <w:pStyle w:val="Encabezado"/>
        <w:widowControl w:val="0"/>
        <w:jc w:val="both"/>
        <w:rPr>
          <w:rFonts w:ascii="Arial" w:hAnsi="Arial" w:cs="Arial"/>
          <w:bCs/>
          <w:lang w:val="es-CL"/>
        </w:rPr>
      </w:pPr>
    </w:p>
    <w:p w14:paraId="02F044C6" w14:textId="77777777" w:rsidR="000B1E1C" w:rsidRDefault="000B1E1C" w:rsidP="00503B79">
      <w:pPr>
        <w:pStyle w:val="Encabezado"/>
        <w:widowControl w:val="0"/>
        <w:numPr>
          <w:ilvl w:val="0"/>
          <w:numId w:val="11"/>
        </w:numPr>
        <w:ind w:left="426" w:hanging="426"/>
        <w:jc w:val="both"/>
        <w:rPr>
          <w:rFonts w:ascii="Arial" w:hAnsi="Arial" w:cs="Arial"/>
          <w:bCs/>
          <w:color w:val="000000" w:themeColor="text1"/>
          <w:lang w:val="es-CL"/>
        </w:rPr>
      </w:pPr>
      <w:r w:rsidRPr="00AB1822">
        <w:rPr>
          <w:rFonts w:ascii="Arial" w:hAnsi="Arial" w:cs="Arial"/>
          <w:bCs/>
          <w:color w:val="000000" w:themeColor="text1"/>
          <w:lang w:val="es-CL"/>
        </w:rPr>
        <w:t>Explique el significado de los principios de ius cogens y pro homine en el Derecho Internacional de los Derechos Humanos. Luego, mencione un ejemplo que permita comprender la aplicación de cada uno.</w:t>
      </w:r>
    </w:p>
    <w:p w14:paraId="7BC8249C" w14:textId="01212038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15361836" w14:textId="77777777" w:rsidR="00C10664" w:rsidRPr="00C10664" w:rsidRDefault="00C10664" w:rsidP="00C10664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C10664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En ciertos regímenes jurídicos en DD.HH. se pueden suspender los DD.HH. bajo ciertas condiciones y/o casos especiales, tales como: emergencia nacional, catástrofe o guerra. Por otra parte, estos casos también establecen normas que imperativamente deben ser cumplidas, haciendo uso de los principios “ius cogens y pro homine”, que aluden a lo siguiente:</w:t>
      </w:r>
    </w:p>
    <w:p w14:paraId="574B7C6C" w14:textId="77777777" w:rsidR="00C10664" w:rsidRPr="00C10664" w:rsidRDefault="00C10664" w:rsidP="00C10664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</w:p>
    <w:p w14:paraId="05F12CE8" w14:textId="77777777" w:rsidR="00C10664" w:rsidRPr="00C10664" w:rsidRDefault="00C10664" w:rsidP="00C10664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C10664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:lang w:val="es-CL" w:eastAsia="x-none"/>
        </w:rPr>
        <w:t>Ius cogens</w:t>
      </w:r>
      <w:r w:rsidRPr="00C10664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: Este principio alude a no dejar de cumplir el Derecho a la vida, el Derecho a la integridad personal, el Derecho a la libertad de culto, el Derecho a la protección familiar, el Derechos del niño y la Prohibición de esclavitud.</w:t>
      </w:r>
    </w:p>
    <w:p w14:paraId="10546274" w14:textId="77777777" w:rsidR="00C10664" w:rsidRDefault="00C10664" w:rsidP="00C10664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</w:p>
    <w:p w14:paraId="169A66CE" w14:textId="4EC9F19D" w:rsidR="00E33209" w:rsidRPr="00301239" w:rsidRDefault="00E33209" w:rsidP="00C10664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301239">
        <w:rPr>
          <w:rStyle w:val="Fuerte"/>
          <w:rFonts w:ascii="Arial" w:hAnsi="Arial" w:cs="Arial"/>
        </w:rPr>
        <w:t>Ejemplo:</w:t>
      </w:r>
      <w:r w:rsidRPr="00301239">
        <w:rPr>
          <w:rFonts w:ascii="Arial" w:hAnsi="Arial" w:cs="Arial"/>
        </w:rPr>
        <w:t xml:space="preserve"> La prohibición de la tortura es una norma de </w:t>
      </w:r>
      <w:r w:rsidRPr="00301239">
        <w:rPr>
          <w:rStyle w:val="nfasis"/>
          <w:rFonts w:ascii="Arial" w:hAnsi="Arial" w:cs="Arial"/>
        </w:rPr>
        <w:t>ius cogens</w:t>
      </w:r>
      <w:r w:rsidRPr="00301239">
        <w:rPr>
          <w:rFonts w:ascii="Arial" w:hAnsi="Arial" w:cs="Arial"/>
        </w:rPr>
        <w:t>, por lo que ningún Estado puede justificar su práctica, aun cuando exista una situación de guerra o emergencia.</w:t>
      </w:r>
    </w:p>
    <w:p w14:paraId="4B14ECB9" w14:textId="77777777" w:rsidR="00E33209" w:rsidRPr="00301239" w:rsidRDefault="00E33209" w:rsidP="00C10664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</w:p>
    <w:p w14:paraId="1051A907" w14:textId="77777777" w:rsidR="00C10664" w:rsidRPr="00301239" w:rsidRDefault="00C10664" w:rsidP="00C10664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301239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:lang w:val="es-CL" w:eastAsia="x-none"/>
        </w:rPr>
        <w:t>Pro Homine</w:t>
      </w:r>
      <w:r w:rsidRPr="00301239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: Este principio alude al derecho imperativo de las leyes, aplicado por el poder judicial, ejecutivo y legislativo, usando la norma más favorable a la persona o comunidad.</w:t>
      </w:r>
    </w:p>
    <w:p w14:paraId="45955A5C" w14:textId="77777777" w:rsidR="00925D85" w:rsidRPr="00301239" w:rsidRDefault="00925D85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29248C2A" w14:textId="3B55808D" w:rsidR="00AB1822" w:rsidRPr="00301239" w:rsidRDefault="00301239" w:rsidP="00301239">
      <w:pPr>
        <w:suppressAutoHyphens w:val="0"/>
        <w:jc w:val="both"/>
        <w:rPr>
          <w:rFonts w:ascii="Arial" w:hAnsi="Arial" w:cs="Arial"/>
          <w:bCs/>
          <w:color w:val="000000" w:themeColor="text1"/>
          <w:lang w:val="es-CL"/>
        </w:rPr>
      </w:pPr>
      <w:r w:rsidRPr="00301239">
        <w:rPr>
          <w:rStyle w:val="Fuerte"/>
          <w:rFonts w:ascii="Arial" w:hAnsi="Arial" w:cs="Arial"/>
        </w:rPr>
        <w:t>Ejemplo:</w:t>
      </w:r>
      <w:r w:rsidRPr="00301239">
        <w:rPr>
          <w:rFonts w:ascii="Arial" w:hAnsi="Arial" w:cs="Arial"/>
        </w:rPr>
        <w:t xml:space="preserve"> Si una ley nacional reconoce menos derechos que un tratado internacional de Derechos Humanos ratificado por Chile, debe preferirse la interpretación que otorgue una mayor protección a la persona.</w:t>
      </w:r>
    </w:p>
    <w:p w14:paraId="048599C9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77E1B3B1" w14:textId="589179CF" w:rsidR="000B1E1C" w:rsidRDefault="000B1E1C" w:rsidP="00503B79">
      <w:pPr>
        <w:pStyle w:val="Encabezado"/>
        <w:widowControl w:val="0"/>
        <w:numPr>
          <w:ilvl w:val="0"/>
          <w:numId w:val="11"/>
        </w:numPr>
        <w:ind w:left="426" w:hanging="426"/>
        <w:jc w:val="both"/>
        <w:rPr>
          <w:rFonts w:ascii="Arial" w:hAnsi="Arial" w:cs="Arial"/>
          <w:bCs/>
          <w:color w:val="000000" w:themeColor="text1"/>
          <w:lang w:val="es-CL"/>
        </w:rPr>
      </w:pPr>
      <w:r w:rsidRPr="00AB1822">
        <w:rPr>
          <w:rFonts w:ascii="Arial" w:hAnsi="Arial" w:cs="Arial"/>
          <w:bCs/>
          <w:color w:val="000000" w:themeColor="text1"/>
          <w:lang w:val="es-CL"/>
        </w:rPr>
        <w:t xml:space="preserve">Explique tres de las normas específicas que caracterizan a los Derechos Humanos y describa un ejemplo que evidencie el cumplimiento de </w:t>
      </w:r>
      <w:r w:rsidR="00A7600C">
        <w:rPr>
          <w:rFonts w:ascii="Arial" w:hAnsi="Arial" w:cs="Arial"/>
          <w:bCs/>
          <w:color w:val="000000" w:themeColor="text1"/>
          <w:lang w:val="es-CL"/>
        </w:rPr>
        <w:t xml:space="preserve">uno </w:t>
      </w:r>
      <w:r w:rsidRPr="00AB1822">
        <w:rPr>
          <w:rFonts w:ascii="Arial" w:hAnsi="Arial" w:cs="Arial"/>
          <w:bCs/>
          <w:color w:val="000000" w:themeColor="text1"/>
          <w:lang w:val="es-CL"/>
        </w:rPr>
        <w:t>de ell</w:t>
      </w:r>
      <w:r w:rsidR="00A7600C">
        <w:rPr>
          <w:rFonts w:ascii="Arial" w:hAnsi="Arial" w:cs="Arial"/>
          <w:bCs/>
          <w:color w:val="000000" w:themeColor="text1"/>
          <w:lang w:val="es-CL"/>
        </w:rPr>
        <w:t>o</w:t>
      </w:r>
      <w:r w:rsidRPr="00AB1822">
        <w:rPr>
          <w:rFonts w:ascii="Arial" w:hAnsi="Arial" w:cs="Arial"/>
          <w:bCs/>
          <w:color w:val="000000" w:themeColor="text1"/>
          <w:lang w:val="es-CL"/>
        </w:rPr>
        <w:t>s.</w:t>
      </w:r>
    </w:p>
    <w:p w14:paraId="35C9570E" w14:textId="77777777" w:rsidR="00AB1822" w:rsidRDefault="00AB1822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1F96456F" w14:textId="77777777" w:rsidR="00E92E55" w:rsidRPr="00E92E55" w:rsidRDefault="00E92E55" w:rsidP="00E92E55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E92E55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Normas específicas sobre DD. HH. Siempre, en casos de derechos humanos, se deben cumplir estas normas que el país suscribió internacionalmente.</w:t>
      </w:r>
    </w:p>
    <w:p w14:paraId="62F2842C" w14:textId="77777777" w:rsidR="00E92E55" w:rsidRPr="00E92E55" w:rsidRDefault="00E92E55" w:rsidP="00E92E55">
      <w:p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E92E55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 xml:space="preserve"> </w:t>
      </w:r>
    </w:p>
    <w:p w14:paraId="0CC56574" w14:textId="77777777" w:rsidR="00E92E55" w:rsidRPr="00E92E55" w:rsidRDefault="00E92E55" w:rsidP="00E92E55">
      <w:pPr>
        <w:pStyle w:val="Prrafodelista"/>
        <w:numPr>
          <w:ilvl w:val="0"/>
          <w:numId w:val="24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E92E55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:lang w:val="es-CL" w:eastAsia="x-none"/>
        </w:rPr>
        <w:t>Prevenir</w:t>
      </w:r>
      <w:r w:rsidRPr="00E92E55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 xml:space="preserve"> las violaciones a los DD.HH. De esto nace por ejemplo el INDH.</w:t>
      </w:r>
    </w:p>
    <w:p w14:paraId="0BD1C1F9" w14:textId="77777777" w:rsidR="00E92E55" w:rsidRPr="00E92E55" w:rsidRDefault="00E92E55" w:rsidP="00E92E55">
      <w:pPr>
        <w:pStyle w:val="Prrafodelista"/>
        <w:numPr>
          <w:ilvl w:val="0"/>
          <w:numId w:val="24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E92E55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:lang w:val="es-CL" w:eastAsia="x-none"/>
        </w:rPr>
        <w:t>Investigación</w:t>
      </w:r>
      <w:r w:rsidRPr="00E92E55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 xml:space="preserve">. De esto nace la brigada especial de la PDI. </w:t>
      </w:r>
    </w:p>
    <w:p w14:paraId="090B3518" w14:textId="77777777" w:rsidR="00E92E55" w:rsidRPr="00E92E55" w:rsidRDefault="00E92E55" w:rsidP="00E92E55">
      <w:pPr>
        <w:pStyle w:val="Prrafodelista"/>
        <w:numPr>
          <w:ilvl w:val="0"/>
          <w:numId w:val="24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E92E55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:lang w:val="es-CL" w:eastAsia="x-none"/>
        </w:rPr>
        <w:t>Sanción</w:t>
      </w:r>
      <w:r w:rsidRPr="00E92E55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 xml:space="preserve">. Punta Peuco. </w:t>
      </w:r>
    </w:p>
    <w:p w14:paraId="0E007FB6" w14:textId="77777777" w:rsidR="00E92E55" w:rsidRPr="00E92E55" w:rsidRDefault="00E92E55" w:rsidP="00E92E55">
      <w:pPr>
        <w:pStyle w:val="Prrafodelista"/>
        <w:numPr>
          <w:ilvl w:val="0"/>
          <w:numId w:val="24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E92E55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:lang w:val="es-CL" w:eastAsia="x-none"/>
        </w:rPr>
        <w:t>Restablecimiento</w:t>
      </w:r>
      <w:r w:rsidRPr="00E92E55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 xml:space="preserve"> de los daños. Los exonerados políticos.</w:t>
      </w:r>
    </w:p>
    <w:p w14:paraId="4430201D" w14:textId="77777777" w:rsidR="00E92E55" w:rsidRPr="00E92E55" w:rsidRDefault="00E92E55" w:rsidP="00E92E55">
      <w:pPr>
        <w:pStyle w:val="Prrafodelista"/>
        <w:numPr>
          <w:ilvl w:val="0"/>
          <w:numId w:val="24"/>
        </w:numPr>
        <w:suppressAutoHyphens w:val="0"/>
        <w:jc w:val="both"/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</w:pPr>
      <w:r w:rsidRPr="00E92E55">
        <w:rPr>
          <w:rFonts w:ascii="Arial" w:hAnsi="Arial" w:cs="Arial"/>
          <w:b/>
          <w:bCs/>
          <w:color w:val="000000" w:themeColor="text1"/>
          <w:kern w:val="0"/>
          <w:sz w:val="22"/>
          <w:szCs w:val="22"/>
          <w:lang w:val="es-CL" w:eastAsia="x-none"/>
        </w:rPr>
        <w:t>Reparación</w:t>
      </w:r>
      <w:r w:rsidRPr="00E92E55">
        <w:rPr>
          <w:rFonts w:ascii="Arial" w:hAnsi="Arial" w:cs="Arial"/>
          <w:color w:val="000000" w:themeColor="text1"/>
          <w:kern w:val="0"/>
          <w:sz w:val="22"/>
          <w:szCs w:val="22"/>
          <w:lang w:val="es-CL" w:eastAsia="x-none"/>
        </w:rPr>
        <w:t>. Este es el fundamento del Museo de la Memoria</w:t>
      </w:r>
    </w:p>
    <w:p w14:paraId="645E53A2" w14:textId="77777777" w:rsidR="00503B79" w:rsidRDefault="00503B79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430F89A3" w14:textId="77777777" w:rsidR="00AB1822" w:rsidRPr="00503B79" w:rsidRDefault="00AB1822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0F0A18A5" w14:textId="641742C1" w:rsidR="000B1E1C" w:rsidRDefault="000B1E1C" w:rsidP="00503B79">
      <w:pPr>
        <w:pStyle w:val="Encabezado"/>
        <w:widowControl w:val="0"/>
        <w:numPr>
          <w:ilvl w:val="0"/>
          <w:numId w:val="11"/>
        </w:numPr>
        <w:ind w:left="426" w:hanging="426"/>
        <w:jc w:val="both"/>
        <w:rPr>
          <w:rFonts w:ascii="Arial" w:hAnsi="Arial" w:cs="Arial"/>
          <w:bCs/>
          <w:color w:val="000000" w:themeColor="text1"/>
          <w:lang w:val="es-CL"/>
        </w:rPr>
      </w:pPr>
      <w:r w:rsidRPr="00AB1822">
        <w:rPr>
          <w:rFonts w:ascii="Arial" w:hAnsi="Arial" w:cs="Arial"/>
          <w:bCs/>
          <w:color w:val="000000" w:themeColor="text1"/>
          <w:lang w:val="es-CL"/>
        </w:rPr>
        <w:t>Explique la importancia de tres tratados internacionales sobre Derechos Humanos ratificados por Chile que protegen a grupos en situación de especial vulnerabilidad. Para uno</w:t>
      </w:r>
      <w:r w:rsidR="00A7600C">
        <w:rPr>
          <w:rFonts w:ascii="Arial" w:hAnsi="Arial" w:cs="Arial"/>
          <w:bCs/>
          <w:color w:val="000000" w:themeColor="text1"/>
          <w:lang w:val="es-CL"/>
        </w:rPr>
        <w:t xml:space="preserve"> de ellos</w:t>
      </w:r>
      <w:r w:rsidRPr="00AB1822">
        <w:rPr>
          <w:rFonts w:ascii="Arial" w:hAnsi="Arial" w:cs="Arial"/>
          <w:bCs/>
          <w:color w:val="000000" w:themeColor="text1"/>
          <w:lang w:val="es-CL"/>
        </w:rPr>
        <w:t>, describa el grupo protegido y su principal propósito.</w:t>
      </w:r>
    </w:p>
    <w:p w14:paraId="635DDC20" w14:textId="77777777" w:rsidR="003B3164" w:rsidRPr="00AB1822" w:rsidRDefault="003B3164" w:rsidP="003B3164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153A6468" w14:textId="3B7DA0E4" w:rsidR="003C1F82" w:rsidRPr="003B3164" w:rsidRDefault="003C1F82" w:rsidP="003B3164">
      <w:pPr>
        <w:suppressAutoHyphens w:val="0"/>
        <w:jc w:val="both"/>
        <w:rPr>
          <w:rFonts w:ascii="Arial" w:hAnsi="Arial" w:cs="Arial"/>
          <w:kern w:val="0"/>
          <w:lang w:val="es-CL" w:eastAsia="es-CL"/>
        </w:rPr>
      </w:pPr>
      <w:r w:rsidRPr="003B3164">
        <w:rPr>
          <w:rFonts w:ascii="Arial" w:hAnsi="Arial" w:cs="Arial"/>
          <w:b/>
          <w:bCs/>
          <w:kern w:val="0"/>
          <w:lang w:val="es-CL" w:eastAsia="es-CL"/>
        </w:rPr>
        <w:t>Convención sobre los Derechos del Niño (1989).</w:t>
      </w:r>
      <w:r w:rsidRPr="003B3164">
        <w:rPr>
          <w:rFonts w:ascii="Arial" w:hAnsi="Arial" w:cs="Arial"/>
          <w:kern w:val="0"/>
          <w:lang w:val="es-CL" w:eastAsia="es-CL"/>
        </w:rPr>
        <w:t xml:space="preserve"> </w:t>
      </w:r>
    </w:p>
    <w:p w14:paraId="7C2AB468" w14:textId="77777777" w:rsidR="003C1F82" w:rsidRPr="003C1F82" w:rsidRDefault="003C1F82" w:rsidP="003C1F82">
      <w:pPr>
        <w:numPr>
          <w:ilvl w:val="0"/>
          <w:numId w:val="21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t>Grupo protegido:</w:t>
      </w:r>
      <w:r w:rsidRPr="003C1F82">
        <w:rPr>
          <w:rFonts w:ascii="Arial" w:hAnsi="Arial" w:cs="Arial"/>
          <w:kern w:val="0"/>
          <w:lang w:val="es-CL" w:eastAsia="es-CL"/>
        </w:rPr>
        <w:t xml:space="preserve"> Niños, niñas y adolescentes. </w:t>
      </w:r>
    </w:p>
    <w:p w14:paraId="0D57F6B1" w14:textId="77777777" w:rsidR="003C1F82" w:rsidRPr="003C1F82" w:rsidRDefault="003C1F82" w:rsidP="003C1F82">
      <w:pPr>
        <w:numPr>
          <w:ilvl w:val="0"/>
          <w:numId w:val="21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t>Propósito:</w:t>
      </w:r>
      <w:r w:rsidRPr="003C1F82">
        <w:rPr>
          <w:rFonts w:ascii="Arial" w:hAnsi="Arial" w:cs="Arial"/>
          <w:kern w:val="0"/>
          <w:lang w:val="es-CL" w:eastAsia="es-CL"/>
        </w:rPr>
        <w:t xml:space="preserve"> Garantizar su desarrollo integral y proteger derechos como la educación, la salud, la identidad, la protección contra la violencia y el derecho a ser escuchados en los asuntos que les afectan. </w:t>
      </w:r>
    </w:p>
    <w:p w14:paraId="029F8FFD" w14:textId="08BADBB2" w:rsidR="003C1F82" w:rsidRPr="003C1F82" w:rsidRDefault="003C1F82" w:rsidP="003C1F82">
      <w:pPr>
        <w:suppressAutoHyphens w:val="0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lastRenderedPageBreak/>
        <w:t>Convención sobre los Derechos de las Personas con Discapacidad (2006).</w:t>
      </w:r>
      <w:r w:rsidRPr="003C1F82">
        <w:rPr>
          <w:rFonts w:ascii="Arial" w:hAnsi="Arial" w:cs="Arial"/>
          <w:kern w:val="0"/>
          <w:lang w:val="es-CL" w:eastAsia="es-CL"/>
        </w:rPr>
        <w:t xml:space="preserve"> </w:t>
      </w:r>
    </w:p>
    <w:p w14:paraId="3E638C6A" w14:textId="77777777" w:rsidR="003C1F82" w:rsidRPr="003C1F82" w:rsidRDefault="003C1F82" w:rsidP="003C1F82">
      <w:pPr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t>Grupo protegido:</w:t>
      </w:r>
      <w:r w:rsidRPr="003C1F82">
        <w:rPr>
          <w:rFonts w:ascii="Arial" w:hAnsi="Arial" w:cs="Arial"/>
          <w:kern w:val="0"/>
          <w:lang w:val="es-CL" w:eastAsia="es-CL"/>
        </w:rPr>
        <w:t xml:space="preserve"> Personas con discapacidad. </w:t>
      </w:r>
    </w:p>
    <w:p w14:paraId="0C0E9E7F" w14:textId="77777777" w:rsidR="003C1F82" w:rsidRPr="003C1F82" w:rsidRDefault="003C1F82" w:rsidP="003C1F82">
      <w:pPr>
        <w:numPr>
          <w:ilvl w:val="0"/>
          <w:numId w:val="22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t>Propósito:</w:t>
      </w:r>
      <w:r w:rsidRPr="003C1F82">
        <w:rPr>
          <w:rFonts w:ascii="Arial" w:hAnsi="Arial" w:cs="Arial"/>
          <w:kern w:val="0"/>
          <w:lang w:val="es-CL" w:eastAsia="es-CL"/>
        </w:rPr>
        <w:t xml:space="preserve"> Promover la igualdad de oportunidades, la inclusión social, la accesibilidad y el pleno ejercicio de todos los Derechos Humanos sin discriminación. </w:t>
      </w:r>
    </w:p>
    <w:p w14:paraId="27E32C67" w14:textId="173A3C94" w:rsidR="003C1F82" w:rsidRPr="003C1F82" w:rsidRDefault="003C1F82" w:rsidP="003C1F82">
      <w:pPr>
        <w:suppressAutoHyphens w:val="0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t>Convención sobre la Eliminación de Todas las Formas de Discriminación contra la Mujer (CEDAW) (1979).</w:t>
      </w:r>
      <w:r w:rsidRPr="003C1F82">
        <w:rPr>
          <w:rFonts w:ascii="Arial" w:hAnsi="Arial" w:cs="Arial"/>
          <w:kern w:val="0"/>
          <w:lang w:val="es-CL" w:eastAsia="es-CL"/>
        </w:rPr>
        <w:t xml:space="preserve"> </w:t>
      </w:r>
    </w:p>
    <w:p w14:paraId="512B4315" w14:textId="77777777" w:rsidR="003C1F82" w:rsidRPr="003C1F82" w:rsidRDefault="003C1F82" w:rsidP="003C1F82">
      <w:pPr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t>Grupo protegido:</w:t>
      </w:r>
      <w:r w:rsidRPr="003C1F82">
        <w:rPr>
          <w:rFonts w:ascii="Arial" w:hAnsi="Arial" w:cs="Arial"/>
          <w:kern w:val="0"/>
          <w:lang w:val="es-CL" w:eastAsia="es-CL"/>
        </w:rPr>
        <w:t xml:space="preserve"> Mujeres. </w:t>
      </w:r>
    </w:p>
    <w:p w14:paraId="03B96A67" w14:textId="77777777" w:rsidR="003C1F82" w:rsidRDefault="003C1F82" w:rsidP="003C1F82">
      <w:pPr>
        <w:numPr>
          <w:ilvl w:val="0"/>
          <w:numId w:val="23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kern w:val="0"/>
          <w:lang w:val="es-CL" w:eastAsia="es-CL"/>
        </w:rPr>
      </w:pPr>
      <w:r w:rsidRPr="003C1F82">
        <w:rPr>
          <w:rFonts w:ascii="Arial" w:hAnsi="Arial" w:cs="Arial"/>
          <w:b/>
          <w:bCs/>
          <w:kern w:val="0"/>
          <w:lang w:val="es-CL" w:eastAsia="es-CL"/>
        </w:rPr>
        <w:t>Propósito:</w:t>
      </w:r>
      <w:r w:rsidRPr="003C1F82">
        <w:rPr>
          <w:rFonts w:ascii="Arial" w:hAnsi="Arial" w:cs="Arial"/>
          <w:kern w:val="0"/>
          <w:lang w:val="es-CL" w:eastAsia="es-CL"/>
        </w:rPr>
        <w:t xml:space="preserve"> Eliminar toda forma de discriminación contra la mujer y garantizar la igualdad de derechos y oportunidades en los ámbitos político, económico, social, educativo y laboral.</w:t>
      </w:r>
    </w:p>
    <w:p w14:paraId="5C9CCD27" w14:textId="396DA2E4" w:rsidR="0028258E" w:rsidRPr="00982D29" w:rsidRDefault="00E65085" w:rsidP="00E6508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kern w:val="0"/>
          <w:lang w:val="es-CL" w:eastAsia="es-CL"/>
        </w:rPr>
      </w:pPr>
      <w:r w:rsidRPr="00E65085">
        <w:rPr>
          <w:rFonts w:ascii="Arial" w:hAnsi="Arial" w:cs="Arial"/>
          <w:b/>
          <w:bCs/>
          <w:color w:val="000000" w:themeColor="text1"/>
          <w:kern w:val="0"/>
          <w:lang w:val="es-CL" w:eastAsia="es-CL"/>
        </w:rPr>
        <w:t>Todos</w:t>
      </w:r>
    </w:p>
    <w:p w14:paraId="1F6D0446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 xml:space="preserve">Para prevenir y sancionar hechos de tortura. Ratificado por Chile en 1988. </w:t>
      </w:r>
    </w:p>
    <w:p w14:paraId="3449C5F3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 xml:space="preserve">Erradicar violencia contra la Mujer. Ratificado por Chile en 1996.  </w:t>
      </w:r>
    </w:p>
    <w:p w14:paraId="0D3BD0EC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>Derechos de los niños. Ratificado por Chile en 1990.</w:t>
      </w:r>
    </w:p>
    <w:p w14:paraId="4ACAB8D0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 xml:space="preserve">Convenio sobre pueblos indígenas. Ratificado por Chile en 2008. </w:t>
      </w:r>
    </w:p>
    <w:p w14:paraId="5E20DD8D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>Personas con discapacidad.</w:t>
      </w:r>
    </w:p>
    <w:p w14:paraId="2DE049D5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 xml:space="preserve">Diversidades sexuales. Ley de identidad de género. </w:t>
      </w:r>
    </w:p>
    <w:p w14:paraId="107D4188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>Migrantes (Personas que se trasladan de un lugar a otro de manera “voluntaria”).</w:t>
      </w:r>
    </w:p>
    <w:p w14:paraId="3047A705" w14:textId="77777777" w:rsidR="0028258E" w:rsidRPr="00982D29" w:rsidRDefault="0028258E" w:rsidP="0028258E">
      <w:pPr>
        <w:pStyle w:val="Sangradetextonormal"/>
        <w:numPr>
          <w:ilvl w:val="0"/>
          <w:numId w:val="23"/>
        </w:numPr>
        <w:jc w:val="both"/>
        <w:rPr>
          <w:rFonts w:ascii="Arial" w:hAnsi="Arial" w:cs="Arial"/>
          <w:color w:val="000000" w:themeColor="text1"/>
          <w:sz w:val="22"/>
          <w:szCs w:val="22"/>
          <w:lang w:eastAsia="x-none"/>
        </w:rPr>
      </w:pPr>
      <w:r w:rsidRPr="00982D29">
        <w:rPr>
          <w:rFonts w:ascii="Arial" w:hAnsi="Arial" w:cs="Arial"/>
          <w:color w:val="000000" w:themeColor="text1"/>
          <w:sz w:val="22"/>
          <w:szCs w:val="22"/>
          <w:lang w:eastAsia="x-none"/>
        </w:rPr>
        <w:t>Refugiados (Personas que se fuera de su país de donde es originario o bien donde reside habitualmente, debido a un temor fundamentado de persecución por razones étnicas, religión, nacionalidad u opiniones políticas).</w:t>
      </w:r>
    </w:p>
    <w:p w14:paraId="30C54A66" w14:textId="77777777" w:rsidR="000B1E1C" w:rsidRPr="003C1F82" w:rsidRDefault="000B1E1C" w:rsidP="003C1F82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sectPr w:rsidR="000B1E1C" w:rsidRPr="003C1F82" w:rsidSect="003478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758" w:bottom="766" w:left="1418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B0374" w14:textId="77777777" w:rsidR="001B2BE2" w:rsidRDefault="001B2BE2">
      <w:r>
        <w:separator/>
      </w:r>
    </w:p>
  </w:endnote>
  <w:endnote w:type="continuationSeparator" w:id="0">
    <w:p w14:paraId="391F75E6" w14:textId="77777777" w:rsidR="001B2BE2" w:rsidRDefault="001B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845C3" w14:textId="77777777" w:rsidR="005C2986" w:rsidRDefault="005C29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26304" w14:textId="77777777" w:rsidR="009418D0" w:rsidRDefault="00000000">
    <w:pPr>
      <w:pStyle w:val="Piedepgina"/>
      <w:ind w:right="360"/>
    </w:pPr>
    <w:r>
      <w:rPr>
        <w:noProof/>
        <w:lang w:val="es-CL" w:eastAsia="es-CL"/>
      </w:rPr>
      <w:pict w14:anchorId="002D619B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5" type="#_x0000_t202" style="position:absolute;margin-left:-855.2pt;margin-top:.05pt;width:5.6pt;height:11.5pt;z-index:5;visibility:visible;mso-wrap-style:square;mso-width-percent:0;mso-height-percent:0;mso-wrap-distance-left:0;mso-wrap-distance-top:0;mso-wrap-distance-right:0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" o:allowincell="f" stroked="f">
          <v:fill opacity="0"/>
          <v:path arrowok="t"/>
          <v:textbox style="mso-next-textbox:#Cuadro de texto 1" inset="0,0,0,0">
            <w:txbxContent>
              <w:p w14:paraId="78160792" w14:textId="77777777" w:rsidR="009418D0" w:rsidRDefault="00BE4BAE">
                <w:pPr>
                  <w:pStyle w:val="Piedepgina"/>
                </w:pPr>
                <w:r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fldChar w:fldCharType="begin"/>
                </w:r>
                <w:r w:rsidR="000405D0"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fldChar w:fldCharType="separate"/>
                </w:r>
                <w:r w:rsidR="00A0325A">
                  <w:rPr>
                    <w:rStyle w:val="Nmerodepgina"/>
                    <w:rFonts w:ascii="Arial" w:hAnsi="Arial" w:cs="Arial"/>
                    <w:noProof/>
                    <w:sz w:val="20"/>
                    <w:szCs w:val="20"/>
                  </w:rPr>
                  <w:t>3</w:t>
                </w:r>
                <w:r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EC35D" w14:textId="77777777" w:rsidR="005C2986" w:rsidRDefault="005C29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ACC45" w14:textId="77777777" w:rsidR="001B2BE2" w:rsidRDefault="001B2BE2">
      <w:r>
        <w:separator/>
      </w:r>
    </w:p>
  </w:footnote>
  <w:footnote w:type="continuationSeparator" w:id="0">
    <w:p w14:paraId="080CC316" w14:textId="77777777" w:rsidR="001B2BE2" w:rsidRDefault="001B2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B56E" w14:textId="77777777" w:rsidR="005C2986" w:rsidRDefault="005C298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D0F30" w14:textId="77777777" w:rsidR="005D6CA7" w:rsidRPr="005D6CA7" w:rsidRDefault="005D6CA7" w:rsidP="005C2986">
    <w:pPr>
      <w:suppressAutoHyphens w:val="0"/>
      <w:rPr>
        <w:rFonts w:ascii="Arial" w:hAnsi="Arial" w:cs="Arial"/>
        <w:b/>
        <w:bCs/>
        <w:kern w:val="0"/>
        <w:sz w:val="20"/>
        <w:szCs w:val="20"/>
      </w:rPr>
    </w:pPr>
    <w:r w:rsidRPr="005D6CA7">
      <w:rPr>
        <w:b/>
        <w:bCs/>
        <w:noProof/>
        <w:kern w:val="0"/>
        <w:sz w:val="28"/>
        <w:lang w:val="es-CL" w:eastAsia="es-CL"/>
      </w:rPr>
      <w:drawing>
        <wp:anchor distT="0" distB="0" distL="114300" distR="114300" simplePos="0" relativeHeight="251657728" behindDoc="0" locked="0" layoutInCell="1" allowOverlap="1" wp14:anchorId="6BA1922F" wp14:editId="66F63F94">
          <wp:simplePos x="0" y="0"/>
          <wp:positionH relativeFrom="column">
            <wp:posOffset>2962275</wp:posOffset>
          </wp:positionH>
          <wp:positionV relativeFrom="paragraph">
            <wp:posOffset>-16510</wp:posOffset>
          </wp:positionV>
          <wp:extent cx="457200" cy="457200"/>
          <wp:effectExtent l="0" t="0" r="0" b="0"/>
          <wp:wrapSquare wrapText="bothSides"/>
          <wp:docPr id="1556749627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4366393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D6CA7">
      <w:rPr>
        <w:rFonts w:ascii="Arial" w:hAnsi="Arial" w:cs="Arial"/>
        <w:b/>
        <w:bCs/>
        <w:kern w:val="0"/>
        <w:sz w:val="20"/>
        <w:szCs w:val="20"/>
      </w:rPr>
      <w:t>ESCUELA NAVAL “ARTURO PRAT”</w:t>
    </w:r>
  </w:p>
  <w:p w14:paraId="79CC9B32" w14:textId="77777777" w:rsidR="005D6CA7" w:rsidRPr="005D6CA7" w:rsidRDefault="005D6CA7" w:rsidP="005D6CA7">
    <w:pPr>
      <w:suppressAutoHyphens w:val="0"/>
      <w:ind w:left="1065" w:hanging="1065"/>
      <w:rPr>
        <w:rFonts w:ascii="Arial" w:hAnsi="Arial" w:cs="Arial"/>
        <w:b/>
        <w:bCs/>
        <w:kern w:val="0"/>
        <w:sz w:val="20"/>
        <w:szCs w:val="20"/>
      </w:rPr>
    </w:pPr>
    <w:r w:rsidRPr="005D6CA7">
      <w:rPr>
        <w:rFonts w:ascii="Arial" w:hAnsi="Arial" w:cs="Arial"/>
        <w:b/>
        <w:bCs/>
        <w:kern w:val="0"/>
        <w:sz w:val="20"/>
        <w:szCs w:val="20"/>
      </w:rPr>
      <w:t xml:space="preserve">DEPARTAMENTO DE EDUCACIÓN            </w:t>
    </w:r>
  </w:p>
  <w:p w14:paraId="396AC99F" w14:textId="77777777" w:rsidR="009418D0" w:rsidRDefault="005D6CA7" w:rsidP="005D6CA7">
    <w:pPr>
      <w:suppressAutoHyphens w:val="0"/>
      <w:ind w:left="1065" w:hanging="1065"/>
      <w:rPr>
        <w:rFonts w:ascii="Arial" w:hAnsi="Arial" w:cs="Arial"/>
        <w:b/>
        <w:bCs/>
        <w:kern w:val="0"/>
        <w:sz w:val="20"/>
        <w:szCs w:val="20"/>
        <w:lang w:val="es-CL"/>
      </w:rPr>
    </w:pPr>
    <w:r w:rsidRPr="005D6CA7">
      <w:rPr>
        <w:rFonts w:ascii="Arial" w:hAnsi="Arial" w:cs="Arial"/>
        <w:b/>
        <w:bCs/>
        <w:kern w:val="0"/>
        <w:sz w:val="20"/>
        <w:szCs w:val="20"/>
      </w:rPr>
      <w:t xml:space="preserve">CÁTEDRA DE </w:t>
    </w:r>
    <w:r w:rsidR="00590451">
      <w:rPr>
        <w:rFonts w:ascii="Arial" w:hAnsi="Arial" w:cs="Arial"/>
        <w:b/>
        <w:bCs/>
        <w:kern w:val="0"/>
        <w:sz w:val="20"/>
        <w:szCs w:val="20"/>
        <w:lang w:val="es-CL"/>
      </w:rPr>
      <w:t>CS. SOCIALES</w:t>
    </w:r>
  </w:p>
  <w:p w14:paraId="7029F5FF" w14:textId="77777777" w:rsidR="001F630C" w:rsidRDefault="001F630C" w:rsidP="005D6CA7">
    <w:pPr>
      <w:suppressAutoHyphens w:val="0"/>
      <w:ind w:left="1065" w:hanging="106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C172B" w14:textId="77777777" w:rsidR="005C2986" w:rsidRDefault="005C29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B1E44"/>
    <w:multiLevelType w:val="multilevel"/>
    <w:tmpl w:val="AAE22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66A7C"/>
    <w:multiLevelType w:val="hybridMultilevel"/>
    <w:tmpl w:val="AA7A95E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82BE6"/>
    <w:multiLevelType w:val="multilevel"/>
    <w:tmpl w:val="BF582642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3" w15:restartNumberingAfterBreak="0">
    <w:nsid w:val="12713EB8"/>
    <w:multiLevelType w:val="multilevel"/>
    <w:tmpl w:val="FF7CF0F6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ind w:left="2268" w:hanging="567"/>
      </w:pPr>
      <w:rPr>
        <w:rFonts w:cs="Arial" w:hint="default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ind w:left="3402" w:hanging="567"/>
      </w:pPr>
      <w:rPr>
        <w:rFonts w:hint="default"/>
        <w:sz w:val="24"/>
      </w:rPr>
    </w:lvl>
    <w:lvl w:ilvl="7">
      <w:start w:val="1"/>
      <w:numFmt w:val="none"/>
      <w:suff w:val="nothing"/>
      <w:lvlText w:val="%8"/>
      <w:lvlJc w:val="left"/>
      <w:pPr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suff w:val="nothing"/>
      <w:lvlText w:val=""/>
      <w:lvlJc w:val="left"/>
      <w:pPr>
        <w:ind w:left="3402" w:firstLine="0"/>
      </w:pPr>
      <w:rPr>
        <w:rFonts w:hint="default"/>
      </w:rPr>
    </w:lvl>
  </w:abstractNum>
  <w:abstractNum w:abstractNumId="4" w15:restartNumberingAfterBreak="0">
    <w:nsid w:val="1468171E"/>
    <w:multiLevelType w:val="multilevel"/>
    <w:tmpl w:val="CD246FFA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1C07724B"/>
    <w:multiLevelType w:val="multilevel"/>
    <w:tmpl w:val="D83C02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FC92B97"/>
    <w:multiLevelType w:val="multilevel"/>
    <w:tmpl w:val="D83C02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5C14E7"/>
    <w:multiLevelType w:val="multilevel"/>
    <w:tmpl w:val="0FC2C744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ind w:left="2268" w:hanging="567"/>
      </w:pPr>
      <w:rPr>
        <w:rFonts w:cs="Arial" w:hint="default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ind w:left="3402" w:hanging="567"/>
      </w:pPr>
      <w:rPr>
        <w:rFonts w:hint="default"/>
        <w:sz w:val="24"/>
      </w:rPr>
    </w:lvl>
    <w:lvl w:ilvl="7">
      <w:start w:val="1"/>
      <w:numFmt w:val="none"/>
      <w:suff w:val="nothing"/>
      <w:lvlText w:val="%8"/>
      <w:lvlJc w:val="left"/>
      <w:pPr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suff w:val="nothing"/>
      <w:lvlText w:val=""/>
      <w:lvlJc w:val="left"/>
      <w:pPr>
        <w:ind w:left="3402" w:firstLine="0"/>
      </w:pPr>
      <w:rPr>
        <w:rFonts w:hint="default"/>
      </w:rPr>
    </w:lvl>
  </w:abstractNum>
  <w:abstractNum w:abstractNumId="8" w15:restartNumberingAfterBreak="0">
    <w:nsid w:val="208D058A"/>
    <w:multiLevelType w:val="multilevel"/>
    <w:tmpl w:val="417ED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A6ABB"/>
    <w:multiLevelType w:val="hybridMultilevel"/>
    <w:tmpl w:val="98D0CC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3E3B6C"/>
    <w:multiLevelType w:val="multilevel"/>
    <w:tmpl w:val="D83C02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D1379E6"/>
    <w:multiLevelType w:val="multilevel"/>
    <w:tmpl w:val="9E92C6D8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2" w15:restartNumberingAfterBreak="0">
    <w:nsid w:val="2F406634"/>
    <w:multiLevelType w:val="multilevel"/>
    <w:tmpl w:val="0AF490AE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3" w15:restartNumberingAfterBreak="0">
    <w:nsid w:val="37B72318"/>
    <w:multiLevelType w:val="hybridMultilevel"/>
    <w:tmpl w:val="FC060FDC"/>
    <w:lvl w:ilvl="0" w:tplc="ACE691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1060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3E4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02B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18A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CA5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243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E0C2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1E5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8FF4228"/>
    <w:multiLevelType w:val="multilevel"/>
    <w:tmpl w:val="88CEA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ED525F"/>
    <w:multiLevelType w:val="multilevel"/>
    <w:tmpl w:val="CD246FFA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4BE95D0D"/>
    <w:multiLevelType w:val="multilevel"/>
    <w:tmpl w:val="DE981D54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7" w15:restartNumberingAfterBreak="0">
    <w:nsid w:val="4DB439B9"/>
    <w:multiLevelType w:val="multilevel"/>
    <w:tmpl w:val="673E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321ACE"/>
    <w:multiLevelType w:val="multilevel"/>
    <w:tmpl w:val="1744D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6858F8"/>
    <w:multiLevelType w:val="multilevel"/>
    <w:tmpl w:val="0AF490AE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20" w15:restartNumberingAfterBreak="0">
    <w:nsid w:val="655A6A44"/>
    <w:multiLevelType w:val="hybridMultilevel"/>
    <w:tmpl w:val="0422E8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70610"/>
    <w:multiLevelType w:val="multilevel"/>
    <w:tmpl w:val="69602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96978CD"/>
    <w:multiLevelType w:val="multilevel"/>
    <w:tmpl w:val="4F3C3E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7F441E43"/>
    <w:multiLevelType w:val="hybridMultilevel"/>
    <w:tmpl w:val="33BAE23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957805">
    <w:abstractNumId w:val="16"/>
  </w:num>
  <w:num w:numId="2" w16cid:durableId="270432624">
    <w:abstractNumId w:val="11"/>
  </w:num>
  <w:num w:numId="3" w16cid:durableId="820847650">
    <w:abstractNumId w:val="2"/>
  </w:num>
  <w:num w:numId="4" w16cid:durableId="1326321156">
    <w:abstractNumId w:val="10"/>
  </w:num>
  <w:num w:numId="5" w16cid:durableId="645819066">
    <w:abstractNumId w:val="22"/>
  </w:num>
  <w:num w:numId="6" w16cid:durableId="1670936750">
    <w:abstractNumId w:val="5"/>
  </w:num>
  <w:num w:numId="7" w16cid:durableId="941647459">
    <w:abstractNumId w:val="4"/>
  </w:num>
  <w:num w:numId="8" w16cid:durableId="1746804476">
    <w:abstractNumId w:val="6"/>
  </w:num>
  <w:num w:numId="9" w16cid:durableId="1385331577">
    <w:abstractNumId w:val="15"/>
  </w:num>
  <w:num w:numId="10" w16cid:durableId="314454689">
    <w:abstractNumId w:val="20"/>
  </w:num>
  <w:num w:numId="11" w16cid:durableId="1760174298">
    <w:abstractNumId w:val="9"/>
  </w:num>
  <w:num w:numId="12" w16cid:durableId="1332099711">
    <w:abstractNumId w:val="19"/>
  </w:num>
  <w:num w:numId="13" w16cid:durableId="1736513210">
    <w:abstractNumId w:val="12"/>
  </w:num>
  <w:num w:numId="14" w16cid:durableId="2025595186">
    <w:abstractNumId w:val="7"/>
  </w:num>
  <w:num w:numId="15" w16cid:durableId="1668631017">
    <w:abstractNumId w:val="0"/>
  </w:num>
  <w:num w:numId="16" w16cid:durableId="2026898791">
    <w:abstractNumId w:val="21"/>
  </w:num>
  <w:num w:numId="17" w16cid:durableId="1459106856">
    <w:abstractNumId w:val="3"/>
  </w:num>
  <w:num w:numId="18" w16cid:durableId="1161700458">
    <w:abstractNumId w:val="13"/>
  </w:num>
  <w:num w:numId="19" w16cid:durableId="1196768361">
    <w:abstractNumId w:val="18"/>
  </w:num>
  <w:num w:numId="20" w16cid:durableId="686559953">
    <w:abstractNumId w:val="1"/>
  </w:num>
  <w:num w:numId="21" w16cid:durableId="1171062964">
    <w:abstractNumId w:val="8"/>
  </w:num>
  <w:num w:numId="22" w16cid:durableId="28461599">
    <w:abstractNumId w:val="14"/>
  </w:num>
  <w:num w:numId="23" w16cid:durableId="1411544756">
    <w:abstractNumId w:val="17"/>
  </w:num>
  <w:num w:numId="24" w16cid:durableId="92996895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73FB"/>
    <w:rsid w:val="000405D0"/>
    <w:rsid w:val="0007678F"/>
    <w:rsid w:val="00076B25"/>
    <w:rsid w:val="00083F5A"/>
    <w:rsid w:val="000B1393"/>
    <w:rsid w:val="000B1E1C"/>
    <w:rsid w:val="000C1C61"/>
    <w:rsid w:val="000E0743"/>
    <w:rsid w:val="000F0EA6"/>
    <w:rsid w:val="00131E40"/>
    <w:rsid w:val="001A4EC1"/>
    <w:rsid w:val="001B2BE2"/>
    <w:rsid w:val="001B471A"/>
    <w:rsid w:val="001D6170"/>
    <w:rsid w:val="001F630C"/>
    <w:rsid w:val="00201F70"/>
    <w:rsid w:val="0028258E"/>
    <w:rsid w:val="002931C0"/>
    <w:rsid w:val="002975E8"/>
    <w:rsid w:val="002D3573"/>
    <w:rsid w:val="002E4C98"/>
    <w:rsid w:val="002E72AB"/>
    <w:rsid w:val="00301239"/>
    <w:rsid w:val="00317B97"/>
    <w:rsid w:val="00324731"/>
    <w:rsid w:val="00340C10"/>
    <w:rsid w:val="003478F4"/>
    <w:rsid w:val="0038138E"/>
    <w:rsid w:val="003827A8"/>
    <w:rsid w:val="00383586"/>
    <w:rsid w:val="003908E8"/>
    <w:rsid w:val="0039379A"/>
    <w:rsid w:val="003B3164"/>
    <w:rsid w:val="003B372F"/>
    <w:rsid w:val="003C1F82"/>
    <w:rsid w:val="003C2C08"/>
    <w:rsid w:val="003D30E5"/>
    <w:rsid w:val="003E7C6C"/>
    <w:rsid w:val="003F21F6"/>
    <w:rsid w:val="003F40A6"/>
    <w:rsid w:val="00402C47"/>
    <w:rsid w:val="004209FE"/>
    <w:rsid w:val="00424FC5"/>
    <w:rsid w:val="004259D8"/>
    <w:rsid w:val="00434440"/>
    <w:rsid w:val="00441C33"/>
    <w:rsid w:val="00454B59"/>
    <w:rsid w:val="00454F91"/>
    <w:rsid w:val="00456029"/>
    <w:rsid w:val="00460858"/>
    <w:rsid w:val="00496792"/>
    <w:rsid w:val="004A4F6C"/>
    <w:rsid w:val="004A5060"/>
    <w:rsid w:val="004A7122"/>
    <w:rsid w:val="004C4BBF"/>
    <w:rsid w:val="004E308E"/>
    <w:rsid w:val="00500737"/>
    <w:rsid w:val="00503B79"/>
    <w:rsid w:val="005106F6"/>
    <w:rsid w:val="00511A43"/>
    <w:rsid w:val="005243F7"/>
    <w:rsid w:val="00531BA8"/>
    <w:rsid w:val="00552DAF"/>
    <w:rsid w:val="00557BCE"/>
    <w:rsid w:val="00566829"/>
    <w:rsid w:val="00573DB1"/>
    <w:rsid w:val="00585624"/>
    <w:rsid w:val="00590451"/>
    <w:rsid w:val="005A2043"/>
    <w:rsid w:val="005B177C"/>
    <w:rsid w:val="005C2986"/>
    <w:rsid w:val="005D54CD"/>
    <w:rsid w:val="005D6CA7"/>
    <w:rsid w:val="005E4323"/>
    <w:rsid w:val="005E63B3"/>
    <w:rsid w:val="005F6FC6"/>
    <w:rsid w:val="006218EA"/>
    <w:rsid w:val="006610F6"/>
    <w:rsid w:val="0068304D"/>
    <w:rsid w:val="00684DB7"/>
    <w:rsid w:val="006B26A4"/>
    <w:rsid w:val="006C13D5"/>
    <w:rsid w:val="006C59EC"/>
    <w:rsid w:val="006E3B3A"/>
    <w:rsid w:val="006E76BF"/>
    <w:rsid w:val="00715C6B"/>
    <w:rsid w:val="00732CB9"/>
    <w:rsid w:val="007A3EC1"/>
    <w:rsid w:val="007B5696"/>
    <w:rsid w:val="007C7391"/>
    <w:rsid w:val="007E2318"/>
    <w:rsid w:val="008066EA"/>
    <w:rsid w:val="00850B71"/>
    <w:rsid w:val="00896787"/>
    <w:rsid w:val="008A4015"/>
    <w:rsid w:val="008B7D32"/>
    <w:rsid w:val="008D6BCF"/>
    <w:rsid w:val="008E5B33"/>
    <w:rsid w:val="008F082F"/>
    <w:rsid w:val="00925D85"/>
    <w:rsid w:val="00927D5E"/>
    <w:rsid w:val="009418D0"/>
    <w:rsid w:val="00951A02"/>
    <w:rsid w:val="00982D29"/>
    <w:rsid w:val="00983AB1"/>
    <w:rsid w:val="009A5C1F"/>
    <w:rsid w:val="00A0325A"/>
    <w:rsid w:val="00A11D6C"/>
    <w:rsid w:val="00A13C3B"/>
    <w:rsid w:val="00A2563E"/>
    <w:rsid w:val="00A65141"/>
    <w:rsid w:val="00A7600C"/>
    <w:rsid w:val="00A81181"/>
    <w:rsid w:val="00A873FB"/>
    <w:rsid w:val="00A92D8E"/>
    <w:rsid w:val="00AB1822"/>
    <w:rsid w:val="00AC65B8"/>
    <w:rsid w:val="00AC7C4C"/>
    <w:rsid w:val="00AD7DE0"/>
    <w:rsid w:val="00AE4028"/>
    <w:rsid w:val="00B53BD7"/>
    <w:rsid w:val="00B552D4"/>
    <w:rsid w:val="00B57057"/>
    <w:rsid w:val="00B66A93"/>
    <w:rsid w:val="00B71FFC"/>
    <w:rsid w:val="00B73DE4"/>
    <w:rsid w:val="00B866D5"/>
    <w:rsid w:val="00BE4BAE"/>
    <w:rsid w:val="00C10664"/>
    <w:rsid w:val="00C20313"/>
    <w:rsid w:val="00C24607"/>
    <w:rsid w:val="00C25CEB"/>
    <w:rsid w:val="00C261B6"/>
    <w:rsid w:val="00C34AD6"/>
    <w:rsid w:val="00C42271"/>
    <w:rsid w:val="00C46ACF"/>
    <w:rsid w:val="00C74107"/>
    <w:rsid w:val="00CA65DB"/>
    <w:rsid w:val="00CC1B38"/>
    <w:rsid w:val="00CC487B"/>
    <w:rsid w:val="00CD4C4B"/>
    <w:rsid w:val="00CD5423"/>
    <w:rsid w:val="00D0046D"/>
    <w:rsid w:val="00D00ED1"/>
    <w:rsid w:val="00D065C7"/>
    <w:rsid w:val="00D06939"/>
    <w:rsid w:val="00D2430D"/>
    <w:rsid w:val="00D25E73"/>
    <w:rsid w:val="00D31CA1"/>
    <w:rsid w:val="00D43EEA"/>
    <w:rsid w:val="00D4411C"/>
    <w:rsid w:val="00D62D2D"/>
    <w:rsid w:val="00DF183F"/>
    <w:rsid w:val="00E054B7"/>
    <w:rsid w:val="00E140A5"/>
    <w:rsid w:val="00E17160"/>
    <w:rsid w:val="00E33209"/>
    <w:rsid w:val="00E370F0"/>
    <w:rsid w:val="00E65085"/>
    <w:rsid w:val="00E90DE4"/>
    <w:rsid w:val="00E92E55"/>
    <w:rsid w:val="00E95CA1"/>
    <w:rsid w:val="00EA4180"/>
    <w:rsid w:val="00EB433E"/>
    <w:rsid w:val="00ED054C"/>
    <w:rsid w:val="00ED2EC9"/>
    <w:rsid w:val="00F13FCA"/>
    <w:rsid w:val="00F40214"/>
    <w:rsid w:val="00F45926"/>
    <w:rsid w:val="00F52ABD"/>
    <w:rsid w:val="00F52E31"/>
    <w:rsid w:val="00F541E2"/>
    <w:rsid w:val="00F773D6"/>
    <w:rsid w:val="00FB7F04"/>
    <w:rsid w:val="00FE1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AA5092"/>
  <w15:docId w15:val="{E28AAA39-2E91-4C9B-92C3-959CA6A27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es-C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BAE"/>
    <w:rPr>
      <w:rFonts w:ascii="Times New Roman" w:eastAsia="Times New Roman" w:hAnsi="Times New Roman" w:cs="Times New Roman"/>
      <w:lang w:val="es-ES" w:bidi="ar-SA"/>
    </w:rPr>
  </w:style>
  <w:style w:type="paragraph" w:styleId="Ttulo3">
    <w:name w:val="heading 3"/>
    <w:basedOn w:val="Normal"/>
    <w:uiPriority w:val="9"/>
    <w:semiHidden/>
    <w:unhideWhenUsed/>
    <w:qFormat/>
    <w:rsid w:val="00BE4BAE"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1z4">
    <w:name w:val="WW8Num1z4"/>
    <w:qFormat/>
    <w:rsid w:val="00BE4BAE"/>
    <w:rPr>
      <w:b w:val="0"/>
      <w:i w:val="0"/>
      <w:sz w:val="24"/>
    </w:rPr>
  </w:style>
  <w:style w:type="character" w:customStyle="1" w:styleId="WW8Num1z5">
    <w:name w:val="WW8Num1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1z6">
    <w:name w:val="WW8Num1z6"/>
    <w:qFormat/>
    <w:rsid w:val="00BE4BAE"/>
    <w:rPr>
      <w:sz w:val="24"/>
    </w:rPr>
  </w:style>
  <w:style w:type="character" w:customStyle="1" w:styleId="WW8Num1z7">
    <w:name w:val="WW8Num1z7"/>
    <w:qFormat/>
    <w:rsid w:val="00BE4BAE"/>
    <w:rPr>
      <w:rFonts w:ascii="Times New Roman" w:hAnsi="Times New Roman" w:cs="Times New Roman"/>
      <w:sz w:val="24"/>
    </w:rPr>
  </w:style>
  <w:style w:type="character" w:customStyle="1" w:styleId="WW8Num1z8">
    <w:name w:val="WW8Num1z8"/>
    <w:qFormat/>
    <w:rsid w:val="00BE4BAE"/>
  </w:style>
  <w:style w:type="character" w:customStyle="1" w:styleId="WW8Num2z0">
    <w:name w:val="WW8Num2z0"/>
    <w:qFormat/>
    <w:rsid w:val="00BE4BAE"/>
  </w:style>
  <w:style w:type="character" w:customStyle="1" w:styleId="WW8Num3z0">
    <w:name w:val="WW8Num3z0"/>
    <w:qFormat/>
    <w:rsid w:val="00BE4BAE"/>
  </w:style>
  <w:style w:type="character" w:customStyle="1" w:styleId="WW8Num4z0">
    <w:name w:val="WW8Num4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4z4">
    <w:name w:val="WW8Num4z4"/>
    <w:qFormat/>
    <w:rsid w:val="00BE4BAE"/>
    <w:rPr>
      <w:b w:val="0"/>
      <w:i w:val="0"/>
      <w:sz w:val="24"/>
    </w:rPr>
  </w:style>
  <w:style w:type="character" w:customStyle="1" w:styleId="WW8Num4z5">
    <w:name w:val="WW8Num4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4z6">
    <w:name w:val="WW8Num4z6"/>
    <w:qFormat/>
    <w:rsid w:val="00BE4BAE"/>
    <w:rPr>
      <w:sz w:val="24"/>
    </w:rPr>
  </w:style>
  <w:style w:type="character" w:customStyle="1" w:styleId="WW8Num4z7">
    <w:name w:val="WW8Num4z7"/>
    <w:qFormat/>
    <w:rsid w:val="00BE4BAE"/>
    <w:rPr>
      <w:rFonts w:ascii="Times New Roman" w:hAnsi="Times New Roman" w:cs="Times New Roman"/>
      <w:sz w:val="24"/>
    </w:rPr>
  </w:style>
  <w:style w:type="character" w:customStyle="1" w:styleId="WW8Num4z8">
    <w:name w:val="WW8Num4z8"/>
    <w:qFormat/>
    <w:rsid w:val="00BE4BAE"/>
  </w:style>
  <w:style w:type="character" w:customStyle="1" w:styleId="WW8Num5z0">
    <w:name w:val="WW8Num5z0"/>
    <w:qFormat/>
    <w:rsid w:val="00BE4BAE"/>
  </w:style>
  <w:style w:type="character" w:customStyle="1" w:styleId="WW8Num6z0">
    <w:name w:val="WW8Num6z0"/>
    <w:qFormat/>
    <w:rsid w:val="00BE4BAE"/>
  </w:style>
  <w:style w:type="character" w:customStyle="1" w:styleId="WW8Num7z0">
    <w:name w:val="WW8Num7z0"/>
    <w:qFormat/>
    <w:rsid w:val="00BE4BAE"/>
  </w:style>
  <w:style w:type="character" w:customStyle="1" w:styleId="WW8Num10z0">
    <w:name w:val="WW8Num10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10z4">
    <w:name w:val="WW8Num10z4"/>
    <w:qFormat/>
    <w:rsid w:val="00BE4BAE"/>
    <w:rPr>
      <w:b w:val="0"/>
      <w:i w:val="0"/>
      <w:sz w:val="24"/>
    </w:rPr>
  </w:style>
  <w:style w:type="character" w:customStyle="1" w:styleId="WW8Num10z5">
    <w:name w:val="WW8Num10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10z6">
    <w:name w:val="WW8Num10z6"/>
    <w:qFormat/>
    <w:rsid w:val="00BE4BAE"/>
    <w:rPr>
      <w:sz w:val="24"/>
    </w:rPr>
  </w:style>
  <w:style w:type="character" w:customStyle="1" w:styleId="WW8Num10z7">
    <w:name w:val="WW8Num10z7"/>
    <w:qFormat/>
    <w:rsid w:val="00BE4BAE"/>
    <w:rPr>
      <w:rFonts w:ascii="Times New Roman" w:hAnsi="Times New Roman" w:cs="Times New Roman"/>
      <w:sz w:val="24"/>
    </w:rPr>
  </w:style>
  <w:style w:type="character" w:customStyle="1" w:styleId="WW8Num10z8">
    <w:name w:val="WW8Num10z8"/>
    <w:qFormat/>
    <w:rsid w:val="00BE4BAE"/>
  </w:style>
  <w:style w:type="character" w:customStyle="1" w:styleId="WW8Num11z0">
    <w:name w:val="WW8Num11z0"/>
    <w:qFormat/>
    <w:rsid w:val="00BE4BAE"/>
    <w:rPr>
      <w:b/>
      <w:sz w:val="22"/>
      <w:szCs w:val="22"/>
    </w:rPr>
  </w:style>
  <w:style w:type="character" w:customStyle="1" w:styleId="WW8Num13z0">
    <w:name w:val="WW8Num13z0"/>
    <w:qFormat/>
    <w:rsid w:val="00BE4BAE"/>
  </w:style>
  <w:style w:type="character" w:customStyle="1" w:styleId="WW8Num14z0">
    <w:name w:val="WW8Num14z0"/>
    <w:qFormat/>
    <w:rsid w:val="00BE4BAE"/>
  </w:style>
  <w:style w:type="character" w:customStyle="1" w:styleId="WW8Num18z0">
    <w:name w:val="WW8Num18z0"/>
    <w:qFormat/>
    <w:rsid w:val="00BE4BAE"/>
  </w:style>
  <w:style w:type="character" w:customStyle="1" w:styleId="WW8Num19z1">
    <w:name w:val="WW8Num19z1"/>
    <w:qFormat/>
    <w:rsid w:val="00BE4BAE"/>
  </w:style>
  <w:style w:type="character" w:customStyle="1" w:styleId="WW8Num20z0">
    <w:name w:val="WW8Num20z0"/>
    <w:qFormat/>
    <w:rsid w:val="00BE4BAE"/>
  </w:style>
  <w:style w:type="character" w:customStyle="1" w:styleId="WW8Num22z0">
    <w:name w:val="WW8Num22z0"/>
    <w:qFormat/>
    <w:rsid w:val="00BE4BAE"/>
  </w:style>
  <w:style w:type="character" w:customStyle="1" w:styleId="WW8Num23z0">
    <w:name w:val="WW8Num23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23z4">
    <w:name w:val="WW8Num23z4"/>
    <w:qFormat/>
    <w:rsid w:val="00BE4BAE"/>
    <w:rPr>
      <w:b w:val="0"/>
      <w:i w:val="0"/>
      <w:sz w:val="24"/>
    </w:rPr>
  </w:style>
  <w:style w:type="character" w:customStyle="1" w:styleId="WW8Num23z5">
    <w:name w:val="WW8Num23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23z6">
    <w:name w:val="WW8Num23z6"/>
    <w:qFormat/>
    <w:rsid w:val="00BE4BAE"/>
    <w:rPr>
      <w:sz w:val="24"/>
    </w:rPr>
  </w:style>
  <w:style w:type="character" w:customStyle="1" w:styleId="WW8Num23z7">
    <w:name w:val="WW8Num23z7"/>
    <w:qFormat/>
    <w:rsid w:val="00BE4BAE"/>
    <w:rPr>
      <w:rFonts w:ascii="Times New Roman" w:hAnsi="Times New Roman" w:cs="Times New Roman"/>
      <w:sz w:val="24"/>
    </w:rPr>
  </w:style>
  <w:style w:type="character" w:customStyle="1" w:styleId="WW8Num23z8">
    <w:name w:val="WW8Num23z8"/>
    <w:qFormat/>
    <w:rsid w:val="00BE4BAE"/>
  </w:style>
  <w:style w:type="character" w:customStyle="1" w:styleId="WW8Num24z0">
    <w:name w:val="WW8Num24z0"/>
    <w:qFormat/>
    <w:rsid w:val="00BE4BAE"/>
  </w:style>
  <w:style w:type="character" w:customStyle="1" w:styleId="WW8Num25z0">
    <w:name w:val="WW8Num25z0"/>
    <w:qFormat/>
    <w:rsid w:val="00BE4BAE"/>
    <w:rPr>
      <w:rFonts w:ascii="Arial" w:hAnsi="Arial" w:cs="Arial"/>
      <w:b/>
      <w:i w:val="0"/>
      <w:caps w:val="0"/>
      <w:smallCaps w:val="0"/>
      <w:strike w:val="0"/>
      <w:dstrike w:val="0"/>
      <w:vanish w:val="0"/>
      <w:color w:val="000000"/>
      <w:sz w:val="24"/>
      <w:szCs w:val="24"/>
    </w:rPr>
  </w:style>
  <w:style w:type="character" w:customStyle="1" w:styleId="WW8Num25z3">
    <w:name w:val="WW8Num25z3"/>
    <w:qFormat/>
    <w:rsid w:val="00BE4BAE"/>
    <w:rPr>
      <w:rFonts w:ascii="Arial" w:hAnsi="Arial" w:cs="Arial"/>
      <w:b/>
      <w:bCs/>
      <w:i w:val="0"/>
      <w:caps w:val="0"/>
      <w:smallCaps w:val="0"/>
      <w:strike w:val="0"/>
      <w:dstrike w:val="0"/>
      <w:vanish w:val="0"/>
      <w:color w:val="000000"/>
      <w:sz w:val="24"/>
      <w:szCs w:val="24"/>
    </w:rPr>
  </w:style>
  <w:style w:type="character" w:customStyle="1" w:styleId="WW8Num25z6">
    <w:name w:val="WW8Num25z6"/>
    <w:qFormat/>
    <w:rsid w:val="00BE4BAE"/>
  </w:style>
  <w:style w:type="character" w:styleId="Hipervnculo">
    <w:name w:val="Hyperlink"/>
    <w:rsid w:val="00BE4BAE"/>
    <w:rPr>
      <w:color w:val="0000FF"/>
      <w:u w:val="single"/>
    </w:rPr>
  </w:style>
  <w:style w:type="character" w:styleId="Nmerodepgina">
    <w:name w:val="page number"/>
    <w:basedOn w:val="Fuentedeprrafopredeter"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t1">
    <w:name w:val="st1"/>
    <w:basedOn w:val="Fuentedeprrafopredeter"/>
    <w:qFormat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angradetextonormalCar">
    <w:name w:val="Sangría de texto normal Car"/>
    <w:qFormat/>
    <w:rsid w:val="00BE4BAE"/>
    <w:rPr>
      <w:sz w:val="28"/>
      <w:szCs w:val="24"/>
    </w:rPr>
  </w:style>
  <w:style w:type="character" w:customStyle="1" w:styleId="Ttulo3Car">
    <w:name w:val="Título 3 Car"/>
    <w:qFormat/>
    <w:rsid w:val="00BE4BAE"/>
    <w:rPr>
      <w:b/>
      <w:bCs/>
      <w:sz w:val="27"/>
      <w:szCs w:val="27"/>
      <w:lang w:val="es-ES"/>
    </w:rPr>
  </w:style>
  <w:style w:type="character" w:customStyle="1" w:styleId="ic-quiz-result-count-title">
    <w:name w:val="ic-quiz-result-count-title"/>
    <w:basedOn w:val="Fuentedeprrafopredeter"/>
    <w:qFormat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ic-quiz-result-count-answer">
    <w:name w:val="ic-quiz-result-count-answer"/>
    <w:basedOn w:val="Fuentedeprrafopredeter"/>
    <w:qFormat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tulo">
    <w:name w:val="Title"/>
    <w:basedOn w:val="Normal"/>
    <w:next w:val="Textoindependiente"/>
    <w:uiPriority w:val="10"/>
    <w:qFormat/>
    <w:rsid w:val="00BE4BA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rsid w:val="00BE4BAE"/>
    <w:pPr>
      <w:spacing w:after="140" w:line="276" w:lineRule="auto"/>
    </w:pPr>
  </w:style>
  <w:style w:type="paragraph" w:styleId="Lista">
    <w:name w:val="List"/>
    <w:basedOn w:val="Textoindependiente"/>
    <w:rsid w:val="00BE4BAE"/>
    <w:rPr>
      <w:rFonts w:cs="Arial"/>
    </w:rPr>
  </w:style>
  <w:style w:type="paragraph" w:styleId="Descripcin">
    <w:name w:val="caption"/>
    <w:basedOn w:val="Normal"/>
    <w:qFormat/>
    <w:rsid w:val="00BE4BAE"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E4BAE"/>
    <w:rPr>
      <w:rFonts w:cs="Arial"/>
    </w:rPr>
  </w:style>
  <w:style w:type="paragraph" w:styleId="Sangradetextonormal">
    <w:name w:val="Body Text Indent"/>
    <w:basedOn w:val="Normal"/>
    <w:rsid w:val="00BE4BAE"/>
    <w:pPr>
      <w:ind w:left="1065"/>
    </w:pPr>
    <w:rPr>
      <w:sz w:val="28"/>
      <w:lang w:val="es-CL"/>
    </w:rPr>
  </w:style>
  <w:style w:type="paragraph" w:customStyle="1" w:styleId="Cabeceraypie">
    <w:name w:val="Cabecera y pie"/>
    <w:basedOn w:val="Normal"/>
    <w:qFormat/>
    <w:rsid w:val="00BE4BAE"/>
    <w:pPr>
      <w:tabs>
        <w:tab w:val="center" w:pos="4986"/>
        <w:tab w:val="right" w:pos="9972"/>
      </w:tabs>
    </w:pPr>
  </w:style>
  <w:style w:type="paragraph" w:styleId="Encabezado">
    <w:name w:val="header"/>
    <w:basedOn w:val="Normal"/>
    <w:link w:val="EncabezadoCar"/>
    <w:rsid w:val="00BE4BA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E4BAE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qFormat/>
    <w:rsid w:val="00BE4BAE"/>
    <w:pPr>
      <w:spacing w:after="120" w:line="480" w:lineRule="auto"/>
      <w:ind w:left="283"/>
    </w:pPr>
  </w:style>
  <w:style w:type="paragraph" w:styleId="NormalWeb">
    <w:name w:val="Normal (Web)"/>
    <w:basedOn w:val="Normal"/>
    <w:qFormat/>
    <w:rsid w:val="00BE4BAE"/>
    <w:pPr>
      <w:spacing w:before="280" w:after="280"/>
    </w:pPr>
  </w:style>
  <w:style w:type="paragraph" w:customStyle="1" w:styleId="ic-quiz-question-answers-item">
    <w:name w:val="ic-quiz-question-answers-item"/>
    <w:basedOn w:val="Normal"/>
    <w:qFormat/>
    <w:rsid w:val="00BE4BAE"/>
    <w:pPr>
      <w:spacing w:before="280" w:after="280"/>
    </w:pPr>
    <w:rPr>
      <w:lang w:val="es-CL"/>
    </w:rPr>
  </w:style>
  <w:style w:type="paragraph" w:customStyle="1" w:styleId="ic-quiz-result-count-item">
    <w:name w:val="ic-quiz-result-count-item"/>
    <w:basedOn w:val="Normal"/>
    <w:qFormat/>
    <w:rsid w:val="00BE4BAE"/>
    <w:pPr>
      <w:spacing w:before="280" w:after="280"/>
    </w:pPr>
    <w:rPr>
      <w:lang w:val="es-CL"/>
    </w:rPr>
  </w:style>
  <w:style w:type="paragraph" w:styleId="Prrafodelista">
    <w:name w:val="List Paragraph"/>
    <w:basedOn w:val="Normal"/>
    <w:qFormat/>
    <w:rsid w:val="00BE4BAE"/>
    <w:pPr>
      <w:ind w:left="708"/>
    </w:pPr>
  </w:style>
  <w:style w:type="paragraph" w:customStyle="1" w:styleId="Contenidodelatabla">
    <w:name w:val="Contenido de la tabla"/>
    <w:basedOn w:val="Normal"/>
    <w:qFormat/>
    <w:rsid w:val="00BE4BAE"/>
    <w:pPr>
      <w:widowControl w:val="0"/>
    </w:pPr>
  </w:style>
  <w:style w:type="paragraph" w:customStyle="1" w:styleId="Ttulodelatabla">
    <w:name w:val="Título de la tabla"/>
    <w:basedOn w:val="Contenidodelatabla"/>
    <w:qFormat/>
    <w:rsid w:val="00BE4BAE"/>
    <w:pPr>
      <w:jc w:val="center"/>
    </w:pPr>
    <w:rPr>
      <w:b/>
      <w:bCs/>
    </w:rPr>
  </w:style>
  <w:style w:type="paragraph" w:customStyle="1" w:styleId="Contenidodelmarco">
    <w:name w:val="Contenido del marco"/>
    <w:basedOn w:val="Normal"/>
    <w:qFormat/>
    <w:rsid w:val="00BE4BAE"/>
  </w:style>
  <w:style w:type="character" w:customStyle="1" w:styleId="EncabezadoCar">
    <w:name w:val="Encabezado Car"/>
    <w:link w:val="Encabezado"/>
    <w:rsid w:val="003F40A6"/>
    <w:rPr>
      <w:rFonts w:ascii="Times New Roman" w:eastAsia="Times New Roman" w:hAnsi="Times New Roman" w:cs="Times New Roman"/>
      <w:lang w:val="es-ES" w:bidi="ar-SA"/>
    </w:rPr>
  </w:style>
  <w:style w:type="character" w:styleId="Fuerte">
    <w:name w:val="Strong"/>
    <w:basedOn w:val="Fuentedeprrafopredeter"/>
    <w:uiPriority w:val="22"/>
    <w:qFormat/>
    <w:rsid w:val="00E33209"/>
    <w:rPr>
      <w:b/>
      <w:bCs/>
    </w:rPr>
  </w:style>
  <w:style w:type="character" w:styleId="nfasis">
    <w:name w:val="Emphasis"/>
    <w:basedOn w:val="Fuentedeprrafopredeter"/>
    <w:uiPriority w:val="20"/>
    <w:qFormat/>
    <w:rsid w:val="00E332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lanca\Desktop\PRUEBA%20ED.%20C&#205;VICA%202023%20BR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PRUEBA ED. CÍVICA 2023 BRT</Template>
  <TotalTime>196</TotalTime>
  <Pages>6</Pages>
  <Words>1688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PRUEBA ED CIVICA 2023</vt:lpstr>
    </vt:vector>
  </TitlesOfParts>
  <Company>RevolucionUnattended</Company>
  <LinksUpToDate>false</LinksUpToDate>
  <CharactersWithSpaces>10956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PRUEBA ED CIVICA 2023</dc:title>
  <dc:creator>Blanca Ramírez T.</dc:creator>
  <cp:lastModifiedBy>Blanca Ramírez Torrejon</cp:lastModifiedBy>
  <cp:revision>115</cp:revision>
  <cp:lastPrinted>2016-05-17T10:58:00Z</cp:lastPrinted>
  <dcterms:created xsi:type="dcterms:W3CDTF">2023-07-26T16:24:00Z</dcterms:created>
  <dcterms:modified xsi:type="dcterms:W3CDTF">2026-07-26T13:18:00Z</dcterms:modified>
  <dc:language>es-CL</dc:language>
</cp:coreProperties>
</file>