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D3362E" w14:textId="77777777" w:rsidR="002D0549" w:rsidRDefault="00253234" w:rsidP="00423A20">
      <w:pPr>
        <w:pStyle w:val="Puesto"/>
        <w:jc w:val="center"/>
        <w:rPr>
          <w:shd w:val="clear" w:color="auto" w:fill="FFFFFF"/>
          <w:lang w:eastAsia="es-ES_tradnl"/>
        </w:rPr>
      </w:pPr>
      <w:r>
        <w:rPr>
          <w:shd w:val="clear" w:color="auto" w:fill="FFFFFF"/>
          <w:lang w:eastAsia="es-ES_tradnl"/>
        </w:rPr>
        <w:t xml:space="preserve">Capacidad de Botes Salvavidas </w:t>
      </w:r>
      <w:r w:rsidR="00410B19">
        <w:rPr>
          <w:shd w:val="clear" w:color="auto" w:fill="FFFFFF"/>
          <w:lang w:eastAsia="es-ES_tradnl"/>
        </w:rPr>
        <w:t>RMS “</w:t>
      </w:r>
      <w:proofErr w:type="spellStart"/>
      <w:r w:rsidR="00410B19">
        <w:rPr>
          <w:shd w:val="clear" w:color="auto" w:fill="FFFFFF"/>
          <w:lang w:eastAsia="es-ES_tradnl"/>
        </w:rPr>
        <w:t>Titanic</w:t>
      </w:r>
      <w:proofErr w:type="spellEnd"/>
      <w:r w:rsidR="00410B19">
        <w:rPr>
          <w:shd w:val="clear" w:color="auto" w:fill="FFFFFF"/>
          <w:lang w:eastAsia="es-ES_tradnl"/>
        </w:rPr>
        <w:t>”</w:t>
      </w:r>
    </w:p>
    <w:p w14:paraId="4BD231B1" w14:textId="77777777" w:rsidR="00410B19" w:rsidRPr="00410B19" w:rsidRDefault="00410B19" w:rsidP="00410B19"/>
    <w:p w14:paraId="59C928DE" w14:textId="77777777" w:rsidR="00410B19" w:rsidRDefault="00410B19" w:rsidP="00410B19">
      <w:pPr>
        <w:jc w:val="both"/>
      </w:pPr>
      <w:r>
        <w:t xml:space="preserve">Según la información recopilada sobre el hundimiento del RMS </w:t>
      </w:r>
      <w:proofErr w:type="spellStart"/>
      <w:r>
        <w:t>Titanic</w:t>
      </w:r>
      <w:proofErr w:type="spellEnd"/>
      <w:r>
        <w:t>, hace más de 108 años, se presentará la verificación de la certificación SOLAS con respecto a los botes salvavidas.</w:t>
      </w:r>
    </w:p>
    <w:p w14:paraId="1531B720" w14:textId="77777777" w:rsidR="00410B19" w:rsidRDefault="00410B19" w:rsidP="00410B19">
      <w:pPr>
        <w:jc w:val="both"/>
      </w:pPr>
    </w:p>
    <w:p w14:paraId="2F4AFE5F" w14:textId="77777777" w:rsidR="00CC7EBA" w:rsidRPr="002F5CF4" w:rsidRDefault="00CC7EBA" w:rsidP="00CC7EBA">
      <w:pPr>
        <w:jc w:val="both"/>
        <w:rPr>
          <w:i/>
          <w:vertAlign w:val="superscript"/>
        </w:rPr>
      </w:pPr>
      <w:r>
        <w:t>Sobre la tripulación de la noche del 14 al 15 de abril de 1912, se encontraban “</w:t>
      </w:r>
      <w:r w:rsidRPr="00CC7EBA">
        <w:rPr>
          <w:i/>
        </w:rPr>
        <w:t xml:space="preserve">En total, a bordo del </w:t>
      </w:r>
      <w:proofErr w:type="spellStart"/>
      <w:r w:rsidRPr="00CC7EBA">
        <w:rPr>
          <w:i/>
        </w:rPr>
        <w:t>Titanic</w:t>
      </w:r>
      <w:proofErr w:type="spellEnd"/>
      <w:r w:rsidRPr="00CC7EBA">
        <w:rPr>
          <w:i/>
        </w:rPr>
        <w:t xml:space="preserve"> iban 2.223 personas</w:t>
      </w:r>
      <w:r>
        <w:rPr>
          <w:i/>
        </w:rPr>
        <w:t xml:space="preserve"> -entre tripulación y pasajeros…  d</w:t>
      </w:r>
      <w:r w:rsidRPr="00CC7EBA">
        <w:rPr>
          <w:i/>
        </w:rPr>
        <w:t>e ellos, tan sólo sobrevivieron 706 personas: 492 pasajeros</w:t>
      </w:r>
      <w:r>
        <w:rPr>
          <w:i/>
        </w:rPr>
        <w:t xml:space="preserve"> y 214 tripulantes</w:t>
      </w:r>
      <w:r w:rsidR="002F5CF4">
        <w:rPr>
          <w:i/>
        </w:rPr>
        <w:t>.”</w:t>
      </w:r>
      <w:r w:rsidR="002F5CF4">
        <w:rPr>
          <w:rStyle w:val="Refdenotaalfinal"/>
          <w:i/>
        </w:rPr>
        <w:endnoteReference w:id="1"/>
      </w:r>
    </w:p>
    <w:p w14:paraId="6B0D61BE" w14:textId="77777777" w:rsidR="00CC7EBA" w:rsidRDefault="00CC7EBA" w:rsidP="00CC7EBA">
      <w:pPr>
        <w:jc w:val="both"/>
      </w:pPr>
    </w:p>
    <w:p w14:paraId="7B6BB10D" w14:textId="77777777" w:rsidR="00410B19" w:rsidRDefault="00447C49" w:rsidP="00410B19">
      <w:pPr>
        <w:jc w:val="both"/>
      </w:pPr>
      <w:r>
        <w:t>Sobre la certificación SOLAS;</w:t>
      </w:r>
      <w:r w:rsidR="002F5CF4">
        <w:t xml:space="preserve"> hasta el momento en clases</w:t>
      </w:r>
      <w:r>
        <w:t>,</w:t>
      </w:r>
      <w:r w:rsidR="002F5CF4">
        <w:t xml:space="preserve"> se ha mencionado </w:t>
      </w:r>
      <w:r>
        <w:t>la regla de “Simpson” para el cálculo para determinar la capacidad cúbica de un bote salvavidas, además se indica el valor para la constante ‘C’ = 0,6.</w:t>
      </w:r>
    </w:p>
    <w:p w14:paraId="6D7449D0" w14:textId="77777777" w:rsidR="00447C49" w:rsidRDefault="00447C49" w:rsidP="00410B19">
      <w:pPr>
        <w:jc w:val="both"/>
      </w:pPr>
    </w:p>
    <w:p w14:paraId="2140A7C7" w14:textId="77777777" w:rsidR="00447C49" w:rsidRDefault="00447C49" w:rsidP="00447C49">
      <w:pPr>
        <w:jc w:val="both"/>
      </w:pPr>
      <w:r>
        <w:t xml:space="preserve">Además, </w:t>
      </w:r>
      <w:r>
        <w:t>Un bote sa</w:t>
      </w:r>
      <w:r>
        <w:t>lvavidas se certifica para un nú</w:t>
      </w:r>
      <w:r>
        <w:t>mero máximo de personas y ese número es  equivalente al mayor número entero obtenido del cociente V/x,  donde “V“ es la</w:t>
      </w:r>
      <w:r>
        <w:t xml:space="preserve"> capacidad cúbica del bote en m</w:t>
      </w:r>
      <w:r>
        <w:rPr>
          <w:vertAlign w:val="superscript"/>
        </w:rPr>
        <w:t>3</w:t>
      </w:r>
      <w:r>
        <w:t xml:space="preserve"> y “x” </w:t>
      </w:r>
      <w:r>
        <w:t>el de cada persona también en m</w:t>
      </w:r>
      <w:r>
        <w:rPr>
          <w:vertAlign w:val="superscript"/>
        </w:rPr>
        <w:t>3</w:t>
      </w:r>
      <w:r>
        <w:t>.</w:t>
      </w:r>
    </w:p>
    <w:p w14:paraId="48713078" w14:textId="77777777" w:rsidR="00141B73" w:rsidRDefault="00141B73" w:rsidP="00447C49">
      <w:pPr>
        <w:jc w:val="both"/>
      </w:pPr>
    </w:p>
    <w:p w14:paraId="395D47C2" w14:textId="77777777" w:rsidR="00447C49" w:rsidRDefault="00447C49" w:rsidP="00141B73">
      <w:pPr>
        <w:pStyle w:val="Prrafodelista"/>
        <w:numPr>
          <w:ilvl w:val="0"/>
          <w:numId w:val="1"/>
        </w:numPr>
        <w:jc w:val="both"/>
      </w:pPr>
      <w:r>
        <w:t>“x” será 0,283 para un bote de 7,3 m de eslora o superior y de 0,96 para uno de 4,9 m.</w:t>
      </w:r>
    </w:p>
    <w:p w14:paraId="4A96A0FD" w14:textId="77777777" w:rsidR="00447C49" w:rsidRDefault="00447C49" w:rsidP="00141B73">
      <w:pPr>
        <w:pStyle w:val="Prrafodelista"/>
        <w:numPr>
          <w:ilvl w:val="0"/>
          <w:numId w:val="1"/>
        </w:numPr>
        <w:jc w:val="both"/>
      </w:pPr>
      <w:r>
        <w:t>Para valores intermedios, el valor de “x” se determina por extrapolación</w:t>
      </w:r>
    </w:p>
    <w:p w14:paraId="0FAAD6A4" w14:textId="77777777" w:rsidR="00447C49" w:rsidRDefault="00447C49" w:rsidP="00410B19">
      <w:pPr>
        <w:jc w:val="both"/>
      </w:pPr>
    </w:p>
    <w:p w14:paraId="27F9050E" w14:textId="77777777" w:rsidR="002F5CF4" w:rsidRDefault="00141B73" w:rsidP="00410B19">
      <w:pPr>
        <w:jc w:val="both"/>
      </w:pPr>
      <w:r>
        <w:t xml:space="preserve">Ahora se procederá al cálculo de la capacidad máxima de los botes salvavidas, y por consiguiente será la comparación con los tripulantes y </w:t>
      </w:r>
      <w:r w:rsidR="005C37B0">
        <w:t>conclusiones.</w:t>
      </w:r>
    </w:p>
    <w:p w14:paraId="1743BBC3" w14:textId="77777777" w:rsidR="002F5CF4" w:rsidRDefault="002F5CF4" w:rsidP="00410B19">
      <w:pPr>
        <w:jc w:val="both"/>
      </w:pPr>
    </w:p>
    <w:p w14:paraId="1C86DADE" w14:textId="77777777" w:rsidR="005C37B0" w:rsidRDefault="005C37B0" w:rsidP="00410B19">
      <w:pPr>
        <w:jc w:val="both"/>
      </w:pPr>
      <w:r>
        <w:t xml:space="preserve">Sobre los botes salvavidas del </w:t>
      </w:r>
      <w:proofErr w:type="spellStart"/>
      <w:r>
        <w:t>titanic</w:t>
      </w:r>
      <w:proofErr w:type="spellEnd"/>
      <w:r>
        <w:t xml:space="preserve">, se encontraban 3 tipos: </w:t>
      </w:r>
    </w:p>
    <w:p w14:paraId="7C8744DF" w14:textId="77777777" w:rsidR="005C37B0" w:rsidRPr="00410B19" w:rsidRDefault="005C37B0" w:rsidP="00410B19">
      <w:pPr>
        <w:jc w:val="both"/>
      </w:pPr>
    </w:p>
    <w:p w14:paraId="6C6A1120" w14:textId="77777777" w:rsidR="004A41C7" w:rsidRDefault="005C37B0" w:rsidP="00410B19">
      <w:pPr>
        <w:jc w:val="both"/>
        <w:rPr>
          <w:i/>
          <w:shd w:val="clear" w:color="auto" w:fill="FFFFFF"/>
          <w:lang w:eastAsia="es-ES_tradnl"/>
        </w:rPr>
      </w:pPr>
      <w:r>
        <w:rPr>
          <w:i/>
          <w:shd w:val="clear" w:color="auto" w:fill="FFFFFF"/>
          <w:lang w:eastAsia="es-ES_tradnl"/>
        </w:rPr>
        <w:t>“</w:t>
      </w:r>
      <w:r w:rsidR="004A41C7" w:rsidRPr="005C37B0">
        <w:rPr>
          <w:i/>
          <w:shd w:val="clear" w:color="auto" w:fill="FFFFFF"/>
          <w:lang w:eastAsia="es-ES_tradnl"/>
        </w:rPr>
        <w:t>14 embarcaciones de madera con el </w:t>
      </w:r>
      <w:r w:rsidR="002D0549" w:rsidRPr="005C37B0">
        <w:rPr>
          <w:i/>
          <w:lang w:eastAsia="es-ES_tradnl"/>
        </w:rPr>
        <w:t>casco trincado</w:t>
      </w:r>
      <w:r w:rsidR="004A41C7" w:rsidRPr="005C37B0">
        <w:rPr>
          <w:i/>
          <w:shd w:val="clear" w:color="auto" w:fill="FFFFFF"/>
          <w:lang w:eastAsia="es-ES_tradnl"/>
        </w:rPr>
        <w:t>. Medían 9,1 m de largo x 2,77 m de ancho x 1,2 m de profundidad. Cada uno tenía una capacidad de 18,55 m³ y fueron diseñados para transportar a sesenta y cinco personas.</w:t>
      </w:r>
      <w:r>
        <w:rPr>
          <w:i/>
          <w:shd w:val="clear" w:color="auto" w:fill="FFFFFF"/>
          <w:lang w:eastAsia="es-ES_tradnl"/>
        </w:rPr>
        <w:t>”</w:t>
      </w:r>
      <w:r>
        <w:rPr>
          <w:rStyle w:val="Refdenotaalfinal"/>
          <w:i/>
          <w:shd w:val="clear" w:color="auto" w:fill="FFFFFF"/>
          <w:lang w:eastAsia="es-ES_tradnl"/>
        </w:rPr>
        <w:endnoteReference w:id="2"/>
      </w:r>
    </w:p>
    <w:p w14:paraId="3C1FEB0B" w14:textId="77777777" w:rsidR="005C37B0" w:rsidRDefault="005C37B0" w:rsidP="00410B19">
      <w:pPr>
        <w:jc w:val="both"/>
        <w:rPr>
          <w:i/>
          <w:shd w:val="clear" w:color="auto" w:fill="FFFFFF"/>
          <w:lang w:eastAsia="es-ES_tradnl"/>
        </w:rPr>
      </w:pPr>
    </w:p>
    <w:p w14:paraId="2F88C68F" w14:textId="77777777" w:rsidR="00034251" w:rsidRDefault="00CA72DE" w:rsidP="00410B19">
      <w:pPr>
        <w:jc w:val="both"/>
        <w:rPr>
          <w:shd w:val="clear" w:color="auto" w:fill="FFFFFF"/>
          <w:lang w:eastAsia="es-ES_tradnl"/>
        </w:rPr>
      </w:pPr>
      <w:r>
        <w:rPr>
          <w:shd w:val="clear" w:color="auto" w:fill="FFFFFF"/>
          <w:lang w:eastAsia="es-ES_tradnl"/>
        </w:rPr>
        <w:t>Cálculo:</w:t>
      </w:r>
    </w:p>
    <w:p w14:paraId="2D363351" w14:textId="77777777" w:rsidR="00034251" w:rsidRDefault="00034251" w:rsidP="00410B19">
      <w:pPr>
        <w:jc w:val="both"/>
        <w:rPr>
          <w:shd w:val="clear" w:color="auto" w:fill="FFFFFF"/>
          <w:lang w:eastAsia="es-ES_tradnl"/>
        </w:rPr>
      </w:pPr>
    </w:p>
    <w:p w14:paraId="135B7C53" w14:textId="77777777" w:rsidR="005C37B0" w:rsidRDefault="001835C7" w:rsidP="001835C7">
      <w:pPr>
        <w:jc w:val="center"/>
        <w:rPr>
          <w:shd w:val="clear" w:color="auto" w:fill="FFFFFF"/>
          <w:lang w:eastAsia="es-ES_tradnl"/>
        </w:rPr>
      </w:pPr>
      <w:r>
        <w:rPr>
          <w:noProof/>
          <w:shd w:val="clear" w:color="auto" w:fill="FFFFFF"/>
          <w:lang w:eastAsia="es-ES_tradnl"/>
        </w:rPr>
        <w:drawing>
          <wp:inline distT="0" distB="0" distL="0" distR="0" wp14:anchorId="65B0EC20" wp14:editId="4F5F66EF">
            <wp:extent cx="4381500" cy="533400"/>
            <wp:effectExtent l="0" t="0" r="1270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deCogsEqn (1)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BD4416" w14:textId="77777777" w:rsidR="001835C7" w:rsidRPr="00CA72DE" w:rsidRDefault="001835C7" w:rsidP="001835C7">
      <w:pPr>
        <w:rPr>
          <w:shd w:val="clear" w:color="auto" w:fill="FFFFFF"/>
          <w:lang w:eastAsia="es-ES_tradnl"/>
        </w:rPr>
      </w:pPr>
    </w:p>
    <w:p w14:paraId="72E9C1DA" w14:textId="77777777" w:rsidR="004A41C7" w:rsidRDefault="004A41C7" w:rsidP="00410B19">
      <w:pPr>
        <w:jc w:val="both"/>
        <w:rPr>
          <w:i/>
          <w:lang w:eastAsia="es-ES_tradnl"/>
        </w:rPr>
      </w:pPr>
    </w:p>
    <w:p w14:paraId="0CBEBB70" w14:textId="77777777" w:rsidR="001835C7" w:rsidRDefault="001835C7" w:rsidP="00410B19">
      <w:pPr>
        <w:jc w:val="both"/>
        <w:rPr>
          <w:i/>
          <w:lang w:eastAsia="es-ES_tradnl"/>
        </w:rPr>
      </w:pPr>
    </w:p>
    <w:p w14:paraId="0C297941" w14:textId="77777777" w:rsidR="001835C7" w:rsidRDefault="001835C7" w:rsidP="00410B19">
      <w:pPr>
        <w:jc w:val="both"/>
        <w:rPr>
          <w:i/>
          <w:lang w:eastAsia="es-ES_tradnl"/>
        </w:rPr>
      </w:pPr>
    </w:p>
    <w:p w14:paraId="2E1D639E" w14:textId="77777777" w:rsidR="00253234" w:rsidRDefault="00253234" w:rsidP="00410B19">
      <w:pPr>
        <w:jc w:val="both"/>
        <w:rPr>
          <w:i/>
          <w:lang w:eastAsia="es-ES_tradnl"/>
        </w:rPr>
      </w:pPr>
    </w:p>
    <w:p w14:paraId="3883764C" w14:textId="77777777" w:rsidR="004A41C7" w:rsidRDefault="005C37B0" w:rsidP="00410B19">
      <w:pPr>
        <w:jc w:val="both"/>
        <w:rPr>
          <w:i/>
          <w:shd w:val="clear" w:color="auto" w:fill="FFFFFF"/>
          <w:vertAlign w:val="superscript"/>
          <w:lang w:eastAsia="es-ES_tradnl"/>
        </w:rPr>
      </w:pPr>
      <w:r>
        <w:rPr>
          <w:i/>
          <w:shd w:val="clear" w:color="auto" w:fill="FFFFFF"/>
          <w:lang w:eastAsia="es-ES_tradnl"/>
        </w:rPr>
        <w:t>“</w:t>
      </w:r>
      <w:r w:rsidR="004A41C7" w:rsidRPr="005C37B0">
        <w:rPr>
          <w:i/>
          <w:shd w:val="clear" w:color="auto" w:fill="FFFFFF"/>
          <w:lang w:eastAsia="es-ES_tradnl"/>
        </w:rPr>
        <w:t>2 </w:t>
      </w:r>
      <w:r w:rsidR="002D0549" w:rsidRPr="005C37B0">
        <w:rPr>
          <w:i/>
          <w:lang w:eastAsia="es-ES_tradnl"/>
        </w:rPr>
        <w:t>chinchorros</w:t>
      </w:r>
      <w:r w:rsidR="004A41C7" w:rsidRPr="005C37B0">
        <w:rPr>
          <w:i/>
          <w:shd w:val="clear" w:color="auto" w:fill="FFFFFF"/>
          <w:lang w:eastAsia="es-ES_tradnl"/>
        </w:rPr>
        <w:t> de madera para casos de emergencia. Similares a los anteriores botes, sus dimensiones eran más pequeñas: 7,67 m de largo x 2,1 m de ancho x 0,91 m de profundidad. Su capacidad era de 9,1 m³ y podían transportar un total de cuarenta personas.</w:t>
      </w:r>
      <w:r>
        <w:rPr>
          <w:i/>
          <w:shd w:val="clear" w:color="auto" w:fill="FFFFFF"/>
          <w:lang w:eastAsia="es-ES_tradnl"/>
        </w:rPr>
        <w:t>”</w:t>
      </w:r>
      <w:r>
        <w:rPr>
          <w:i/>
          <w:shd w:val="clear" w:color="auto" w:fill="FFFFFF"/>
          <w:vertAlign w:val="superscript"/>
          <w:lang w:eastAsia="es-ES_tradnl"/>
        </w:rPr>
        <w:t>ii</w:t>
      </w:r>
    </w:p>
    <w:p w14:paraId="265E098B" w14:textId="77777777" w:rsidR="001835C7" w:rsidRDefault="001835C7" w:rsidP="00410B19">
      <w:pPr>
        <w:jc w:val="both"/>
        <w:rPr>
          <w:i/>
          <w:shd w:val="clear" w:color="auto" w:fill="FFFFFF"/>
          <w:vertAlign w:val="superscript"/>
          <w:lang w:eastAsia="es-ES_tradnl"/>
        </w:rPr>
      </w:pPr>
    </w:p>
    <w:p w14:paraId="00A0DB5D" w14:textId="77777777" w:rsidR="001835C7" w:rsidRDefault="001835C7" w:rsidP="001835C7">
      <w:pPr>
        <w:rPr>
          <w:lang w:eastAsia="es-ES_tradnl"/>
        </w:rPr>
      </w:pPr>
      <w:r>
        <w:rPr>
          <w:lang w:eastAsia="es-ES_tradnl"/>
        </w:rPr>
        <w:t>Cálculo:</w:t>
      </w:r>
    </w:p>
    <w:p w14:paraId="360C254D" w14:textId="77777777" w:rsidR="001835C7" w:rsidRDefault="001835C7" w:rsidP="001835C7">
      <w:pPr>
        <w:rPr>
          <w:lang w:eastAsia="es-ES_tradnl"/>
        </w:rPr>
      </w:pPr>
    </w:p>
    <w:p w14:paraId="0AFFBC64" w14:textId="77777777" w:rsidR="001835C7" w:rsidRDefault="000F7B57" w:rsidP="000F7B57">
      <w:pPr>
        <w:jc w:val="center"/>
        <w:rPr>
          <w:lang w:eastAsia="es-ES_tradnl"/>
        </w:rPr>
      </w:pPr>
      <w:r>
        <w:rPr>
          <w:noProof/>
          <w:lang w:eastAsia="es-ES_tradnl"/>
        </w:rPr>
        <w:drawing>
          <wp:inline distT="0" distB="0" distL="0" distR="0" wp14:anchorId="19FCBA77" wp14:editId="0F8A2054">
            <wp:extent cx="4457700" cy="533400"/>
            <wp:effectExtent l="0" t="0" r="1270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odeCogsEqn (2)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EAF6DD" w14:textId="77777777" w:rsidR="000F7B57" w:rsidRPr="001835C7" w:rsidRDefault="000F7B57" w:rsidP="000F7B57">
      <w:pPr>
        <w:jc w:val="center"/>
        <w:rPr>
          <w:lang w:eastAsia="es-ES_tradnl"/>
        </w:rPr>
      </w:pPr>
    </w:p>
    <w:p w14:paraId="440D280B" w14:textId="77777777" w:rsidR="004A41C7" w:rsidRPr="005C37B0" w:rsidRDefault="004A41C7" w:rsidP="00410B19">
      <w:pPr>
        <w:jc w:val="both"/>
        <w:rPr>
          <w:i/>
        </w:rPr>
      </w:pPr>
    </w:p>
    <w:p w14:paraId="47C60AD5" w14:textId="77777777" w:rsidR="004A41C7" w:rsidRDefault="005C37B0" w:rsidP="00410B19">
      <w:pPr>
        <w:jc w:val="both"/>
        <w:rPr>
          <w:i/>
          <w:shd w:val="clear" w:color="auto" w:fill="FFFFFF"/>
          <w:vertAlign w:val="superscript"/>
          <w:lang w:eastAsia="es-ES_tradnl"/>
        </w:rPr>
      </w:pPr>
      <w:r>
        <w:rPr>
          <w:i/>
          <w:shd w:val="clear" w:color="auto" w:fill="FFFFFF"/>
          <w:lang w:eastAsia="es-ES_tradnl"/>
        </w:rPr>
        <w:t>“</w:t>
      </w:r>
      <w:r w:rsidR="004A41C7" w:rsidRPr="005C37B0">
        <w:rPr>
          <w:i/>
          <w:shd w:val="clear" w:color="auto" w:fill="FFFFFF"/>
          <w:lang w:eastAsia="es-ES_tradnl"/>
        </w:rPr>
        <w:t xml:space="preserve">4 botes plegables </w:t>
      </w:r>
      <w:proofErr w:type="spellStart"/>
      <w:r w:rsidR="004A41C7" w:rsidRPr="005C37B0">
        <w:rPr>
          <w:i/>
          <w:shd w:val="clear" w:color="auto" w:fill="FFFFFF"/>
          <w:lang w:eastAsia="es-ES_tradnl"/>
        </w:rPr>
        <w:t>Engelhardt</w:t>
      </w:r>
      <w:proofErr w:type="spellEnd"/>
      <w:r w:rsidR="004A41C7" w:rsidRPr="005C37B0">
        <w:rPr>
          <w:i/>
          <w:lang w:eastAsia="es-ES_tradnl"/>
        </w:rPr>
        <w:t xml:space="preserve">. </w:t>
      </w:r>
      <w:r w:rsidR="004A41C7" w:rsidRPr="005C37B0">
        <w:rPr>
          <w:i/>
          <w:shd w:val="clear" w:color="auto" w:fill="FFFFFF"/>
          <w:lang w:eastAsia="es-ES_tradnl"/>
        </w:rPr>
        <w:t>Tenían unas dimensiones de 8,36 m de largo x 2,4 m de ancho y 0,91 m de profundidad. Tenían una capacidad de 10,66 m³ y podían transportar a cuarenta y siete personas.</w:t>
      </w:r>
      <w:r>
        <w:rPr>
          <w:i/>
          <w:shd w:val="clear" w:color="auto" w:fill="FFFFFF"/>
          <w:lang w:eastAsia="es-ES_tradnl"/>
        </w:rPr>
        <w:t>”</w:t>
      </w:r>
      <w:r>
        <w:rPr>
          <w:i/>
          <w:shd w:val="clear" w:color="auto" w:fill="FFFFFF"/>
          <w:vertAlign w:val="superscript"/>
          <w:lang w:eastAsia="es-ES_tradnl"/>
        </w:rPr>
        <w:t>ii</w:t>
      </w:r>
    </w:p>
    <w:p w14:paraId="139A693E" w14:textId="77777777" w:rsidR="000F7B57" w:rsidRDefault="000F7B57" w:rsidP="00410B19">
      <w:pPr>
        <w:jc w:val="both"/>
        <w:rPr>
          <w:i/>
          <w:shd w:val="clear" w:color="auto" w:fill="FFFFFF"/>
          <w:vertAlign w:val="superscript"/>
          <w:lang w:eastAsia="es-ES_tradnl"/>
        </w:rPr>
      </w:pPr>
    </w:p>
    <w:p w14:paraId="25C43D87" w14:textId="77777777" w:rsidR="000F7B57" w:rsidRDefault="000F7B57" w:rsidP="00410B19">
      <w:pPr>
        <w:jc w:val="both"/>
        <w:rPr>
          <w:lang w:eastAsia="es-ES_tradnl"/>
        </w:rPr>
      </w:pPr>
      <w:r>
        <w:rPr>
          <w:lang w:eastAsia="es-ES_tradnl"/>
        </w:rPr>
        <w:t>Cálculo:</w:t>
      </w:r>
    </w:p>
    <w:p w14:paraId="74791AE3" w14:textId="77777777" w:rsidR="000F7B57" w:rsidRDefault="000F7B57" w:rsidP="00410B19">
      <w:pPr>
        <w:jc w:val="both"/>
        <w:rPr>
          <w:lang w:eastAsia="es-ES_tradnl"/>
        </w:rPr>
      </w:pPr>
    </w:p>
    <w:p w14:paraId="6509752B" w14:textId="77777777" w:rsidR="000F7B57" w:rsidRDefault="0050648F" w:rsidP="0050648F">
      <w:pPr>
        <w:jc w:val="center"/>
        <w:rPr>
          <w:lang w:eastAsia="es-ES_tradnl"/>
        </w:rPr>
      </w:pPr>
      <w:r>
        <w:rPr>
          <w:noProof/>
          <w:lang w:eastAsia="es-ES_tradnl"/>
        </w:rPr>
        <w:drawing>
          <wp:inline distT="0" distB="0" distL="0" distR="0" wp14:anchorId="4106F9BA" wp14:editId="43A72BC9">
            <wp:extent cx="4505325" cy="53340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deCogsEqn (3)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532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E0D275" w14:textId="77777777" w:rsidR="0050648F" w:rsidRPr="000F7B57" w:rsidRDefault="0050648F" w:rsidP="0050648F">
      <w:pPr>
        <w:jc w:val="center"/>
        <w:rPr>
          <w:lang w:eastAsia="es-ES_tradnl"/>
        </w:rPr>
      </w:pPr>
    </w:p>
    <w:p w14:paraId="69F69231" w14:textId="77777777" w:rsidR="002F5CF4" w:rsidRPr="005C37B0" w:rsidRDefault="002F5CF4">
      <w:pPr>
        <w:rPr>
          <w:i/>
        </w:rPr>
      </w:pPr>
    </w:p>
    <w:p w14:paraId="33534AC7" w14:textId="77777777" w:rsidR="002F5CF4" w:rsidRDefault="002F5CF4" w:rsidP="002F5CF4">
      <w:pPr>
        <w:tabs>
          <w:tab w:val="left" w:pos="2452"/>
        </w:tabs>
      </w:pPr>
    </w:p>
    <w:p w14:paraId="1D687A21" w14:textId="77777777" w:rsidR="002F5CF4" w:rsidRDefault="0050648F" w:rsidP="003A2069">
      <w:pPr>
        <w:jc w:val="both"/>
      </w:pPr>
      <w:r>
        <w:t>Con los datos obtenidos</w:t>
      </w:r>
      <w:r w:rsidR="00253234">
        <w:t>,</w:t>
      </w:r>
      <w:r w:rsidR="00253234" w:rsidRPr="00253234">
        <w:t xml:space="preserve"> </w:t>
      </w:r>
      <w:r w:rsidR="00253234">
        <w:t>según el convenio SOLAS</w:t>
      </w:r>
      <w:r w:rsidR="00253234">
        <w:t>,</w:t>
      </w:r>
      <w:r>
        <w:t xml:space="preserve"> se puede con</w:t>
      </w:r>
      <w:r w:rsidR="003A2069">
        <w:t>cluir que 2 de 3 tipos de botes</w:t>
      </w:r>
      <w:r>
        <w:t xml:space="preserve"> bri</w:t>
      </w:r>
      <w:r w:rsidR="003A2069">
        <w:t>n</w:t>
      </w:r>
      <w:r>
        <w:t>dan información no verídica sobre la capacidad</w:t>
      </w:r>
      <w:r w:rsidR="00253234">
        <w:t xml:space="preserve"> de personas que pueden abordar,</w:t>
      </w:r>
      <w:r w:rsidR="003A2069">
        <w:t xml:space="preserve"> </w:t>
      </w:r>
      <w:r>
        <w:t xml:space="preserve"> además </w:t>
      </w:r>
      <w:r w:rsidR="003A2069">
        <w:t>sumando los cálculos con sus respectivas cantidades de botes salvavidas, se calcula la cantidad de personas</w:t>
      </w:r>
      <w:r>
        <w:t xml:space="preserve"> que podrían hacer uso de los botes</w:t>
      </w:r>
      <w:r w:rsidR="003A2069">
        <w:t>, los cuales</w:t>
      </w:r>
      <w:r>
        <w:t xml:space="preserve"> era</w:t>
      </w:r>
      <w:r w:rsidR="003A2069">
        <w:t>n</w:t>
      </w:r>
      <w:r>
        <w:t xml:space="preserve"> igual a 1.110 personas, </w:t>
      </w:r>
      <w:r w:rsidR="003A2069">
        <w:t xml:space="preserve">y </w:t>
      </w:r>
      <w:r>
        <w:t>hablando de porcentajes</w:t>
      </w:r>
      <w:r w:rsidR="003A2069">
        <w:t>,</w:t>
      </w:r>
      <w:r>
        <w:t xml:space="preserve"> son un 49,9% del total de pasajeros que iban a bordo esa noche, </w:t>
      </w:r>
      <w:r w:rsidR="003A2069">
        <w:t>esto muestra la negligencia de la tripulación del RMS “</w:t>
      </w:r>
      <w:proofErr w:type="spellStart"/>
      <w:r w:rsidR="003A2069">
        <w:t>Titanic</w:t>
      </w:r>
      <w:proofErr w:type="spellEnd"/>
      <w:r w:rsidR="003A2069">
        <w:t>” al zarpa</w:t>
      </w:r>
      <w:r w:rsidR="00253234">
        <w:t>r sin contar con bote</w:t>
      </w:r>
      <w:r w:rsidR="003A2069">
        <w:t>s salvavidas para el total de su tripulación en caso de siniestro.</w:t>
      </w:r>
    </w:p>
    <w:p w14:paraId="4C22028E" w14:textId="77777777" w:rsidR="002F5CF4" w:rsidRDefault="002F5CF4" w:rsidP="002F5CF4">
      <w:pPr>
        <w:tabs>
          <w:tab w:val="left" w:pos="2452"/>
        </w:tabs>
      </w:pPr>
    </w:p>
    <w:p w14:paraId="4FC8CEC3" w14:textId="77777777" w:rsidR="002F5CF4" w:rsidRPr="002F5CF4" w:rsidRDefault="002F5CF4" w:rsidP="002F5CF4">
      <w:pPr>
        <w:tabs>
          <w:tab w:val="left" w:pos="2452"/>
        </w:tabs>
      </w:pPr>
    </w:p>
    <w:sectPr w:rsidR="002F5CF4" w:rsidRPr="002F5CF4" w:rsidSect="00C641E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9B37BF" w14:textId="77777777" w:rsidR="00E24E70" w:rsidRDefault="00E24E70" w:rsidP="002F5CF4">
      <w:r>
        <w:separator/>
      </w:r>
    </w:p>
  </w:endnote>
  <w:endnote w:type="continuationSeparator" w:id="0">
    <w:p w14:paraId="66FCCB10" w14:textId="77777777" w:rsidR="00E24E70" w:rsidRDefault="00E24E70" w:rsidP="002F5CF4">
      <w:r>
        <w:continuationSeparator/>
      </w:r>
    </w:p>
  </w:endnote>
  <w:endnote w:id="1">
    <w:p w14:paraId="2B4F313B" w14:textId="77777777" w:rsidR="002F5CF4" w:rsidRPr="000F7B57" w:rsidRDefault="002F5CF4" w:rsidP="000F7B57">
      <w:pPr>
        <w:pStyle w:val="NormalWeb"/>
        <w:spacing w:line="480" w:lineRule="auto"/>
        <w:ind w:left="720" w:hanging="720"/>
      </w:pPr>
      <w:r>
        <w:rPr>
          <w:rStyle w:val="Refdenotaalfinal"/>
        </w:rPr>
        <w:endnoteRef/>
      </w:r>
      <w:r>
        <w:t xml:space="preserve"> </w:t>
      </w:r>
      <w:proofErr w:type="spellStart"/>
      <w:r w:rsidRPr="002F5CF4">
        <w:rPr>
          <w:i/>
          <w:iCs/>
          <w:sz w:val="18"/>
          <w:szCs w:val="18"/>
        </w:rPr>
        <w:t>Titanic</w:t>
      </w:r>
      <w:proofErr w:type="spellEnd"/>
      <w:r w:rsidRPr="002F5CF4">
        <w:rPr>
          <w:sz w:val="18"/>
          <w:szCs w:val="18"/>
        </w:rPr>
        <w:t xml:space="preserve">. (2018, 14 abril). </w:t>
      </w:r>
      <w:proofErr w:type="spellStart"/>
      <w:r w:rsidRPr="002F5CF4">
        <w:rPr>
          <w:sz w:val="18"/>
          <w:szCs w:val="18"/>
        </w:rPr>
        <w:t>cadenaser</w:t>
      </w:r>
      <w:proofErr w:type="spellEnd"/>
      <w:r w:rsidRPr="002F5CF4">
        <w:rPr>
          <w:sz w:val="18"/>
          <w:szCs w:val="18"/>
        </w:rPr>
        <w:t>. https://cadenaser.com/ser/2018/04/14/internacional/1523704079_888630.html#:~:text=En%20total%2C%20dos%20horas%20y,16%20lograron%20salvar%20a%20pasajeros.</w:t>
      </w:r>
    </w:p>
  </w:endnote>
  <w:endnote w:id="2">
    <w:p w14:paraId="18206C4B" w14:textId="77777777" w:rsidR="005C37B0" w:rsidRPr="00253234" w:rsidRDefault="005C37B0" w:rsidP="00253234">
      <w:pPr>
        <w:pStyle w:val="NormalWeb"/>
        <w:spacing w:line="480" w:lineRule="auto"/>
        <w:ind w:left="720" w:hanging="720"/>
      </w:pPr>
      <w:r>
        <w:rPr>
          <w:rStyle w:val="Refdenotaalfinal"/>
        </w:rPr>
        <w:endnoteRef/>
      </w:r>
      <w:r>
        <w:t xml:space="preserve"> </w:t>
      </w:r>
      <w:r w:rsidR="000F7B57">
        <w:rPr>
          <w:sz w:val="18"/>
          <w:szCs w:val="18"/>
        </w:rPr>
        <w:t>C</w:t>
      </w:r>
      <w:r w:rsidRPr="005C37B0">
        <w:rPr>
          <w:sz w:val="18"/>
          <w:szCs w:val="18"/>
        </w:rPr>
        <w:t xml:space="preserve">olaboradores de Wikipedia. (2021, 13 marzo). </w:t>
      </w:r>
      <w:r w:rsidRPr="005C37B0">
        <w:rPr>
          <w:i/>
          <w:iCs/>
          <w:sz w:val="18"/>
          <w:szCs w:val="18"/>
        </w:rPr>
        <w:t xml:space="preserve">Botes salvavidas del RMS </w:t>
      </w:r>
      <w:proofErr w:type="spellStart"/>
      <w:r w:rsidRPr="005C37B0">
        <w:rPr>
          <w:i/>
          <w:iCs/>
          <w:sz w:val="18"/>
          <w:szCs w:val="18"/>
        </w:rPr>
        <w:t>Titanic</w:t>
      </w:r>
      <w:proofErr w:type="spellEnd"/>
      <w:r w:rsidRPr="005C37B0">
        <w:rPr>
          <w:sz w:val="18"/>
          <w:szCs w:val="18"/>
        </w:rPr>
        <w:t>. Wikipedia, la enciclopedia libre. https://es.wikipedia.org/wiki/Botes_salvavidas_del_RMS_Titanic#Bote_1</w:t>
      </w:r>
      <w:bookmarkStart w:id="0" w:name="_GoBack"/>
      <w:bookmarkEnd w:id="0"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BD7D11" w14:textId="77777777" w:rsidR="00E24E70" w:rsidRDefault="00E24E70" w:rsidP="002F5CF4">
      <w:r>
        <w:separator/>
      </w:r>
    </w:p>
  </w:footnote>
  <w:footnote w:type="continuationSeparator" w:id="0">
    <w:p w14:paraId="11913ED5" w14:textId="77777777" w:rsidR="00E24E70" w:rsidRDefault="00E24E70" w:rsidP="002F5C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B803AD"/>
    <w:multiLevelType w:val="hybridMultilevel"/>
    <w:tmpl w:val="D96A7A5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1C7"/>
    <w:rsid w:val="00034251"/>
    <w:rsid w:val="0006013A"/>
    <w:rsid w:val="000F7B57"/>
    <w:rsid w:val="00141B73"/>
    <w:rsid w:val="001835C7"/>
    <w:rsid w:val="00253234"/>
    <w:rsid w:val="002D0549"/>
    <w:rsid w:val="002F5CF4"/>
    <w:rsid w:val="003A2069"/>
    <w:rsid w:val="00410B19"/>
    <w:rsid w:val="00423A20"/>
    <w:rsid w:val="00447C49"/>
    <w:rsid w:val="004A41C7"/>
    <w:rsid w:val="0050648F"/>
    <w:rsid w:val="005C37B0"/>
    <w:rsid w:val="00C31CED"/>
    <w:rsid w:val="00C641E5"/>
    <w:rsid w:val="00CA72DE"/>
    <w:rsid w:val="00CC7EBA"/>
    <w:rsid w:val="00E24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3DB8BA1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23A2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4A41C7"/>
    <w:rPr>
      <w:color w:val="0000FF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423A2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Puesto">
    <w:name w:val="Title"/>
    <w:basedOn w:val="Normal"/>
    <w:next w:val="Normal"/>
    <w:link w:val="PuestoCar"/>
    <w:uiPriority w:val="10"/>
    <w:qFormat/>
    <w:rsid w:val="00423A20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423A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xtonotaalfinal">
    <w:name w:val="endnote text"/>
    <w:basedOn w:val="Normal"/>
    <w:link w:val="TextonotaalfinalCar"/>
    <w:uiPriority w:val="99"/>
    <w:unhideWhenUsed/>
    <w:rsid w:val="002F5CF4"/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2F5CF4"/>
  </w:style>
  <w:style w:type="character" w:styleId="Refdenotaalfinal">
    <w:name w:val="endnote reference"/>
    <w:basedOn w:val="Fuentedeprrafopredeter"/>
    <w:uiPriority w:val="99"/>
    <w:unhideWhenUsed/>
    <w:rsid w:val="002F5CF4"/>
    <w:rPr>
      <w:vertAlign w:val="superscript"/>
    </w:rPr>
  </w:style>
  <w:style w:type="paragraph" w:styleId="NormalWeb">
    <w:name w:val="Normal (Web)"/>
    <w:basedOn w:val="Normal"/>
    <w:uiPriority w:val="99"/>
    <w:unhideWhenUsed/>
    <w:rsid w:val="002F5CF4"/>
    <w:pPr>
      <w:spacing w:before="100" w:beforeAutospacing="1" w:after="100" w:afterAutospacing="1"/>
    </w:pPr>
    <w:rPr>
      <w:rFonts w:ascii="Times New Roman" w:hAnsi="Times New Roman" w:cs="Times New Roman"/>
      <w:lang w:eastAsia="es-ES_tradnl"/>
    </w:rPr>
  </w:style>
  <w:style w:type="paragraph" w:styleId="Prrafodelista">
    <w:name w:val="List Paragraph"/>
    <w:basedOn w:val="Normal"/>
    <w:uiPriority w:val="34"/>
    <w:qFormat/>
    <w:rsid w:val="00141B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193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3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9F57CCA-442F-164D-81AB-1D9580F9F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412</Words>
  <Characters>2272</Characters>
  <Application>Microsoft Macintosh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Usuario de Microsoft Office</cp:lastModifiedBy>
  <cp:revision>1</cp:revision>
  <dcterms:created xsi:type="dcterms:W3CDTF">2021-03-16T19:03:00Z</dcterms:created>
  <dcterms:modified xsi:type="dcterms:W3CDTF">2021-03-16T23:19:00Z</dcterms:modified>
</cp:coreProperties>
</file>