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9E5C3" w14:textId="77777777" w:rsidR="003C0222" w:rsidRPr="001D6919" w:rsidRDefault="003C0222" w:rsidP="001D6919">
      <w:pPr>
        <w:spacing w:after="450"/>
        <w:jc w:val="center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s-MX"/>
          <w14:ligatures w14:val="none"/>
        </w:rPr>
      </w:pPr>
      <w:r w:rsidRPr="001D6919">
        <w:rPr>
          <w:rFonts w:ascii="Calibri" w:eastAsia="Times New Roman" w:hAnsi="Calibri" w:cs="Calibri"/>
          <w:b/>
          <w:bCs/>
          <w:kern w:val="0"/>
          <w:sz w:val="32"/>
          <w:szCs w:val="32"/>
          <w:lang w:eastAsia="es-MX"/>
          <w14:ligatures w14:val="none"/>
        </w:rPr>
        <w:t>LA ESCUELA NAVAL VUELVE AL “RUGBY 15” CON TRIUNFO EN LAS SALINAS</w:t>
      </w:r>
    </w:p>
    <w:p w14:paraId="44A46DA3" w14:textId="32D6198D" w:rsidR="003C0222" w:rsidRDefault="003C0222" w:rsidP="00892984">
      <w:pPr>
        <w:pStyle w:val="NormalWeb"/>
        <w:spacing w:before="0" w:beforeAutospacing="0"/>
        <w:jc w:val="center"/>
        <w:rPr>
          <w:rFonts w:ascii="Arial" w:hAnsi="Arial" w:cs="Arial"/>
          <w:color w:val="444444"/>
        </w:rPr>
      </w:pPr>
    </w:p>
    <w:p w14:paraId="369AF4F8" w14:textId="3B4441FD" w:rsidR="003C0222" w:rsidRPr="001D6919" w:rsidRDefault="003C0222" w:rsidP="001D6919">
      <w:pPr>
        <w:pStyle w:val="NormalWeb"/>
        <w:spacing w:before="0" w:beforeAutospacing="0" w:line="276" w:lineRule="auto"/>
        <w:jc w:val="both"/>
        <w:rPr>
          <w:rFonts w:ascii="Calibri" w:hAnsi="Calibri" w:cs="Calibri"/>
          <w:color w:val="000000" w:themeColor="text1"/>
        </w:rPr>
      </w:pPr>
      <w:r w:rsidRPr="001D6919">
        <w:rPr>
          <w:rFonts w:ascii="Calibri" w:hAnsi="Calibri" w:cs="Calibri"/>
          <w:color w:val="000000" w:themeColor="text1"/>
        </w:rPr>
        <w:t xml:space="preserve">El sábado 31 de mayo, el Seleccionado de Rugby de la Escuela Naval “Arturo Prat” volvió a la cancha en formato “Rugby 15”, disputando un intenso partido amistoso contra Viña Rugby Club, en el marco del Torneo “Glorias Navales”, Copa Esteban San Miguel, organizado por Old </w:t>
      </w:r>
      <w:proofErr w:type="spellStart"/>
      <w:r w:rsidRPr="001D6919">
        <w:rPr>
          <w:rFonts w:ascii="Calibri" w:hAnsi="Calibri" w:cs="Calibri"/>
          <w:color w:val="000000" w:themeColor="text1"/>
        </w:rPr>
        <w:t>Navy</w:t>
      </w:r>
      <w:proofErr w:type="spellEnd"/>
      <w:r w:rsidRPr="001D6919">
        <w:rPr>
          <w:rFonts w:ascii="Calibri" w:hAnsi="Calibri" w:cs="Calibri"/>
          <w:color w:val="000000" w:themeColor="text1"/>
        </w:rPr>
        <w:t xml:space="preserve"> Rugby en las canchas del Club de Campo Las Salinas.</w:t>
      </w:r>
    </w:p>
    <w:p w14:paraId="4790EE32" w14:textId="77777777" w:rsidR="001D6919" w:rsidRDefault="001D6919" w:rsidP="001D6919">
      <w:pPr>
        <w:pStyle w:val="NormalWeb"/>
        <w:spacing w:before="0" w:beforeAutospacing="0" w:line="276" w:lineRule="auto"/>
        <w:jc w:val="both"/>
        <w:rPr>
          <w:rFonts w:ascii="Calibri" w:hAnsi="Calibri" w:cs="Calibri"/>
          <w:color w:val="000000" w:themeColor="text1"/>
        </w:rPr>
        <w:sectPr w:rsidR="001D6919" w:rsidSect="001D6919">
          <w:headerReference w:type="default" r:id="rId8"/>
          <w:pgSz w:w="12240" w:h="15840" w:code="1"/>
          <w:pgMar w:top="1134" w:right="1701" w:bottom="1134" w:left="1701" w:header="709" w:footer="709" w:gutter="567"/>
          <w:cols w:space="708"/>
          <w:docGrid w:linePitch="360"/>
        </w:sectPr>
      </w:pPr>
    </w:p>
    <w:p w14:paraId="71B4AF59" w14:textId="553AB079" w:rsidR="003C0222" w:rsidRPr="001D6919" w:rsidRDefault="003C0222" w:rsidP="001D6919">
      <w:pPr>
        <w:pStyle w:val="NormalWeb"/>
        <w:spacing w:before="0" w:beforeAutospacing="0" w:line="276" w:lineRule="auto"/>
        <w:jc w:val="both"/>
        <w:rPr>
          <w:rFonts w:ascii="Calibri" w:hAnsi="Calibri" w:cs="Calibri"/>
          <w:color w:val="000000" w:themeColor="text1"/>
        </w:rPr>
      </w:pPr>
      <w:r w:rsidRPr="001D6919">
        <w:rPr>
          <w:rFonts w:ascii="Calibri" w:hAnsi="Calibri" w:cs="Calibri"/>
          <w:color w:val="000000" w:themeColor="text1"/>
        </w:rPr>
        <w:t>El encuentro se desarrolló en un ambiente de sana competencia y camaradería deportiva, reuniendo a equipos de la región en torno al rugby y la conmemoración de las Glorias Navales. La Escuela Naval se impuso con garra y esfuerzo por un marcador de 21 a 12, demostrando carácter y compromiso en cada jugada.</w:t>
      </w:r>
    </w:p>
    <w:p w14:paraId="36B4888C" w14:textId="287547D3" w:rsidR="001D6919" w:rsidRDefault="001D6919" w:rsidP="001D6919">
      <w:pPr>
        <w:pStyle w:val="NormalWeb"/>
        <w:spacing w:before="0" w:beforeAutospacing="0" w:line="276" w:lineRule="auto"/>
        <w:jc w:val="both"/>
        <w:rPr>
          <w:rFonts w:ascii="Calibri" w:hAnsi="Calibri" w:cs="Calibri"/>
          <w:color w:val="000000" w:themeColor="text1"/>
        </w:rPr>
        <w:sectPr w:rsidR="001D6919" w:rsidSect="001D6919">
          <w:type w:val="continuous"/>
          <w:pgSz w:w="12240" w:h="15840" w:code="1"/>
          <w:pgMar w:top="1134" w:right="1701" w:bottom="1134" w:left="1701" w:header="709" w:footer="709" w:gutter="567"/>
          <w:cols w:num="2" w:space="708"/>
          <w:docGrid w:linePitch="360"/>
        </w:sectPr>
      </w:pPr>
      <w:r>
        <w:rPr>
          <w:rFonts w:ascii="Calibri" w:hAnsi="Calibri" w:cs="Calibri"/>
          <w:noProof/>
          <w:color w:val="000000" w:themeColor="text1"/>
          <w:lang w:eastAsia="es-CL"/>
        </w:rPr>
        <w:drawing>
          <wp:anchor distT="0" distB="0" distL="114300" distR="114300" simplePos="0" relativeHeight="251661312" behindDoc="1" locked="0" layoutInCell="1" allowOverlap="1" wp14:anchorId="577CB264" wp14:editId="6B1EE2F0">
            <wp:simplePos x="0" y="0"/>
            <wp:positionH relativeFrom="column">
              <wp:posOffset>2854318</wp:posOffset>
            </wp:positionH>
            <wp:positionV relativeFrom="paragraph">
              <wp:posOffset>-526066</wp:posOffset>
            </wp:positionV>
            <wp:extent cx="2053590" cy="2018665"/>
            <wp:effectExtent l="0" t="0" r="3810" b="635"/>
            <wp:wrapTight wrapText="bothSides">
              <wp:wrapPolygon edited="0">
                <wp:start x="0" y="0"/>
                <wp:lineTo x="0" y="21403"/>
                <wp:lineTo x="21440" y="21403"/>
                <wp:lineTo x="21440" y="0"/>
                <wp:lineTo x="0" y="0"/>
              </wp:wrapPolygon>
            </wp:wrapTight>
            <wp:docPr id="5828276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827647" name="Imagen 58282764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59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222" w:rsidRPr="001D6919">
        <w:rPr>
          <w:rFonts w:ascii="Calibri" w:hAnsi="Calibri" w:cs="Calibri"/>
          <w:color w:val="000000" w:themeColor="text1"/>
        </w:rPr>
        <w:t>Durante el partido, los futuros Oficiales destacaron por su unión, disciplina y entrega, defendiendo con orgullo los colores de su Alma Mater. Al respecto, el Oficial a cargo del equipo, Capitán de Corbeta Nicolás Romero Moya, señaló:</w:t>
      </w:r>
      <w:r w:rsidR="003C0222" w:rsidRPr="001D6919">
        <w:rPr>
          <w:rStyle w:val="apple-converted-space"/>
          <w:rFonts w:ascii="Calibri" w:eastAsiaTheme="majorEastAsia" w:hAnsi="Calibri" w:cs="Calibri"/>
          <w:color w:val="000000" w:themeColor="text1"/>
        </w:rPr>
        <w:t> </w:t>
      </w:r>
      <w:r w:rsidR="003C0222" w:rsidRPr="001D6919">
        <w:rPr>
          <w:rStyle w:val="nfasis"/>
          <w:rFonts w:ascii="Calibri" w:eastAsiaTheme="majorEastAsia" w:hAnsi="Calibri" w:cs="Calibri"/>
          <w:color w:val="000000" w:themeColor="text1"/>
        </w:rPr>
        <w:t xml:space="preserve">“Este tipo de instancia nos </w:t>
      </w:r>
      <w:r w:rsidR="003C0222" w:rsidRPr="001D6919">
        <w:rPr>
          <w:rStyle w:val="nfasis"/>
          <w:rFonts w:ascii="Calibri" w:eastAsiaTheme="majorEastAsia" w:hAnsi="Calibri" w:cs="Calibri"/>
          <w:color w:val="000000" w:themeColor="text1"/>
        </w:rPr>
        <w:t>permiten medirnos con clubes de gran trayectoria y fortalecer nuestra formación deportiva y los valores que caracterizan a nuestros Cadetes. Fue un partido muy bien disputado y nos deja con importantes lecciones para seguir creciendo como equipo”</w:t>
      </w:r>
      <w:r w:rsidR="003C0222" w:rsidRPr="001D6919">
        <w:rPr>
          <w:rFonts w:ascii="Calibri" w:hAnsi="Calibri" w:cs="Calibri"/>
          <w:color w:val="000000" w:themeColor="text1"/>
        </w:rPr>
        <w:t>.</w:t>
      </w:r>
    </w:p>
    <w:p w14:paraId="3BB7E0B2" w14:textId="68629183" w:rsidR="003C0222" w:rsidRPr="001D6919" w:rsidRDefault="003C0222" w:rsidP="001D6919">
      <w:pPr>
        <w:pStyle w:val="NormalWeb"/>
        <w:spacing w:before="0" w:beforeAutospacing="0" w:line="276" w:lineRule="auto"/>
        <w:jc w:val="both"/>
        <w:rPr>
          <w:rFonts w:ascii="Calibri" w:hAnsi="Calibri" w:cs="Calibri"/>
          <w:color w:val="000000" w:themeColor="text1"/>
        </w:rPr>
      </w:pPr>
    </w:p>
    <w:p w14:paraId="1833CDC8" w14:textId="6F0F489E" w:rsidR="003C0222" w:rsidRPr="001D6919" w:rsidRDefault="003C0222" w:rsidP="001D6919">
      <w:pPr>
        <w:pStyle w:val="NormalWeb"/>
        <w:spacing w:before="0" w:beforeAutospacing="0" w:line="276" w:lineRule="auto"/>
        <w:jc w:val="both"/>
        <w:rPr>
          <w:rFonts w:ascii="Calibri" w:hAnsi="Calibri" w:cs="Calibri"/>
          <w:color w:val="000000" w:themeColor="text1"/>
        </w:rPr>
      </w:pPr>
      <w:r w:rsidRPr="001D6919">
        <w:rPr>
          <w:rFonts w:ascii="Calibri" w:hAnsi="Calibri" w:cs="Calibri"/>
          <w:color w:val="000000" w:themeColor="text1"/>
        </w:rPr>
        <w:t xml:space="preserve">El Torneo “Glorias Navales”, Copa Esteban San Miguel, es una actividad tradicional organizada por el equipo Old </w:t>
      </w:r>
      <w:proofErr w:type="spellStart"/>
      <w:r w:rsidRPr="001D6919">
        <w:rPr>
          <w:rFonts w:ascii="Calibri" w:hAnsi="Calibri" w:cs="Calibri"/>
          <w:color w:val="000000" w:themeColor="text1"/>
        </w:rPr>
        <w:t>Navy</w:t>
      </w:r>
      <w:proofErr w:type="spellEnd"/>
      <w:r w:rsidRPr="001D6919">
        <w:rPr>
          <w:rFonts w:ascii="Calibri" w:hAnsi="Calibri" w:cs="Calibri"/>
          <w:color w:val="000000" w:themeColor="text1"/>
        </w:rPr>
        <w:t xml:space="preserve"> Rugby, que reúne a equipos civiles y militares de la zona, fomentando la práctica del deporte y la camaradería en torno a los valores navales.</w:t>
      </w:r>
      <w:r w:rsidR="001D6919">
        <w:rPr>
          <w:rStyle w:val="Refdenotaalpie"/>
          <w:rFonts w:ascii="Calibri" w:hAnsi="Calibri" w:cs="Calibri"/>
          <w:color w:val="000000" w:themeColor="text1"/>
        </w:rPr>
        <w:footnoteReference w:id="1"/>
      </w:r>
    </w:p>
    <w:p w14:paraId="5950B2CA" w14:textId="4BFCE81A" w:rsidR="00892984" w:rsidRPr="001D6919" w:rsidRDefault="00892984" w:rsidP="001D6919">
      <w:pPr>
        <w:pStyle w:val="NormalWeb"/>
        <w:spacing w:before="0" w:beforeAutospacing="0" w:line="276" w:lineRule="auto"/>
        <w:jc w:val="both"/>
        <w:rPr>
          <w:rFonts w:ascii="Calibri" w:hAnsi="Calibri" w:cs="Calibri"/>
          <w:color w:val="000000" w:themeColor="text1"/>
        </w:rPr>
      </w:pPr>
    </w:p>
    <w:p w14:paraId="79ABB301" w14:textId="2C20C574" w:rsidR="000561EE" w:rsidRDefault="000561EE" w:rsidP="001D6919">
      <w:pPr>
        <w:spacing w:line="276" w:lineRule="auto"/>
      </w:pPr>
    </w:p>
    <w:p w14:paraId="0B3BE0FF" w14:textId="4BC6900E" w:rsidR="001D6919" w:rsidRDefault="001D6919" w:rsidP="001D6919">
      <w:pPr>
        <w:spacing w:line="276" w:lineRule="auto"/>
        <w:jc w:val="both"/>
      </w:pPr>
    </w:p>
    <w:p w14:paraId="7226CD42" w14:textId="77777777" w:rsidR="001D6919" w:rsidRPr="001D6919" w:rsidRDefault="001D6919" w:rsidP="001D6919">
      <w:pPr>
        <w:spacing w:line="276" w:lineRule="auto"/>
      </w:pPr>
    </w:p>
    <w:p w14:paraId="1B914FBE" w14:textId="1664874A" w:rsidR="001D6919" w:rsidRDefault="001D6919" w:rsidP="001D6919">
      <w:pPr>
        <w:spacing w:line="276" w:lineRule="auto"/>
        <w:jc w:val="both"/>
      </w:pPr>
    </w:p>
    <w:p w14:paraId="29A6E5B2" w14:textId="2FD4AC89" w:rsidR="001D6919" w:rsidRPr="001D6919" w:rsidRDefault="001D6919" w:rsidP="001D6919">
      <w:pPr>
        <w:spacing w:line="276" w:lineRule="auto"/>
      </w:pPr>
    </w:p>
    <w:p w14:paraId="0D69295D" w14:textId="77777777" w:rsidR="00F85F73" w:rsidRPr="002060F0" w:rsidRDefault="00844743" w:rsidP="002060F0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1D6919">
        <w:br w:type="page"/>
      </w:r>
      <w:r w:rsidR="00F85F73" w:rsidRPr="002060F0">
        <w:rPr>
          <w:rFonts w:ascii="Arial" w:hAnsi="Arial" w:cs="Arial"/>
          <w:b/>
          <w:sz w:val="28"/>
          <w:szCs w:val="28"/>
        </w:rPr>
        <w:lastRenderedPageBreak/>
        <w:t>Infantería de Marina</w:t>
      </w:r>
    </w:p>
    <w:p w14:paraId="133359ED" w14:textId="77777777" w:rsidR="00F85F73" w:rsidRPr="002060F0" w:rsidRDefault="00F85F73" w:rsidP="002060F0">
      <w:pPr>
        <w:jc w:val="center"/>
        <w:rPr>
          <w:rFonts w:ascii="Arial" w:hAnsi="Arial" w:cs="Arial"/>
          <w:b/>
          <w:sz w:val="28"/>
          <w:szCs w:val="28"/>
        </w:rPr>
      </w:pPr>
    </w:p>
    <w:p w14:paraId="340D90EC" w14:textId="0E531226" w:rsidR="00F85F73" w:rsidRPr="002060F0" w:rsidRDefault="00F85F73" w:rsidP="002060F0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2060F0">
        <w:rPr>
          <w:rFonts w:ascii="Arial" w:hAnsi="Arial" w:cs="Arial"/>
          <w:b/>
          <w:bCs/>
        </w:rPr>
        <w:t>Organización y Estructura</w:t>
      </w:r>
    </w:p>
    <w:p w14:paraId="7A2B60EA" w14:textId="3F0F6186" w:rsidR="00F85F73" w:rsidRPr="002060F0" w:rsidRDefault="00F85F73" w:rsidP="002060F0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</w:rPr>
      </w:pPr>
      <w:r w:rsidRPr="002060F0">
        <w:rPr>
          <w:rFonts w:ascii="Arial" w:hAnsi="Arial" w:cs="Arial"/>
        </w:rPr>
        <w:t>Unidades Tácticas</w:t>
      </w:r>
    </w:p>
    <w:p w14:paraId="71E170F3" w14:textId="6D31F674" w:rsidR="00F85F73" w:rsidRPr="002060F0" w:rsidRDefault="00F85F73" w:rsidP="002060F0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2060F0">
        <w:rPr>
          <w:rFonts w:ascii="Arial" w:hAnsi="Arial" w:cs="Arial"/>
        </w:rPr>
        <w:t>Compañías de fusileros</w:t>
      </w:r>
    </w:p>
    <w:p w14:paraId="70B6FE3B" w14:textId="66A40A08" w:rsidR="00F85F73" w:rsidRPr="002060F0" w:rsidRDefault="00F85F73" w:rsidP="002060F0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2060F0">
        <w:rPr>
          <w:rFonts w:ascii="Arial" w:hAnsi="Arial" w:cs="Arial"/>
        </w:rPr>
        <w:t>Pelotones de asalto</w:t>
      </w:r>
    </w:p>
    <w:p w14:paraId="3744031D" w14:textId="6C0931DF" w:rsidR="00F85F73" w:rsidRPr="002060F0" w:rsidRDefault="00F85F73" w:rsidP="002060F0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2060F0">
        <w:rPr>
          <w:rFonts w:ascii="Arial" w:hAnsi="Arial" w:cs="Arial"/>
        </w:rPr>
        <w:t>Escuadras de apoyo</w:t>
      </w:r>
    </w:p>
    <w:p w14:paraId="473835BE" w14:textId="32D458FA" w:rsidR="00F85F73" w:rsidRPr="002060F0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2060F0">
        <w:rPr>
          <w:rFonts w:ascii="Arial" w:hAnsi="Arial" w:cs="Arial"/>
          <w:b/>
          <w:bCs/>
        </w:rPr>
        <w:t>Unidades de Apoyo</w:t>
      </w:r>
    </w:p>
    <w:p w14:paraId="52729B6E" w14:textId="4171CC91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Logística y abastecimiento</w:t>
      </w:r>
    </w:p>
    <w:p w14:paraId="11C1A9E6" w14:textId="4A2611C4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Comunicaciones</w:t>
      </w:r>
    </w:p>
    <w:p w14:paraId="4D9F955A" w14:textId="6C6F61A0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Transporte anfibio</w:t>
      </w:r>
    </w:p>
    <w:p w14:paraId="7E316B64" w14:textId="74D511AB" w:rsidR="00F85F73" w:rsidRPr="00571AB1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Mando y Control</w:t>
      </w:r>
    </w:p>
    <w:p w14:paraId="48F1E964" w14:textId="0544D003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Comando de batallón</w:t>
      </w:r>
    </w:p>
    <w:p w14:paraId="03938A28" w14:textId="0050C6A1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Secciones de inteligencia</w:t>
      </w:r>
    </w:p>
    <w:p w14:paraId="69A6BAC4" w14:textId="7B5DD6EB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Coordinación naval-terrestre</w:t>
      </w:r>
    </w:p>
    <w:p w14:paraId="3C57E3FE" w14:textId="10BBDF4A" w:rsidR="00F85F73" w:rsidRPr="00571AB1" w:rsidRDefault="00F85F73" w:rsidP="00571AB1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Funciones Principales</w:t>
      </w:r>
    </w:p>
    <w:p w14:paraId="12D26B9B" w14:textId="562B3837" w:rsidR="00F85F73" w:rsidRPr="00571AB1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Operaciones Anfibias</w:t>
      </w:r>
    </w:p>
    <w:p w14:paraId="2D76D51A" w14:textId="544E6121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Asaltos a playas</w:t>
      </w:r>
    </w:p>
    <w:p w14:paraId="42DA1E56" w14:textId="3520C7CB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Establecimiento de cabezas de playa</w:t>
      </w:r>
    </w:p>
    <w:p w14:paraId="44CAA58E" w14:textId="4EFD78EE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Apoyo a desembarcos navales</w:t>
      </w:r>
    </w:p>
    <w:p w14:paraId="2D3E0A09" w14:textId="796D81A6" w:rsidR="00F85F73" w:rsidRPr="00571AB1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Seguridad Marítima</w:t>
      </w:r>
    </w:p>
    <w:p w14:paraId="4013BFC1" w14:textId="4E4E7D53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Protección de puertos y bases navales</w:t>
      </w:r>
    </w:p>
    <w:p w14:paraId="50B029B3" w14:textId="52F76C48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Interdicción marítima</w:t>
      </w:r>
    </w:p>
    <w:p w14:paraId="113CA906" w14:textId="73AB0667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Control de embarcaciones sospechosas</w:t>
      </w:r>
    </w:p>
    <w:p w14:paraId="5F2CFB5B" w14:textId="7C6EE3BA" w:rsidR="00F85F73" w:rsidRPr="00571AB1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Misiones Especiales</w:t>
      </w:r>
    </w:p>
    <w:p w14:paraId="5BB3CA64" w14:textId="708C8A60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Rescate de rehenes en alta mar</w:t>
      </w:r>
    </w:p>
    <w:p w14:paraId="1B685398" w14:textId="03FC2D38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Reconocimiento de costa</w:t>
      </w:r>
    </w:p>
    <w:p w14:paraId="4AC6A5A4" w14:textId="5A0AFC77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Operaciones antiterroristas</w:t>
      </w:r>
    </w:p>
    <w:p w14:paraId="51A396A7" w14:textId="2AF15681" w:rsidR="00F85F73" w:rsidRPr="00571AB1" w:rsidRDefault="00F85F73" w:rsidP="00571AB1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Entrenamiento y Capacitación</w:t>
      </w:r>
    </w:p>
    <w:p w14:paraId="0BD75FDC" w14:textId="74769407" w:rsidR="00F85F73" w:rsidRPr="00571AB1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Entrenamiento Básico</w:t>
      </w:r>
    </w:p>
    <w:p w14:paraId="60853092" w14:textId="4BF7437B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Combate cuerpo a cuerpo</w:t>
      </w:r>
    </w:p>
    <w:p w14:paraId="70A52CF9" w14:textId="0967203C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Tiro y manejo de armas</w:t>
      </w:r>
    </w:p>
    <w:p w14:paraId="0BBB47CB" w14:textId="7BBEE3E0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lastRenderedPageBreak/>
        <w:t>Supervivencia en ambientes hostiles</w:t>
      </w:r>
    </w:p>
    <w:p w14:paraId="2ABDE979" w14:textId="196D874D" w:rsidR="00F85F73" w:rsidRPr="00571AB1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Entrenamiento Anfibio</w:t>
      </w:r>
    </w:p>
    <w:p w14:paraId="52B29FAC" w14:textId="0E2F20D9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 xml:space="preserve">Desembarco con lanchas y </w:t>
      </w:r>
      <w:proofErr w:type="spellStart"/>
      <w:r w:rsidRPr="00571AB1">
        <w:rPr>
          <w:rFonts w:ascii="Arial" w:hAnsi="Arial" w:cs="Arial"/>
        </w:rPr>
        <w:t>hovercraft</w:t>
      </w:r>
      <w:proofErr w:type="spellEnd"/>
    </w:p>
    <w:p w14:paraId="29A465B9" w14:textId="4C21A028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Maniobras en playas y zonas costeras</w:t>
      </w:r>
    </w:p>
    <w:p w14:paraId="22DF34B0" w14:textId="47093381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Coordinación con la Armada</w:t>
      </w:r>
    </w:p>
    <w:p w14:paraId="67F50C8A" w14:textId="17530585" w:rsidR="00F85F73" w:rsidRPr="00571AB1" w:rsidRDefault="00F85F73" w:rsidP="00571AB1">
      <w:pPr>
        <w:pStyle w:val="Prrafodelista"/>
        <w:numPr>
          <w:ilvl w:val="1"/>
          <w:numId w:val="2"/>
        </w:numPr>
        <w:spacing w:line="360" w:lineRule="auto"/>
        <w:rPr>
          <w:rFonts w:ascii="Arial" w:hAnsi="Arial" w:cs="Arial"/>
          <w:b/>
          <w:bCs/>
        </w:rPr>
      </w:pPr>
      <w:r w:rsidRPr="00571AB1">
        <w:rPr>
          <w:rFonts w:ascii="Arial" w:hAnsi="Arial" w:cs="Arial"/>
          <w:b/>
          <w:bCs/>
        </w:rPr>
        <w:t>Cursos Especializados</w:t>
      </w:r>
    </w:p>
    <w:p w14:paraId="3EEF0AB6" w14:textId="6404EE62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Francotirador de marina</w:t>
      </w:r>
    </w:p>
    <w:p w14:paraId="737AB644" w14:textId="4656B1FB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r w:rsidRPr="00571AB1">
        <w:rPr>
          <w:rFonts w:ascii="Arial" w:hAnsi="Arial" w:cs="Arial"/>
        </w:rPr>
        <w:t>Explosivos y demolición</w:t>
      </w:r>
    </w:p>
    <w:p w14:paraId="45AF39DA" w14:textId="05019C47" w:rsidR="00F85F73" w:rsidRPr="00571AB1" w:rsidRDefault="00F85F73" w:rsidP="00571AB1">
      <w:pPr>
        <w:pStyle w:val="Prrafodelista"/>
        <w:numPr>
          <w:ilvl w:val="2"/>
          <w:numId w:val="2"/>
        </w:numPr>
        <w:spacing w:line="360" w:lineRule="auto"/>
        <w:rPr>
          <w:rFonts w:ascii="Arial" w:hAnsi="Arial" w:cs="Arial"/>
        </w:rPr>
      </w:pPr>
      <w:bookmarkStart w:id="0" w:name="_GoBack"/>
      <w:bookmarkEnd w:id="0"/>
      <w:r w:rsidRPr="00571AB1">
        <w:rPr>
          <w:rFonts w:ascii="Arial" w:hAnsi="Arial" w:cs="Arial"/>
        </w:rPr>
        <w:t>Buceo táctico y combate subacuático</w:t>
      </w:r>
    </w:p>
    <w:p w14:paraId="6E4B304B" w14:textId="77777777" w:rsidR="00F85F73" w:rsidRPr="002060F0" w:rsidRDefault="00F85F73" w:rsidP="002060F0">
      <w:pPr>
        <w:spacing w:line="360" w:lineRule="auto"/>
        <w:rPr>
          <w:rFonts w:ascii="Arial" w:hAnsi="Arial" w:cs="Arial"/>
        </w:rPr>
      </w:pPr>
    </w:p>
    <w:p w14:paraId="528F8662" w14:textId="29D4F748" w:rsidR="000561EE" w:rsidRDefault="000561EE" w:rsidP="00F85F73"/>
    <w:sectPr w:rsidR="000561EE" w:rsidSect="001D6919">
      <w:type w:val="continuous"/>
      <w:pgSz w:w="12240" w:h="15840" w:code="1"/>
      <w:pgMar w:top="1134" w:right="1701" w:bottom="1134" w:left="170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FA490" w14:textId="77777777" w:rsidR="004A7584" w:rsidRDefault="004A7584" w:rsidP="001D6919">
      <w:r>
        <w:separator/>
      </w:r>
    </w:p>
  </w:endnote>
  <w:endnote w:type="continuationSeparator" w:id="0">
    <w:p w14:paraId="3A47A522" w14:textId="77777777" w:rsidR="004A7584" w:rsidRDefault="004A7584" w:rsidP="001D6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EE3A1" w14:textId="77777777" w:rsidR="004A7584" w:rsidRDefault="004A7584" w:rsidP="001D6919">
      <w:r>
        <w:separator/>
      </w:r>
    </w:p>
  </w:footnote>
  <w:footnote w:type="continuationSeparator" w:id="0">
    <w:p w14:paraId="61279228" w14:textId="77777777" w:rsidR="004A7584" w:rsidRDefault="004A7584" w:rsidP="001D6919">
      <w:r>
        <w:continuationSeparator/>
      </w:r>
    </w:p>
  </w:footnote>
  <w:footnote w:id="1">
    <w:p w14:paraId="3861D42E" w14:textId="00C14C27" w:rsidR="001D6919" w:rsidRPr="001D6919" w:rsidRDefault="001D6919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 w:rsidRPr="001D6919">
        <w:t>www.escuelanaval.cl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C0B79" w14:textId="608DB105" w:rsidR="001D6919" w:rsidRDefault="001D6919">
    <w:pPr>
      <w:pStyle w:val="Encabezado"/>
      <w:rPr>
        <w:rFonts w:ascii="Arial" w:hAnsi="Arial" w:cs="Arial"/>
        <w:b/>
        <w:sz w:val="20"/>
        <w:szCs w:val="20"/>
      </w:rPr>
    </w:pPr>
    <w:r>
      <w:rPr>
        <w:noProof/>
        <w:lang w:eastAsia="es-CL"/>
      </w:rPr>
      <w:drawing>
        <wp:anchor distT="0" distB="0" distL="114300" distR="114300" simplePos="0" relativeHeight="251658240" behindDoc="1" locked="0" layoutInCell="1" allowOverlap="1" wp14:anchorId="11195297" wp14:editId="5C0758F9">
          <wp:simplePos x="0" y="0"/>
          <wp:positionH relativeFrom="column">
            <wp:posOffset>2340318</wp:posOffset>
          </wp:positionH>
          <wp:positionV relativeFrom="paragraph">
            <wp:posOffset>-18101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0"/>
        <w:szCs w:val="20"/>
      </w:rPr>
      <w:t>ESCUELA NAVAL “ARTURO PRAT”</w:t>
    </w:r>
  </w:p>
  <w:p w14:paraId="36CCFDBC" w14:textId="015E256C" w:rsidR="001D6919" w:rsidRDefault="001D691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DE EDUCACION</w:t>
    </w:r>
  </w:p>
  <w:p w14:paraId="13CE518B" w14:textId="08B888F4" w:rsidR="001D6919" w:rsidRDefault="001D691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CATEDRA DE MATEMATICAS Y</w:t>
    </w:r>
  </w:p>
  <w:p w14:paraId="2A6A9FAE" w14:textId="58D354CB" w:rsidR="001D6919" w:rsidRDefault="001D6919">
    <w:pPr>
      <w:pStyle w:val="Encabezado"/>
    </w:pPr>
    <w:r>
      <w:rPr>
        <w:rFonts w:ascii="Arial" w:hAnsi="Arial" w:cs="Arial"/>
        <w:b/>
        <w:sz w:val="20"/>
        <w:szCs w:val="20"/>
      </w:rPr>
      <w:t>HERRAMIENTAS TECNOLOGICAS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90DF7"/>
    <w:multiLevelType w:val="multilevel"/>
    <w:tmpl w:val="730ABBD6"/>
    <w:lvl w:ilvl="0">
      <w:start w:val="1"/>
      <w:numFmt w:val="upperLetter"/>
      <w:lvlText w:val="%1.-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lowerLetter"/>
      <w:lvlText w:val="%2.-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lowerRoman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220510"/>
    <w:multiLevelType w:val="multilevel"/>
    <w:tmpl w:val="1D883F6A"/>
    <w:lvl w:ilvl="0">
      <w:start w:val="1"/>
      <w:numFmt w:val="none"/>
      <w:lvlText w:val="A.-"/>
      <w:lvlJc w:val="left"/>
      <w:pPr>
        <w:tabs>
          <w:tab w:val="num" w:pos="708"/>
        </w:tabs>
        <w:ind w:left="1275" w:hanging="567"/>
      </w:pPr>
      <w:rPr>
        <w:rFonts w:hint="default"/>
      </w:rPr>
    </w:lvl>
    <w:lvl w:ilvl="1">
      <w:start w:val="1"/>
      <w:numFmt w:val="none"/>
      <w:lvlText w:val="a.-"/>
      <w:lvlJc w:val="left"/>
      <w:pPr>
        <w:tabs>
          <w:tab w:val="num" w:pos="1275"/>
        </w:tabs>
        <w:ind w:left="1842" w:hanging="567"/>
      </w:pPr>
      <w:rPr>
        <w:rFonts w:hint="default"/>
      </w:rPr>
    </w:lvl>
    <w:lvl w:ilvl="2">
      <w:start w:val="1"/>
      <w:numFmt w:val="none"/>
      <w:lvlText w:val="i.-"/>
      <w:lvlJc w:val="left"/>
      <w:pPr>
        <w:ind w:left="1842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58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1" w:hanging="360"/>
      </w:pPr>
      <w:rPr>
        <w:rFonts w:hint="default"/>
      </w:rPr>
    </w:lvl>
  </w:abstractNum>
  <w:abstractNum w:abstractNumId="2" w15:restartNumberingAfterBreak="0">
    <w:nsid w:val="1D4F0A8A"/>
    <w:multiLevelType w:val="multilevel"/>
    <w:tmpl w:val="EBF6D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FD4717"/>
    <w:multiLevelType w:val="multilevel"/>
    <w:tmpl w:val="9FD63D98"/>
    <w:lvl w:ilvl="0">
      <w:start w:val="1"/>
      <w:numFmt w:val="none"/>
      <w:lvlText w:val="A.-"/>
      <w:lvlJc w:val="left"/>
      <w:pPr>
        <w:tabs>
          <w:tab w:val="num" w:pos="2124"/>
        </w:tabs>
        <w:ind w:left="2691" w:hanging="567"/>
      </w:pPr>
      <w:rPr>
        <w:rFonts w:hint="default"/>
      </w:rPr>
    </w:lvl>
    <w:lvl w:ilvl="1">
      <w:start w:val="1"/>
      <w:numFmt w:val="none"/>
      <w:lvlText w:val="a.-"/>
      <w:lvlJc w:val="left"/>
      <w:pPr>
        <w:tabs>
          <w:tab w:val="num" w:pos="2691"/>
        </w:tabs>
        <w:ind w:left="3258" w:hanging="567"/>
      </w:pPr>
      <w:rPr>
        <w:rFonts w:hint="default"/>
      </w:rPr>
    </w:lvl>
    <w:lvl w:ilvl="2">
      <w:start w:val="1"/>
      <w:numFmt w:val="none"/>
      <w:lvlText w:val="i.-"/>
      <w:lvlJc w:val="left"/>
      <w:pPr>
        <w:ind w:left="3825" w:hanging="567"/>
      </w:pPr>
      <w:rPr>
        <w:rFonts w:hint="default"/>
      </w:rPr>
    </w:lvl>
    <w:lvl w:ilvl="3">
      <w:start w:val="1"/>
      <w:numFmt w:val="none"/>
      <w:lvlText w:val="ii.-"/>
      <w:lvlJc w:val="left"/>
      <w:pPr>
        <w:ind w:left="29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3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7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0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797" w:hanging="360"/>
      </w:pPr>
      <w:rPr>
        <w:rFonts w:hint="default"/>
      </w:rPr>
    </w:lvl>
  </w:abstractNum>
  <w:abstractNum w:abstractNumId="4" w15:restartNumberingAfterBreak="0">
    <w:nsid w:val="297F299C"/>
    <w:multiLevelType w:val="hybridMultilevel"/>
    <w:tmpl w:val="E5F451EE"/>
    <w:lvl w:ilvl="0" w:tplc="340A000F">
      <w:start w:val="1"/>
      <w:numFmt w:val="decimal"/>
      <w:lvlText w:val="%1."/>
      <w:lvlJc w:val="left"/>
      <w:pPr>
        <w:ind w:left="927" w:hanging="360"/>
      </w:pPr>
    </w:lvl>
    <w:lvl w:ilvl="1" w:tplc="340A0019" w:tentative="1">
      <w:start w:val="1"/>
      <w:numFmt w:val="lowerLetter"/>
      <w:lvlText w:val="%2."/>
      <w:lvlJc w:val="left"/>
      <w:pPr>
        <w:ind w:left="1647" w:hanging="360"/>
      </w:pPr>
    </w:lvl>
    <w:lvl w:ilvl="2" w:tplc="340A001B" w:tentative="1">
      <w:start w:val="1"/>
      <w:numFmt w:val="lowerRoman"/>
      <w:lvlText w:val="%3."/>
      <w:lvlJc w:val="right"/>
      <w:pPr>
        <w:ind w:left="2367" w:hanging="180"/>
      </w:pPr>
    </w:lvl>
    <w:lvl w:ilvl="3" w:tplc="340A000F" w:tentative="1">
      <w:start w:val="1"/>
      <w:numFmt w:val="decimal"/>
      <w:lvlText w:val="%4."/>
      <w:lvlJc w:val="left"/>
      <w:pPr>
        <w:ind w:left="3087" w:hanging="360"/>
      </w:pPr>
    </w:lvl>
    <w:lvl w:ilvl="4" w:tplc="340A0019" w:tentative="1">
      <w:start w:val="1"/>
      <w:numFmt w:val="lowerLetter"/>
      <w:lvlText w:val="%5."/>
      <w:lvlJc w:val="left"/>
      <w:pPr>
        <w:ind w:left="3807" w:hanging="360"/>
      </w:pPr>
    </w:lvl>
    <w:lvl w:ilvl="5" w:tplc="340A001B" w:tentative="1">
      <w:start w:val="1"/>
      <w:numFmt w:val="lowerRoman"/>
      <w:lvlText w:val="%6."/>
      <w:lvlJc w:val="right"/>
      <w:pPr>
        <w:ind w:left="4527" w:hanging="180"/>
      </w:pPr>
    </w:lvl>
    <w:lvl w:ilvl="6" w:tplc="340A000F" w:tentative="1">
      <w:start w:val="1"/>
      <w:numFmt w:val="decimal"/>
      <w:lvlText w:val="%7."/>
      <w:lvlJc w:val="left"/>
      <w:pPr>
        <w:ind w:left="5247" w:hanging="360"/>
      </w:pPr>
    </w:lvl>
    <w:lvl w:ilvl="7" w:tplc="340A0019" w:tentative="1">
      <w:start w:val="1"/>
      <w:numFmt w:val="lowerLetter"/>
      <w:lvlText w:val="%8."/>
      <w:lvlJc w:val="left"/>
      <w:pPr>
        <w:ind w:left="5967" w:hanging="360"/>
      </w:pPr>
    </w:lvl>
    <w:lvl w:ilvl="8" w:tplc="3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BD12EAE"/>
    <w:multiLevelType w:val="multilevel"/>
    <w:tmpl w:val="2C843BE2"/>
    <w:lvl w:ilvl="0">
      <w:start w:val="1"/>
      <w:numFmt w:val="none"/>
      <w:lvlText w:val="A.-"/>
      <w:lvlJc w:val="left"/>
      <w:pPr>
        <w:tabs>
          <w:tab w:val="num" w:pos="1416"/>
        </w:tabs>
        <w:ind w:left="1983" w:hanging="567"/>
      </w:pPr>
      <w:rPr>
        <w:rFonts w:hint="default"/>
      </w:rPr>
    </w:lvl>
    <w:lvl w:ilvl="1">
      <w:start w:val="1"/>
      <w:numFmt w:val="none"/>
      <w:lvlText w:val="a.-"/>
      <w:lvlJc w:val="left"/>
      <w:pPr>
        <w:tabs>
          <w:tab w:val="num" w:pos="1983"/>
        </w:tabs>
        <w:ind w:left="2550" w:hanging="567"/>
      </w:pPr>
      <w:rPr>
        <w:rFonts w:hint="default"/>
      </w:rPr>
    </w:lvl>
    <w:lvl w:ilvl="2">
      <w:start w:val="1"/>
      <w:numFmt w:val="none"/>
      <w:lvlText w:val="i.-"/>
      <w:lvlJc w:val="left"/>
      <w:pPr>
        <w:ind w:left="2550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228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64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00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2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9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222"/>
    <w:rsid w:val="000561EE"/>
    <w:rsid w:val="00074FB9"/>
    <w:rsid w:val="00144835"/>
    <w:rsid w:val="001D6919"/>
    <w:rsid w:val="001E4576"/>
    <w:rsid w:val="002060F0"/>
    <w:rsid w:val="003C0222"/>
    <w:rsid w:val="003E01B1"/>
    <w:rsid w:val="004A7584"/>
    <w:rsid w:val="00542BA2"/>
    <w:rsid w:val="00571AB1"/>
    <w:rsid w:val="00583D5A"/>
    <w:rsid w:val="00605DBF"/>
    <w:rsid w:val="007E7082"/>
    <w:rsid w:val="00844743"/>
    <w:rsid w:val="00892984"/>
    <w:rsid w:val="009C452B"/>
    <w:rsid w:val="00C71887"/>
    <w:rsid w:val="00D20E9D"/>
    <w:rsid w:val="00F85F73"/>
    <w:rsid w:val="00FE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A402ED"/>
  <w15:chartTrackingRefBased/>
  <w15:docId w15:val="{B9CF0A71-6DF3-6844-9E8C-FA3D5FF7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C02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2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02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02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02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02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02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02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02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C02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3C02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3C02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02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022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02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022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02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0222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3C02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3C02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C02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C02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C02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C022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C02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C022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02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022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C022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C022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converted-space">
    <w:name w:val="apple-converted-space"/>
    <w:basedOn w:val="Fuentedeprrafopredeter"/>
    <w:rsid w:val="003C0222"/>
  </w:style>
  <w:style w:type="character" w:styleId="nfasis">
    <w:name w:val="Emphasis"/>
    <w:basedOn w:val="Fuentedeprrafopredeter"/>
    <w:uiPriority w:val="20"/>
    <w:qFormat/>
    <w:rsid w:val="003C0222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0561EE"/>
    <w:rPr>
      <w:color w:val="467886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561E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61EE"/>
    <w:rPr>
      <w:color w:val="96607D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844743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1D69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6919"/>
  </w:style>
  <w:style w:type="paragraph" w:styleId="Piedepgina">
    <w:name w:val="footer"/>
    <w:basedOn w:val="Normal"/>
    <w:link w:val="PiedepginaCar"/>
    <w:uiPriority w:val="99"/>
    <w:unhideWhenUsed/>
    <w:rsid w:val="001D69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6919"/>
  </w:style>
  <w:style w:type="paragraph" w:styleId="Textonotapie">
    <w:name w:val="footnote text"/>
    <w:basedOn w:val="Normal"/>
    <w:link w:val="TextonotapieCar"/>
    <w:uiPriority w:val="99"/>
    <w:semiHidden/>
    <w:unhideWhenUsed/>
    <w:rsid w:val="001D691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691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D69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C1BE2-811A-4966-A974-3834C6BF5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2025-07-08T13:30:00Z</dcterms:created>
  <dcterms:modified xsi:type="dcterms:W3CDTF">2025-07-08T13:30:00Z</dcterms:modified>
</cp:coreProperties>
</file>