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591A76CD" w:rsidR="0007194D" w:rsidRPr="00311A82" w:rsidRDefault="0007194D" w:rsidP="00311A82">
      <w:pPr>
        <w:pStyle w:val="Sangradetextonormal"/>
        <w:ind w:left="0"/>
        <w:jc w:val="center"/>
        <w:rPr>
          <w:b/>
          <w:sz w:val="30"/>
          <w:szCs w:val="30"/>
        </w:rPr>
      </w:pPr>
      <w:r w:rsidRPr="00311A82">
        <w:rPr>
          <w:b/>
          <w:sz w:val="30"/>
          <w:szCs w:val="30"/>
        </w:rPr>
        <w:t>DÍA 24: ÚLTIMA VISITA DE FAMILIARES AL BATALLÓN DE RECLUTAS</w:t>
      </w:r>
    </w:p>
    <w:p w14:paraId="0F3C91A9" w14:textId="77777777" w:rsidR="00311A82" w:rsidRDefault="00311A82" w:rsidP="00311A82">
      <w:pPr>
        <w:spacing w:line="360" w:lineRule="auto"/>
        <w:jc w:val="both"/>
        <w:rPr>
          <w:sz w:val="18"/>
          <w:szCs w:val="18"/>
        </w:rPr>
      </w:pPr>
    </w:p>
    <w:p w14:paraId="40864509" w14:textId="77777777" w:rsidR="007D0E67" w:rsidRDefault="007D0E67" w:rsidP="00311A82">
      <w:pPr>
        <w:spacing w:line="360" w:lineRule="auto"/>
        <w:jc w:val="both"/>
        <w:rPr>
          <w:sz w:val="18"/>
          <w:szCs w:val="18"/>
        </w:rPr>
        <w:sectPr w:rsidR="007D0E67" w:rsidSect="00311A82">
          <w:headerReference w:type="even" r:id="rId8"/>
          <w:headerReference w:type="default" r:id="rId9"/>
          <w:footerReference w:type="even" r:id="rId10"/>
          <w:footerReference w:type="default" r:id="rId11"/>
          <w:pgSz w:w="11907" w:h="16839" w:code="9"/>
          <w:pgMar w:top="1418" w:right="1701" w:bottom="1418" w:left="1701" w:header="720" w:footer="720" w:gutter="0"/>
          <w:cols w:space="708"/>
          <w:docGrid w:linePitch="360"/>
        </w:sectPr>
      </w:pPr>
    </w:p>
    <w:p w14:paraId="4F82DE7F" w14:textId="77777777" w:rsidR="007D0E67" w:rsidRPr="007D0E67" w:rsidRDefault="0007194D" w:rsidP="00311A82">
      <w:pPr>
        <w:spacing w:line="360" w:lineRule="auto"/>
        <w:jc w:val="both"/>
        <w:rPr>
          <w:sz w:val="22"/>
          <w:szCs w:val="22"/>
        </w:rPr>
      </w:pPr>
      <w:r w:rsidRPr="007D0E67">
        <w:rPr>
          <w:sz w:val="22"/>
          <w:szCs w:val="22"/>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w:t>
      </w:r>
      <w:bookmarkStart w:id="0" w:name="_GoBack"/>
      <w:bookmarkEnd w:id="0"/>
      <w:r w:rsidRPr="007D0E67">
        <w:rPr>
          <w:sz w:val="22"/>
          <w:szCs w:val="22"/>
        </w:rPr>
        <w:t xml:space="preserve">en un ambiente de camaradería, compartiendo sus experiencias y aprendizajes adquiridos durante estas intentas semanas de instrucción. </w:t>
      </w:r>
    </w:p>
    <w:p w14:paraId="2DC8C7CB" w14:textId="77777777" w:rsidR="007D0E67" w:rsidRPr="007D0E67" w:rsidRDefault="007D0E67" w:rsidP="00311A82">
      <w:pPr>
        <w:spacing w:line="360" w:lineRule="auto"/>
        <w:jc w:val="both"/>
        <w:rPr>
          <w:sz w:val="22"/>
          <w:szCs w:val="22"/>
        </w:rPr>
      </w:pPr>
    </w:p>
    <w:p w14:paraId="0AA576D0" w14:textId="77777777" w:rsidR="007D0E67" w:rsidRPr="007D0E67" w:rsidRDefault="007D0E67" w:rsidP="00311A82">
      <w:pPr>
        <w:spacing w:line="360" w:lineRule="auto"/>
        <w:jc w:val="both"/>
        <w:rPr>
          <w:sz w:val="22"/>
          <w:szCs w:val="22"/>
        </w:rPr>
        <w:sectPr w:rsidR="007D0E67" w:rsidRPr="007D0E67" w:rsidSect="007D0E67">
          <w:type w:val="continuous"/>
          <w:pgSz w:w="11907" w:h="16839" w:code="9"/>
          <w:pgMar w:top="1418" w:right="1701" w:bottom="1418" w:left="1701" w:header="720" w:footer="720" w:gutter="0"/>
          <w:cols w:space="708"/>
          <w:docGrid w:linePitch="360"/>
        </w:sectPr>
      </w:pPr>
    </w:p>
    <w:p w14:paraId="5AE8B2E6" w14:textId="09EB33A7" w:rsidR="0007194D" w:rsidRPr="007D0E67" w:rsidRDefault="0007194D" w:rsidP="00311A82">
      <w:pPr>
        <w:spacing w:line="360" w:lineRule="auto"/>
        <w:jc w:val="both"/>
        <w:rPr>
          <w:sz w:val="22"/>
          <w:szCs w:val="22"/>
        </w:rPr>
      </w:pPr>
      <w:r w:rsidRPr="007D0E67">
        <w:rPr>
          <w:sz w:val="22"/>
          <w:szCs w:val="22"/>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27D318BB" w:rsidR="0007194D" w:rsidRPr="007D0E67" w:rsidRDefault="007D0E67" w:rsidP="00311A82">
      <w:pPr>
        <w:shd w:val="clear" w:color="auto" w:fill="FFFFFF"/>
        <w:spacing w:line="360" w:lineRule="auto"/>
        <w:jc w:val="both"/>
        <w:rPr>
          <w:sz w:val="22"/>
          <w:szCs w:val="22"/>
          <w:lang w:eastAsia="es-CL"/>
        </w:rPr>
      </w:pPr>
      <w:r w:rsidRPr="007D0E67">
        <w:rPr>
          <w:noProof/>
          <w:sz w:val="22"/>
          <w:szCs w:val="22"/>
          <w:lang w:val="es-CL" w:eastAsia="es-CL"/>
        </w:rPr>
        <w:drawing>
          <wp:anchor distT="0" distB="0" distL="114300" distR="114300" simplePos="0" relativeHeight="251658240" behindDoc="1" locked="0" layoutInCell="1" allowOverlap="1" wp14:anchorId="53A2AA42" wp14:editId="0B86C9D6">
            <wp:simplePos x="0" y="0"/>
            <wp:positionH relativeFrom="column">
              <wp:posOffset>2920365</wp:posOffset>
            </wp:positionH>
            <wp:positionV relativeFrom="paragraph">
              <wp:posOffset>200660</wp:posOffset>
            </wp:positionV>
            <wp:extent cx="1666875" cy="1666875"/>
            <wp:effectExtent l="0" t="0" r="9525" b="9525"/>
            <wp:wrapTight wrapText="bothSides">
              <wp:wrapPolygon edited="0">
                <wp:start x="0" y="0"/>
                <wp:lineTo x="0" y="21477"/>
                <wp:lineTo x="21477" y="21477"/>
                <wp:lineTo x="21477"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pic:spPr>
                </pic:pic>
              </a:graphicData>
            </a:graphic>
            <wp14:sizeRelH relativeFrom="page">
              <wp14:pctWidth>0</wp14:pctWidth>
            </wp14:sizeRelH>
            <wp14:sizeRelV relativeFrom="page">
              <wp14:pctHeight>0</wp14:pctHeight>
            </wp14:sizeRelV>
          </wp:anchor>
        </w:drawing>
      </w:r>
      <w:r w:rsidR="0007194D" w:rsidRPr="007D0E67">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4A288FD8" w14:textId="7A22EFC9" w:rsidR="0007194D" w:rsidRPr="007D0E67" w:rsidRDefault="0007194D" w:rsidP="00311A82">
      <w:pPr>
        <w:shd w:val="clear" w:color="auto" w:fill="FFFFFF"/>
        <w:spacing w:line="360" w:lineRule="auto"/>
        <w:jc w:val="both"/>
        <w:rPr>
          <w:sz w:val="22"/>
          <w:szCs w:val="22"/>
          <w:lang w:eastAsia="es-CL"/>
        </w:rPr>
      </w:pPr>
      <w:r w:rsidRPr="007D0E67">
        <w:rPr>
          <w:sz w:val="22"/>
          <w:szCs w:val="22"/>
          <w:lang w:eastAsia="es-CL"/>
        </w:rPr>
        <w:t>“Esta última visita no solo permite a los Reclutas compartir con sus familias también les da un impulso anímico clave</w:t>
      </w:r>
      <w:r w:rsidR="00FD6E25">
        <w:rPr>
          <w:sz w:val="22"/>
          <w:szCs w:val="22"/>
          <w:lang w:eastAsia="es-CL"/>
        </w:rPr>
        <w:t xml:space="preserve"> </w:t>
      </w:r>
      <w:r w:rsidRPr="007D0E67">
        <w:rPr>
          <w:sz w:val="22"/>
          <w:szCs w:val="22"/>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61FDEF05" w14:textId="77777777" w:rsidR="007D0E67" w:rsidRPr="007D0E67" w:rsidRDefault="007D0E67" w:rsidP="00311A82">
      <w:pPr>
        <w:shd w:val="clear" w:color="auto" w:fill="FFFFFF"/>
        <w:spacing w:line="360" w:lineRule="auto"/>
        <w:jc w:val="both"/>
        <w:rPr>
          <w:sz w:val="22"/>
          <w:szCs w:val="22"/>
          <w:lang w:eastAsia="es-CL"/>
        </w:rPr>
        <w:sectPr w:rsidR="007D0E67" w:rsidRPr="007D0E67" w:rsidSect="00311A82">
          <w:type w:val="continuous"/>
          <w:pgSz w:w="11907" w:h="16839" w:code="9"/>
          <w:pgMar w:top="1418" w:right="1701" w:bottom="1418" w:left="1701" w:header="720" w:footer="720" w:gutter="0"/>
          <w:cols w:num="2" w:space="708"/>
          <w:docGrid w:linePitch="360"/>
        </w:sectPr>
      </w:pPr>
    </w:p>
    <w:p w14:paraId="374CB1B5" w14:textId="24D58345" w:rsidR="0007194D" w:rsidRPr="007D0E67" w:rsidRDefault="0007194D" w:rsidP="00311A82">
      <w:pPr>
        <w:shd w:val="clear" w:color="auto" w:fill="FFFFFF"/>
        <w:spacing w:line="360" w:lineRule="auto"/>
        <w:jc w:val="both"/>
        <w:rPr>
          <w:sz w:val="22"/>
          <w:szCs w:val="22"/>
          <w:lang w:eastAsia="es-CL"/>
        </w:rPr>
        <w:sectPr w:rsidR="0007194D" w:rsidRPr="007D0E67" w:rsidSect="007D0E67">
          <w:type w:val="continuous"/>
          <w:pgSz w:w="11907" w:h="16839" w:code="9"/>
          <w:pgMar w:top="1418" w:right="1701" w:bottom="1418" w:left="1701" w:header="720" w:footer="720" w:gutter="0"/>
          <w:cols w:space="708"/>
          <w:docGrid w:linePitch="360"/>
        </w:sectPr>
      </w:pPr>
      <w:r w:rsidRPr="007D0E67">
        <w:rPr>
          <w:sz w:val="22"/>
          <w:szCs w:val="22"/>
          <w:lang w:eastAsia="es-CL"/>
        </w:rPr>
        <w:t>Con la cuenta regresiva en marcha hacia la Revista de Reclutas, el Batallón se prepara para cerrar esta primera etapa de su vida naval.</w:t>
      </w:r>
      <w:r w:rsidR="00225B6E" w:rsidRPr="007D0E67">
        <w:rPr>
          <w:sz w:val="22"/>
          <w:szCs w:val="22"/>
          <w:lang w:eastAsia="es-CL"/>
        </w:rPr>
        <w:t xml:space="preserve"> </w:t>
      </w:r>
      <w:r w:rsidR="007D0E67">
        <w:rPr>
          <w:rStyle w:val="Refdenotaalpie"/>
          <w:sz w:val="22"/>
          <w:szCs w:val="22"/>
          <w:lang w:eastAsia="es-CL"/>
        </w:rPr>
        <w:footnoteReference w:id="1"/>
      </w:r>
    </w:p>
    <w:p w14:paraId="79CDC00F" w14:textId="77777777" w:rsidR="00311A82" w:rsidRDefault="00311A82" w:rsidP="009006E2">
      <w:pPr>
        <w:spacing w:line="360" w:lineRule="auto"/>
        <w:rPr>
          <w:sz w:val="16"/>
          <w:szCs w:val="16"/>
        </w:rPr>
        <w:sectPr w:rsidR="00311A82" w:rsidSect="00311A82">
          <w:pgSz w:w="11907" w:h="16839" w:code="9"/>
          <w:pgMar w:top="1418" w:right="1701" w:bottom="1418" w:left="1701" w:header="709" w:footer="709" w:gutter="0"/>
          <w:cols w:space="708"/>
          <w:docGrid w:linePitch="360"/>
        </w:sectPr>
      </w:pPr>
    </w:p>
    <w:p w14:paraId="41F79DB9" w14:textId="076061A5" w:rsidR="0007194D" w:rsidRPr="007D0E67" w:rsidRDefault="007D0E67" w:rsidP="007D0E67">
      <w:pPr>
        <w:tabs>
          <w:tab w:val="left" w:pos="2475"/>
          <w:tab w:val="center" w:pos="4252"/>
        </w:tabs>
        <w:spacing w:line="360" w:lineRule="auto"/>
        <w:rPr>
          <w:b/>
          <w:caps/>
          <w:sz w:val="28"/>
          <w:szCs w:val="28"/>
        </w:rPr>
      </w:pPr>
      <w:r w:rsidRPr="007D0E67">
        <w:rPr>
          <w:b/>
          <w:caps/>
          <w:sz w:val="28"/>
          <w:szCs w:val="28"/>
        </w:rPr>
        <w:tab/>
      </w:r>
      <w:r w:rsidRPr="007D0E67">
        <w:rPr>
          <w:b/>
          <w:caps/>
          <w:sz w:val="28"/>
          <w:szCs w:val="28"/>
        </w:rPr>
        <w:tab/>
      </w:r>
      <w:r>
        <w:rPr>
          <w:b/>
          <w:caps/>
          <w:sz w:val="28"/>
          <w:szCs w:val="28"/>
        </w:rPr>
        <w:t>La armada y la navegación</w:t>
      </w:r>
    </w:p>
    <w:p w14:paraId="536AA303" w14:textId="77777777" w:rsidR="0007194D" w:rsidRPr="0007194D" w:rsidRDefault="0007194D" w:rsidP="00B041D4">
      <w:pPr>
        <w:spacing w:line="360" w:lineRule="auto"/>
        <w:jc w:val="both"/>
        <w:rPr>
          <w:sz w:val="16"/>
          <w:szCs w:val="16"/>
        </w:rPr>
      </w:pPr>
    </w:p>
    <w:p w14:paraId="55D77AF8" w14:textId="77777777" w:rsidR="009006E2" w:rsidRPr="00B041D4" w:rsidRDefault="0007194D" w:rsidP="00B041D4">
      <w:pPr>
        <w:pStyle w:val="NormalWeb"/>
        <w:numPr>
          <w:ilvl w:val="0"/>
          <w:numId w:val="3"/>
        </w:numPr>
        <w:spacing w:before="0" w:beforeAutospacing="0" w:after="0" w:afterAutospacing="0" w:line="360" w:lineRule="auto"/>
        <w:jc w:val="both"/>
        <w:rPr>
          <w:b/>
          <w:lang w:val="es-ES" w:eastAsia="es-CL"/>
        </w:rPr>
      </w:pPr>
      <w:r w:rsidRPr="00B041D4">
        <w:rPr>
          <w:b/>
          <w:lang w:val="es-ES" w:eastAsia="es-CL"/>
        </w:rPr>
        <w:t>Tipos de barcos</w:t>
      </w:r>
    </w:p>
    <w:p w14:paraId="42466621" w14:textId="3FAC737E" w:rsidR="0007194D" w:rsidRPr="00B041D4" w:rsidRDefault="0007194D" w:rsidP="00B041D4">
      <w:pPr>
        <w:pStyle w:val="NormalWeb"/>
        <w:numPr>
          <w:ilvl w:val="1"/>
          <w:numId w:val="3"/>
        </w:numPr>
        <w:spacing w:before="0" w:beforeAutospacing="0" w:after="0" w:afterAutospacing="0" w:line="360" w:lineRule="auto"/>
        <w:jc w:val="both"/>
        <w:rPr>
          <w:b/>
          <w:lang w:val="es-ES" w:eastAsia="es-CL"/>
        </w:rPr>
      </w:pPr>
      <w:r w:rsidRPr="00B041D4">
        <w:rPr>
          <w:b/>
          <w:lang w:val="es-ES" w:eastAsia="es-CL"/>
        </w:rPr>
        <w:t>Barcos de guerra</w:t>
      </w:r>
    </w:p>
    <w:p w14:paraId="21C8CAB2"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Portaviones</w:t>
      </w:r>
    </w:p>
    <w:p w14:paraId="2F14C5D0"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Submarinos</w:t>
      </w:r>
    </w:p>
    <w:p w14:paraId="4AF58A6A"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Destructor</w:t>
      </w:r>
    </w:p>
    <w:p w14:paraId="48CBD3C8" w14:textId="77777777" w:rsidR="0007194D" w:rsidRPr="00B041D4" w:rsidRDefault="0007194D" w:rsidP="00B041D4">
      <w:pPr>
        <w:pStyle w:val="NormalWeb"/>
        <w:numPr>
          <w:ilvl w:val="1"/>
          <w:numId w:val="3"/>
        </w:numPr>
        <w:spacing w:before="0" w:beforeAutospacing="0" w:after="0" w:afterAutospacing="0" w:line="360" w:lineRule="auto"/>
        <w:jc w:val="both"/>
        <w:rPr>
          <w:b/>
          <w:lang w:val="es-ES" w:eastAsia="es-CL"/>
        </w:rPr>
      </w:pPr>
      <w:r w:rsidRPr="00B041D4">
        <w:rPr>
          <w:b/>
          <w:lang w:val="es-ES" w:eastAsia="es-CL"/>
        </w:rPr>
        <w:t>Barcos mercantes</w:t>
      </w:r>
    </w:p>
    <w:p w14:paraId="4E88803D"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Cargueros</w:t>
      </w:r>
    </w:p>
    <w:p w14:paraId="65AC832B"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Petroleros</w:t>
      </w:r>
    </w:p>
    <w:p w14:paraId="2630EEC0"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Buques de carga refrigerada</w:t>
      </w:r>
    </w:p>
    <w:p w14:paraId="3E440554" w14:textId="77777777" w:rsidR="0007194D" w:rsidRPr="00B041D4" w:rsidRDefault="0007194D" w:rsidP="00B041D4">
      <w:pPr>
        <w:pStyle w:val="NormalWeb"/>
        <w:numPr>
          <w:ilvl w:val="1"/>
          <w:numId w:val="3"/>
        </w:numPr>
        <w:spacing w:before="0" w:beforeAutospacing="0" w:after="0" w:afterAutospacing="0" w:line="360" w:lineRule="auto"/>
        <w:jc w:val="both"/>
        <w:rPr>
          <w:b/>
          <w:lang w:val="es-ES" w:eastAsia="es-CL"/>
        </w:rPr>
      </w:pPr>
      <w:r w:rsidRPr="00B041D4">
        <w:rPr>
          <w:b/>
          <w:lang w:val="es-ES" w:eastAsia="es-CL"/>
        </w:rPr>
        <w:t>Barcos de investigación</w:t>
      </w:r>
    </w:p>
    <w:p w14:paraId="528D4F97"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Barcos oceanográficos</w:t>
      </w:r>
    </w:p>
    <w:p w14:paraId="12333929"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Buques de investigación científica</w:t>
      </w:r>
    </w:p>
    <w:p w14:paraId="5224A38C" w14:textId="77777777" w:rsidR="0007194D" w:rsidRPr="00B041D4" w:rsidRDefault="0007194D" w:rsidP="00B041D4">
      <w:pPr>
        <w:pStyle w:val="NormalWeb"/>
        <w:numPr>
          <w:ilvl w:val="0"/>
          <w:numId w:val="3"/>
        </w:numPr>
        <w:spacing w:before="0" w:beforeAutospacing="0" w:after="0" w:afterAutospacing="0" w:line="360" w:lineRule="auto"/>
        <w:jc w:val="both"/>
        <w:rPr>
          <w:b/>
          <w:lang w:val="es-ES" w:eastAsia="es-CL"/>
        </w:rPr>
      </w:pPr>
      <w:r w:rsidRPr="00B041D4">
        <w:rPr>
          <w:b/>
          <w:lang w:val="es-ES" w:eastAsia="es-CL"/>
        </w:rPr>
        <w:t>Tácticas y estrategias navales</w:t>
      </w:r>
    </w:p>
    <w:p w14:paraId="62A320E7"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Estrategias de combate</w:t>
      </w:r>
    </w:p>
    <w:p w14:paraId="27321F1A"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Guerra de flotillas</w:t>
      </w:r>
    </w:p>
    <w:p w14:paraId="48DFF279"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Ataques aéreos coordinados</w:t>
      </w:r>
    </w:p>
    <w:p w14:paraId="5265F77A"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Asalto anfibio</w:t>
      </w:r>
    </w:p>
    <w:p w14:paraId="2CD3F643" w14:textId="77777777" w:rsidR="0007194D" w:rsidRPr="00B041D4" w:rsidRDefault="0007194D" w:rsidP="00B041D4">
      <w:pPr>
        <w:pStyle w:val="NormalWeb"/>
        <w:numPr>
          <w:ilvl w:val="1"/>
          <w:numId w:val="3"/>
        </w:numPr>
        <w:spacing w:before="0" w:beforeAutospacing="0" w:after="0" w:afterAutospacing="0" w:line="360" w:lineRule="auto"/>
        <w:jc w:val="both"/>
        <w:rPr>
          <w:b/>
          <w:lang w:val="es-ES" w:eastAsia="es-CL"/>
        </w:rPr>
      </w:pPr>
      <w:r w:rsidRPr="00B041D4">
        <w:rPr>
          <w:b/>
          <w:lang w:val="es-ES" w:eastAsia="es-CL"/>
        </w:rPr>
        <w:t>Defensa naval</w:t>
      </w:r>
    </w:p>
    <w:p w14:paraId="5A9B343E"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Defensa contra misiles</w:t>
      </w:r>
    </w:p>
    <w:p w14:paraId="0F300871"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Sistemas de radar y vigilancia</w:t>
      </w:r>
    </w:p>
    <w:p w14:paraId="40C08954" w14:textId="2CF71A1E"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Defensa antiaérea</w:t>
      </w:r>
    </w:p>
    <w:p w14:paraId="356130C9" w14:textId="77777777" w:rsidR="0007194D" w:rsidRPr="00B041D4" w:rsidRDefault="0007194D" w:rsidP="00B041D4">
      <w:pPr>
        <w:pStyle w:val="NormalWeb"/>
        <w:numPr>
          <w:ilvl w:val="1"/>
          <w:numId w:val="3"/>
        </w:numPr>
        <w:spacing w:before="0" w:beforeAutospacing="0" w:after="0" w:afterAutospacing="0" w:line="360" w:lineRule="auto"/>
        <w:jc w:val="both"/>
        <w:rPr>
          <w:b/>
          <w:lang w:val="es-ES" w:eastAsia="es-CL"/>
        </w:rPr>
      </w:pPr>
      <w:r w:rsidRPr="00B041D4">
        <w:rPr>
          <w:b/>
          <w:lang w:val="es-ES" w:eastAsia="es-CL"/>
        </w:rPr>
        <w:t>Operaciones submarinas</w:t>
      </w:r>
    </w:p>
    <w:p w14:paraId="6C995D9E"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Patrullaje en zonas estratégicas</w:t>
      </w:r>
    </w:p>
    <w:p w14:paraId="52A964FE"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Guerra submarina</w:t>
      </w:r>
    </w:p>
    <w:p w14:paraId="47944202" w14:textId="77777777" w:rsidR="0007194D" w:rsidRPr="007D0E67" w:rsidRDefault="0007194D" w:rsidP="00B041D4">
      <w:pPr>
        <w:pStyle w:val="NormalWeb"/>
        <w:numPr>
          <w:ilvl w:val="2"/>
          <w:numId w:val="3"/>
        </w:numPr>
        <w:spacing w:before="0" w:beforeAutospacing="0" w:after="0" w:afterAutospacing="0" w:line="360" w:lineRule="auto"/>
        <w:jc w:val="both"/>
        <w:rPr>
          <w:lang w:val="es-ES" w:eastAsia="es-CL"/>
        </w:rPr>
      </w:pPr>
      <w:r w:rsidRPr="007D0E67">
        <w:rPr>
          <w:lang w:val="es-ES" w:eastAsia="es-CL"/>
        </w:rPr>
        <w:t>Rescate de submarinos</w:t>
      </w:r>
    </w:p>
    <w:p w14:paraId="1DB5297C" w14:textId="77777777" w:rsidR="0007194D" w:rsidRPr="00B041D4" w:rsidRDefault="0007194D" w:rsidP="00B041D4">
      <w:pPr>
        <w:pStyle w:val="NormalWeb"/>
        <w:numPr>
          <w:ilvl w:val="0"/>
          <w:numId w:val="3"/>
        </w:numPr>
        <w:spacing w:before="0" w:beforeAutospacing="0" w:after="0" w:afterAutospacing="0" w:line="360" w:lineRule="auto"/>
        <w:jc w:val="both"/>
        <w:rPr>
          <w:b/>
          <w:lang w:val="es-ES" w:eastAsia="es-CL"/>
        </w:rPr>
      </w:pPr>
      <w:r w:rsidRPr="00B041D4">
        <w:rPr>
          <w:b/>
          <w:lang w:val="es-ES" w:eastAsia="es-CL"/>
        </w:rPr>
        <w:t>Comandos de la Armada</w:t>
      </w:r>
    </w:p>
    <w:p w14:paraId="4A053CF5" w14:textId="77777777" w:rsidR="0007194D" w:rsidRPr="007D0E67" w:rsidRDefault="0007194D" w:rsidP="00B041D4">
      <w:pPr>
        <w:pStyle w:val="NormalWeb"/>
        <w:numPr>
          <w:ilvl w:val="1"/>
          <w:numId w:val="3"/>
        </w:numPr>
        <w:spacing w:before="0" w:beforeAutospacing="0" w:after="0" w:afterAutospacing="0" w:line="360" w:lineRule="auto"/>
        <w:jc w:val="both"/>
        <w:rPr>
          <w:lang w:val="es-ES" w:eastAsia="es-CL"/>
        </w:rPr>
      </w:pPr>
      <w:r w:rsidRPr="007D0E67">
        <w:rPr>
          <w:lang w:val="es-ES" w:eastAsia="es-CL"/>
        </w:rPr>
        <w:t>Fuerza de Superficie</w:t>
      </w:r>
    </w:p>
    <w:p w14:paraId="460064B6" w14:textId="77777777" w:rsidR="0007194D" w:rsidRPr="007D0E67" w:rsidRDefault="0007194D" w:rsidP="00B041D4">
      <w:pPr>
        <w:pStyle w:val="NormalWeb"/>
        <w:numPr>
          <w:ilvl w:val="1"/>
          <w:numId w:val="3"/>
        </w:numPr>
        <w:spacing w:before="0" w:beforeAutospacing="0" w:after="0" w:afterAutospacing="0" w:line="360" w:lineRule="auto"/>
        <w:jc w:val="both"/>
        <w:rPr>
          <w:lang w:val="es-ES" w:eastAsia="es-CL"/>
        </w:rPr>
      </w:pPr>
      <w:r w:rsidRPr="007D0E67">
        <w:rPr>
          <w:lang w:val="es-ES" w:eastAsia="es-CL"/>
        </w:rPr>
        <w:t>Fuerza Submarina</w:t>
      </w:r>
    </w:p>
    <w:p w14:paraId="18246E90" w14:textId="77777777" w:rsidR="0007194D" w:rsidRPr="007D0E67" w:rsidRDefault="0007194D" w:rsidP="00B041D4">
      <w:pPr>
        <w:pStyle w:val="NormalWeb"/>
        <w:numPr>
          <w:ilvl w:val="1"/>
          <w:numId w:val="3"/>
        </w:numPr>
        <w:spacing w:before="0" w:beforeAutospacing="0" w:after="0" w:afterAutospacing="0" w:line="360" w:lineRule="auto"/>
        <w:jc w:val="both"/>
        <w:rPr>
          <w:lang w:val="es-ES" w:eastAsia="es-CL"/>
        </w:rPr>
      </w:pPr>
      <w:r w:rsidRPr="007D0E67">
        <w:rPr>
          <w:lang w:val="es-ES" w:eastAsia="es-CL"/>
        </w:rPr>
        <w:t>Aviación Naval</w:t>
      </w:r>
    </w:p>
    <w:p w14:paraId="3EF7966D" w14:textId="77777777" w:rsidR="0007194D" w:rsidRDefault="0007194D" w:rsidP="00B041D4">
      <w:pPr>
        <w:pStyle w:val="Sangradetextonormal"/>
        <w:spacing w:line="360" w:lineRule="auto"/>
        <w:ind w:left="0"/>
        <w:jc w:val="both"/>
        <w:rPr>
          <w:rFonts w:ascii="Calibri" w:hAnsi="Calibri" w:cs="Calibri"/>
          <w:sz w:val="18"/>
          <w:szCs w:val="18"/>
        </w:rPr>
      </w:pP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insideV w:val="none" w:sz="0" w:space="0" w:color="auto"/>
        </w:tblBorders>
        <w:tblLook w:val="04A0" w:firstRow="1" w:lastRow="0" w:firstColumn="1" w:lastColumn="0" w:noHBand="0" w:noVBand="1"/>
      </w:tblPr>
      <w:tblGrid>
        <w:gridCol w:w="1692"/>
        <w:gridCol w:w="1301"/>
        <w:gridCol w:w="1213"/>
        <w:gridCol w:w="2117"/>
        <w:gridCol w:w="2092"/>
      </w:tblGrid>
      <w:tr w:rsidR="00DE1EE1" w:rsidRPr="00DE1EE1" w14:paraId="54351E33" w14:textId="77777777" w:rsidTr="000E3286">
        <w:trPr>
          <w:trHeight w:hRule="exact" w:val="964"/>
          <w:jc w:val="center"/>
        </w:trPr>
        <w:tc>
          <w:tcPr>
            <w:tcW w:w="8495" w:type="dxa"/>
            <w:gridSpan w:val="5"/>
            <w:shd w:val="clear" w:color="auto" w:fill="7F7F7F" w:themeFill="text1" w:themeFillTint="80"/>
            <w:vAlign w:val="center"/>
          </w:tcPr>
          <w:p w14:paraId="7193F544" w14:textId="7A3CA827" w:rsidR="00DE1EE1" w:rsidRPr="00DE1EE1" w:rsidRDefault="000E3286" w:rsidP="000E3286">
            <w:pPr>
              <w:pStyle w:val="Sangradetextonormal"/>
              <w:ind w:left="0"/>
              <w:jc w:val="center"/>
              <w:rPr>
                <w:rFonts w:ascii="Calibri" w:hAnsi="Calibri" w:cs="Calibri"/>
                <w:b/>
                <w:sz w:val="30"/>
                <w:szCs w:val="30"/>
              </w:rPr>
            </w:pPr>
            <w:r>
              <w:rPr>
                <w:rFonts w:ascii="Calibri" w:hAnsi="Calibri" w:cs="Calibri"/>
                <w:b/>
                <w:sz w:val="30"/>
                <w:szCs w:val="30"/>
              </w:rPr>
              <w:lastRenderedPageBreak/>
              <w:t>ANTECEDENTES PERSONALES</w:t>
            </w:r>
          </w:p>
        </w:tc>
      </w:tr>
      <w:tr w:rsidR="000E3286" w:rsidRPr="00DE1EE1" w14:paraId="55E2CC64" w14:textId="77777777" w:rsidTr="004309F1">
        <w:trPr>
          <w:trHeight w:hRule="exact" w:val="964"/>
          <w:jc w:val="center"/>
        </w:trPr>
        <w:tc>
          <w:tcPr>
            <w:tcW w:w="1695" w:type="dxa"/>
            <w:tcBorders>
              <w:right w:val="single" w:sz="4" w:space="0" w:color="auto"/>
            </w:tcBorders>
            <w:shd w:val="clear" w:color="auto" w:fill="BFBFBF" w:themeFill="background1" w:themeFillShade="BF"/>
            <w:vAlign w:val="center"/>
          </w:tcPr>
          <w:p w14:paraId="14D464F8" w14:textId="76305D44" w:rsidR="000E3286" w:rsidRPr="00DE1EE1" w:rsidRDefault="000E3286" w:rsidP="000E3286">
            <w:pPr>
              <w:pStyle w:val="Sangradetextonormal"/>
              <w:ind w:left="0"/>
              <w:jc w:val="both"/>
              <w:rPr>
                <w:rFonts w:ascii="Calibri" w:hAnsi="Calibri" w:cs="Calibri"/>
                <w:b/>
                <w:sz w:val="30"/>
                <w:szCs w:val="30"/>
              </w:rPr>
            </w:pPr>
            <w:r>
              <w:rPr>
                <w:rFonts w:ascii="Calibri" w:hAnsi="Calibri" w:cs="Calibri"/>
                <w:b/>
                <w:sz w:val="30"/>
                <w:szCs w:val="30"/>
              </w:rPr>
              <w:t>Nombre:</w:t>
            </w:r>
          </w:p>
        </w:tc>
        <w:tc>
          <w:tcPr>
            <w:tcW w:w="6800" w:type="dxa"/>
            <w:gridSpan w:val="4"/>
            <w:tcBorders>
              <w:top w:val="single" w:sz="4" w:space="0" w:color="auto"/>
              <w:left w:val="single" w:sz="4" w:space="0" w:color="auto"/>
              <w:bottom w:val="single" w:sz="4" w:space="0" w:color="auto"/>
            </w:tcBorders>
            <w:shd w:val="clear" w:color="auto" w:fill="FFFFFF" w:themeFill="background1"/>
            <w:vAlign w:val="center"/>
          </w:tcPr>
          <w:p w14:paraId="6899230E" w14:textId="2DB97244" w:rsidR="000E3286" w:rsidRPr="00DE1EE1" w:rsidRDefault="000E3286" w:rsidP="00DE1EE1">
            <w:pPr>
              <w:pStyle w:val="Sangradetextonormal"/>
              <w:ind w:left="0"/>
              <w:jc w:val="both"/>
              <w:rPr>
                <w:rFonts w:ascii="Calibri" w:hAnsi="Calibri" w:cs="Calibri"/>
                <w:b/>
                <w:sz w:val="30"/>
                <w:szCs w:val="30"/>
              </w:rPr>
            </w:pPr>
          </w:p>
        </w:tc>
      </w:tr>
      <w:tr w:rsidR="000E3286" w:rsidRPr="00DE1EE1" w14:paraId="0719F446" w14:textId="77777777" w:rsidTr="004309F1">
        <w:trPr>
          <w:trHeight w:hRule="exact" w:val="964"/>
          <w:jc w:val="center"/>
        </w:trPr>
        <w:tc>
          <w:tcPr>
            <w:tcW w:w="1695" w:type="dxa"/>
            <w:tcBorders>
              <w:right w:val="single" w:sz="4" w:space="0" w:color="auto"/>
            </w:tcBorders>
            <w:shd w:val="clear" w:color="auto" w:fill="BFBFBF" w:themeFill="background1" w:themeFillShade="BF"/>
            <w:vAlign w:val="center"/>
          </w:tcPr>
          <w:p w14:paraId="78C7FF47" w14:textId="4524E4A2" w:rsidR="000E3286" w:rsidRPr="00DE1EE1" w:rsidRDefault="000E3286" w:rsidP="000E3286">
            <w:pPr>
              <w:pStyle w:val="Sangradetextonormal"/>
              <w:ind w:left="0"/>
              <w:jc w:val="both"/>
              <w:rPr>
                <w:rFonts w:ascii="Calibri" w:hAnsi="Calibri" w:cs="Calibri"/>
                <w:b/>
                <w:sz w:val="30"/>
                <w:szCs w:val="30"/>
              </w:rPr>
            </w:pPr>
            <w:r>
              <w:rPr>
                <w:rFonts w:ascii="Calibri" w:hAnsi="Calibri" w:cs="Calibri"/>
                <w:b/>
                <w:sz w:val="30"/>
                <w:szCs w:val="30"/>
              </w:rPr>
              <w:t>RUT:</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54304F" w14:textId="77777777" w:rsidR="000E3286" w:rsidRPr="00DE1EE1" w:rsidRDefault="000E3286" w:rsidP="00DE1EE1">
            <w:pPr>
              <w:pStyle w:val="Sangradetextonormal"/>
              <w:ind w:left="0"/>
              <w:jc w:val="both"/>
              <w:rPr>
                <w:rFonts w:ascii="Calibri" w:hAnsi="Calibri" w:cs="Calibri"/>
                <w:b/>
                <w:sz w:val="30"/>
                <w:szCs w:val="30"/>
              </w:rPr>
            </w:pPr>
          </w:p>
        </w:tc>
        <w:tc>
          <w:tcPr>
            <w:tcW w:w="212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D2D294" w14:textId="7798BE6A" w:rsidR="000E3286" w:rsidRPr="00DE1EE1" w:rsidRDefault="000E3286" w:rsidP="000E3286">
            <w:pPr>
              <w:pStyle w:val="Sangradetextonormal"/>
              <w:ind w:left="0"/>
              <w:jc w:val="both"/>
              <w:rPr>
                <w:rFonts w:ascii="Calibri" w:hAnsi="Calibri" w:cs="Calibri"/>
                <w:b/>
                <w:sz w:val="30"/>
                <w:szCs w:val="30"/>
              </w:rPr>
            </w:pPr>
            <w:r>
              <w:rPr>
                <w:rFonts w:ascii="Calibri" w:hAnsi="Calibri" w:cs="Calibri"/>
                <w:b/>
                <w:sz w:val="30"/>
                <w:szCs w:val="30"/>
              </w:rPr>
              <w:t>Fecha de nacimiento:</w:t>
            </w:r>
          </w:p>
        </w:tc>
        <w:tc>
          <w:tcPr>
            <w:tcW w:w="2124" w:type="dxa"/>
            <w:tcBorders>
              <w:top w:val="single" w:sz="4" w:space="0" w:color="auto"/>
              <w:left w:val="single" w:sz="4" w:space="0" w:color="auto"/>
              <w:bottom w:val="single" w:sz="4" w:space="0" w:color="auto"/>
            </w:tcBorders>
            <w:vAlign w:val="center"/>
          </w:tcPr>
          <w:p w14:paraId="45E541CB" w14:textId="77777777" w:rsidR="000E3286" w:rsidRPr="00DE1EE1" w:rsidRDefault="000E3286" w:rsidP="00DE1EE1">
            <w:pPr>
              <w:pStyle w:val="Sangradetextonormal"/>
              <w:ind w:left="0"/>
              <w:jc w:val="both"/>
              <w:rPr>
                <w:rFonts w:ascii="Calibri" w:hAnsi="Calibri" w:cs="Calibri"/>
                <w:b/>
                <w:sz w:val="30"/>
                <w:szCs w:val="30"/>
              </w:rPr>
            </w:pPr>
          </w:p>
        </w:tc>
      </w:tr>
      <w:tr w:rsidR="000E3286" w:rsidRPr="00DE1EE1" w14:paraId="48F28FCB" w14:textId="1597CAD2" w:rsidTr="004309F1">
        <w:trPr>
          <w:trHeight w:hRule="exact" w:val="964"/>
          <w:jc w:val="center"/>
        </w:trPr>
        <w:tc>
          <w:tcPr>
            <w:tcW w:w="3015" w:type="dxa"/>
            <w:gridSpan w:val="2"/>
            <w:tcBorders>
              <w:top w:val="single" w:sz="4" w:space="0" w:color="auto"/>
              <w:bottom w:val="single" w:sz="4" w:space="0" w:color="auto"/>
              <w:right w:val="single" w:sz="4" w:space="0" w:color="auto"/>
            </w:tcBorders>
            <w:shd w:val="clear" w:color="auto" w:fill="BFBFBF" w:themeFill="background1" w:themeFillShade="BF"/>
            <w:vAlign w:val="center"/>
          </w:tcPr>
          <w:p w14:paraId="20A7303E" w14:textId="0A591AF0" w:rsidR="000E3286" w:rsidRPr="00DE1EE1" w:rsidRDefault="000E3286" w:rsidP="00DE1EE1">
            <w:pPr>
              <w:pStyle w:val="Sangradetextonormal"/>
              <w:ind w:left="0"/>
              <w:jc w:val="both"/>
              <w:rPr>
                <w:rFonts w:ascii="Calibri" w:hAnsi="Calibri" w:cs="Calibri"/>
                <w:b/>
                <w:sz w:val="30"/>
                <w:szCs w:val="30"/>
              </w:rPr>
            </w:pPr>
            <w:r>
              <w:rPr>
                <w:rFonts w:ascii="Calibri" w:hAnsi="Calibri" w:cs="Calibri"/>
                <w:b/>
                <w:sz w:val="30"/>
                <w:szCs w:val="30"/>
              </w:rPr>
              <w:t>Teléfono:</w:t>
            </w:r>
          </w:p>
        </w:tc>
        <w:tc>
          <w:tcPr>
            <w:tcW w:w="5480" w:type="dxa"/>
            <w:gridSpan w:val="3"/>
            <w:tcBorders>
              <w:top w:val="single" w:sz="4" w:space="0" w:color="auto"/>
              <w:left w:val="single" w:sz="4" w:space="0" w:color="auto"/>
              <w:bottom w:val="single" w:sz="4" w:space="0" w:color="auto"/>
            </w:tcBorders>
            <w:vAlign w:val="center"/>
          </w:tcPr>
          <w:p w14:paraId="7B4C89F1" w14:textId="77777777" w:rsidR="000E3286" w:rsidRPr="00DE1EE1" w:rsidRDefault="000E3286" w:rsidP="00DE1EE1">
            <w:pPr>
              <w:pStyle w:val="Sangradetextonormal"/>
              <w:ind w:left="0"/>
              <w:jc w:val="both"/>
              <w:rPr>
                <w:rFonts w:ascii="Calibri" w:hAnsi="Calibri" w:cs="Calibri"/>
                <w:b/>
                <w:sz w:val="30"/>
                <w:szCs w:val="30"/>
              </w:rPr>
            </w:pPr>
          </w:p>
        </w:tc>
      </w:tr>
      <w:tr w:rsidR="000E3286" w:rsidRPr="00DE1EE1" w14:paraId="3EBE89AE" w14:textId="717C1F81" w:rsidTr="004309F1">
        <w:trPr>
          <w:trHeight w:hRule="exact" w:val="964"/>
          <w:jc w:val="center"/>
        </w:trPr>
        <w:tc>
          <w:tcPr>
            <w:tcW w:w="3015" w:type="dxa"/>
            <w:gridSpan w:val="2"/>
            <w:tcBorders>
              <w:top w:val="single" w:sz="4" w:space="0" w:color="auto"/>
              <w:bottom w:val="single" w:sz="4" w:space="0" w:color="auto"/>
              <w:right w:val="single" w:sz="4" w:space="0" w:color="auto"/>
            </w:tcBorders>
            <w:shd w:val="clear" w:color="auto" w:fill="BFBFBF" w:themeFill="background1" w:themeFillShade="BF"/>
            <w:vAlign w:val="center"/>
          </w:tcPr>
          <w:p w14:paraId="25DD8831" w14:textId="5C37271B" w:rsidR="000E3286" w:rsidRPr="00DE1EE1" w:rsidRDefault="000E3286" w:rsidP="00DE1EE1">
            <w:pPr>
              <w:pStyle w:val="Sangradetextonormal"/>
              <w:ind w:left="0"/>
              <w:jc w:val="both"/>
              <w:rPr>
                <w:rFonts w:ascii="Calibri" w:hAnsi="Calibri" w:cs="Calibri"/>
                <w:b/>
                <w:sz w:val="30"/>
                <w:szCs w:val="30"/>
              </w:rPr>
            </w:pPr>
            <w:r>
              <w:rPr>
                <w:rFonts w:ascii="Calibri" w:hAnsi="Calibri" w:cs="Calibri"/>
                <w:b/>
                <w:sz w:val="30"/>
                <w:szCs w:val="30"/>
              </w:rPr>
              <w:t>Correo electrónico:</w:t>
            </w:r>
          </w:p>
        </w:tc>
        <w:tc>
          <w:tcPr>
            <w:tcW w:w="5480" w:type="dxa"/>
            <w:gridSpan w:val="3"/>
            <w:tcBorders>
              <w:top w:val="single" w:sz="4" w:space="0" w:color="auto"/>
              <w:left w:val="single" w:sz="4" w:space="0" w:color="auto"/>
              <w:bottom w:val="single" w:sz="4" w:space="0" w:color="auto"/>
            </w:tcBorders>
            <w:vAlign w:val="center"/>
          </w:tcPr>
          <w:p w14:paraId="41D18FC0" w14:textId="77777777" w:rsidR="000E3286" w:rsidRPr="00DE1EE1" w:rsidRDefault="000E3286" w:rsidP="00DE1EE1">
            <w:pPr>
              <w:pStyle w:val="Sangradetextonormal"/>
              <w:ind w:left="0"/>
              <w:jc w:val="both"/>
              <w:rPr>
                <w:rFonts w:ascii="Calibri" w:hAnsi="Calibri" w:cs="Calibri"/>
                <w:b/>
                <w:sz w:val="30"/>
                <w:szCs w:val="30"/>
              </w:rPr>
            </w:pPr>
          </w:p>
        </w:tc>
      </w:tr>
      <w:tr w:rsidR="000E3286" w:rsidRPr="00DE1EE1" w14:paraId="4106F6C3" w14:textId="00493622" w:rsidTr="004309F1">
        <w:trPr>
          <w:trHeight w:hRule="exact" w:val="964"/>
          <w:jc w:val="center"/>
        </w:trPr>
        <w:tc>
          <w:tcPr>
            <w:tcW w:w="3015" w:type="dxa"/>
            <w:gridSpan w:val="2"/>
            <w:tcBorders>
              <w:top w:val="single" w:sz="4" w:space="0" w:color="auto"/>
              <w:bottom w:val="thinThickSmallGap" w:sz="24" w:space="0" w:color="auto"/>
              <w:right w:val="single" w:sz="4" w:space="0" w:color="auto"/>
            </w:tcBorders>
            <w:shd w:val="clear" w:color="auto" w:fill="BFBFBF" w:themeFill="background1" w:themeFillShade="BF"/>
            <w:vAlign w:val="center"/>
          </w:tcPr>
          <w:p w14:paraId="6C6D87FD" w14:textId="2414E1AA" w:rsidR="000E3286" w:rsidRPr="00DE1EE1" w:rsidRDefault="000E3286" w:rsidP="00DE1EE1">
            <w:pPr>
              <w:pStyle w:val="Sangradetextonormal"/>
              <w:ind w:left="0"/>
              <w:jc w:val="both"/>
              <w:rPr>
                <w:rFonts w:ascii="Calibri" w:hAnsi="Calibri" w:cs="Calibri"/>
                <w:b/>
                <w:sz w:val="30"/>
                <w:szCs w:val="30"/>
              </w:rPr>
            </w:pPr>
            <w:r>
              <w:rPr>
                <w:rFonts w:ascii="Calibri" w:hAnsi="Calibri" w:cs="Calibri"/>
                <w:b/>
                <w:sz w:val="30"/>
                <w:szCs w:val="30"/>
              </w:rPr>
              <w:t>Dirección:</w:t>
            </w:r>
          </w:p>
        </w:tc>
        <w:tc>
          <w:tcPr>
            <w:tcW w:w="5480" w:type="dxa"/>
            <w:gridSpan w:val="3"/>
            <w:tcBorders>
              <w:top w:val="single" w:sz="4" w:space="0" w:color="auto"/>
              <w:left w:val="single" w:sz="4" w:space="0" w:color="auto"/>
              <w:bottom w:val="thinThickSmallGap" w:sz="24" w:space="0" w:color="auto"/>
            </w:tcBorders>
            <w:vAlign w:val="center"/>
          </w:tcPr>
          <w:p w14:paraId="13AE60D7" w14:textId="77777777" w:rsidR="000E3286" w:rsidRPr="00DE1EE1" w:rsidRDefault="000E3286" w:rsidP="00DE1EE1">
            <w:pPr>
              <w:pStyle w:val="Sangradetextonormal"/>
              <w:ind w:left="0"/>
              <w:jc w:val="both"/>
              <w:rPr>
                <w:rFonts w:ascii="Calibri" w:hAnsi="Calibri" w:cs="Calibri"/>
                <w:b/>
                <w:sz w:val="30"/>
                <w:szCs w:val="30"/>
              </w:rPr>
            </w:pPr>
          </w:p>
        </w:tc>
      </w:tr>
    </w:tbl>
    <w:p w14:paraId="696F500C" w14:textId="77777777" w:rsidR="00DE1EE1" w:rsidRPr="0007194D" w:rsidRDefault="00DE1EE1" w:rsidP="00B041D4">
      <w:pPr>
        <w:pStyle w:val="Sangradetextonormal"/>
        <w:spacing w:line="360" w:lineRule="auto"/>
        <w:ind w:left="0"/>
        <w:jc w:val="both"/>
        <w:rPr>
          <w:rFonts w:ascii="Calibri" w:hAnsi="Calibri" w:cs="Calibri"/>
          <w:sz w:val="18"/>
          <w:szCs w:val="18"/>
        </w:rPr>
      </w:pPr>
    </w:p>
    <w:sectPr w:rsidR="00DE1EE1" w:rsidRPr="0007194D" w:rsidSect="00311A82">
      <w:type w:val="continuous"/>
      <w:pgSz w:w="11907" w:h="16839"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097A1A" w14:textId="77777777" w:rsidR="001F55B4" w:rsidRDefault="001F55B4" w:rsidP="0007194D">
      <w:r>
        <w:separator/>
      </w:r>
    </w:p>
  </w:endnote>
  <w:endnote w:type="continuationSeparator" w:id="0">
    <w:p w14:paraId="72B9474D" w14:textId="77777777" w:rsidR="001F55B4" w:rsidRDefault="001F55B4"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925664"/>
      <w:docPartObj>
        <w:docPartGallery w:val="Page Numbers (Bottom of Page)"/>
        <w:docPartUnique/>
      </w:docPartObj>
    </w:sdtPr>
    <w:sdtEndPr/>
    <w:sdtContent>
      <w:p w14:paraId="2D07FEEE" w14:textId="77777777" w:rsidR="007D0E67" w:rsidRDefault="007D0E67">
        <w:pPr>
          <w:pStyle w:val="Piedepgina"/>
        </w:pPr>
      </w:p>
      <w:p w14:paraId="6F0C4002" w14:textId="26CBB6F8" w:rsidR="007D0E67" w:rsidRDefault="007D0E67">
        <w:pPr>
          <w:pStyle w:val="Piedepgina"/>
        </w:pPr>
        <w:r>
          <w:fldChar w:fldCharType="begin"/>
        </w:r>
        <w:r>
          <w:instrText>PAGE   \* MERGEFORMAT</w:instrText>
        </w:r>
        <w:r>
          <w:fldChar w:fldCharType="separate"/>
        </w:r>
        <w:r w:rsidR="008B1465">
          <w:rPr>
            <w:noProof/>
          </w:rPr>
          <w:t>3</w:t>
        </w:r>
        <w:r>
          <w:fldChar w:fldCharType="end"/>
        </w:r>
      </w:p>
    </w:sdtContent>
  </w:sdt>
  <w:p w14:paraId="199C8666" w14:textId="77777777" w:rsidR="007D0E67" w:rsidRDefault="007D0E6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A7DBA" w14:textId="77777777" w:rsidR="001F55B4" w:rsidRDefault="001F55B4" w:rsidP="0007194D">
      <w:r>
        <w:separator/>
      </w:r>
    </w:p>
  </w:footnote>
  <w:footnote w:type="continuationSeparator" w:id="0">
    <w:p w14:paraId="2898F42D" w14:textId="77777777" w:rsidR="001F55B4" w:rsidRDefault="001F55B4" w:rsidP="0007194D">
      <w:r>
        <w:continuationSeparator/>
      </w:r>
    </w:p>
  </w:footnote>
  <w:footnote w:id="1">
    <w:p w14:paraId="7F8FFA46" w14:textId="02067E57" w:rsidR="007D0E67" w:rsidRPr="007D0E67" w:rsidRDefault="007D0E67">
      <w:pPr>
        <w:pStyle w:val="Textonotapie"/>
      </w:pPr>
      <w:r>
        <w:rPr>
          <w:rStyle w:val="Refdenotaalpie"/>
        </w:rPr>
        <w:footnoteRef/>
      </w:r>
      <w:hyperlink r:id="rId1" w:history="1">
        <w:r w:rsidRPr="0039781E">
          <w:rPr>
            <w:rStyle w:val="Hipervnculo"/>
          </w:rPr>
          <w:t>www.escuelanaval.cl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E4194" w14:textId="26504C18" w:rsidR="00311A82" w:rsidRDefault="00311A82">
    <w:pPr>
      <w:pStyle w:val="Encabezado"/>
      <w:pBdr>
        <w:bottom w:val="single" w:sz="12" w:space="1" w:color="auto"/>
      </w:pBdr>
      <w:rPr>
        <w:rFonts w:ascii="Arial" w:hAnsi="Arial" w:cs="Arial"/>
        <w:b/>
        <w:sz w:val="16"/>
        <w:szCs w:val="16"/>
      </w:rPr>
    </w:pPr>
    <w:r>
      <w:rPr>
        <w:noProof/>
        <w:lang w:val="es-CL" w:eastAsia="es-CL"/>
      </w:rPr>
      <w:drawing>
        <wp:anchor distT="0" distB="0" distL="114300" distR="114300" simplePos="0" relativeHeight="251658240" behindDoc="1" locked="0" layoutInCell="1" allowOverlap="1" wp14:anchorId="38961A79" wp14:editId="730A6674">
          <wp:simplePos x="0" y="0"/>
          <wp:positionH relativeFrom="column">
            <wp:posOffset>2415540</wp:posOffset>
          </wp:positionH>
          <wp:positionV relativeFrom="paragraph">
            <wp:posOffset>-109220</wp:posOffset>
          </wp:positionV>
          <wp:extent cx="457200" cy="466725"/>
          <wp:effectExtent l="0" t="0" r="0" b="9525"/>
          <wp:wrapTight wrapText="bothSides">
            <wp:wrapPolygon edited="0">
              <wp:start x="0" y="0"/>
              <wp:lineTo x="0" y="21159"/>
              <wp:lineTo x="20700" y="21159"/>
              <wp:lineTo x="20700"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667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ESCUELA NAVAL “ARTURO PRAT”</w:t>
    </w:r>
  </w:p>
  <w:p w14:paraId="7184081C" w14:textId="55E167C5" w:rsidR="00311A82" w:rsidRDefault="00311A82">
    <w:pPr>
      <w:pStyle w:val="Encabezado"/>
      <w:pBdr>
        <w:bottom w:val="single" w:sz="12" w:space="1" w:color="auto"/>
      </w:pBdr>
      <w:rPr>
        <w:rFonts w:ascii="Arial" w:hAnsi="Arial" w:cs="Arial"/>
        <w:b/>
        <w:sz w:val="16"/>
        <w:szCs w:val="16"/>
      </w:rPr>
    </w:pPr>
    <w:r>
      <w:rPr>
        <w:rFonts w:ascii="Arial" w:hAnsi="Arial" w:cs="Arial"/>
        <w:b/>
        <w:sz w:val="16"/>
        <w:szCs w:val="16"/>
      </w:rPr>
      <w:t>DEPARTAMENTO DE EDUCACIÓN</w:t>
    </w:r>
  </w:p>
  <w:p w14:paraId="7DD04276" w14:textId="46CF0A0D" w:rsidR="00311A82" w:rsidRDefault="00311A82">
    <w:pPr>
      <w:pStyle w:val="Encabezado"/>
      <w:pBdr>
        <w:bottom w:val="single" w:sz="12" w:space="1" w:color="auto"/>
      </w:pBdr>
      <w:rPr>
        <w:rFonts w:ascii="Arial" w:hAnsi="Arial" w:cs="Arial"/>
        <w:b/>
        <w:sz w:val="16"/>
        <w:szCs w:val="16"/>
      </w:rPr>
    </w:pPr>
    <w:r>
      <w:rPr>
        <w:rFonts w:ascii="Arial" w:hAnsi="Arial" w:cs="Arial"/>
        <w:b/>
        <w:sz w:val="16"/>
        <w:szCs w:val="16"/>
      </w:rPr>
      <w:t>CATEDRA DE MATEMÁTICAS</w:t>
    </w:r>
  </w:p>
  <w:p w14:paraId="713820BE" w14:textId="7843DA7E" w:rsidR="00311A82" w:rsidRPr="00311A82" w:rsidRDefault="00311A82">
    <w:pPr>
      <w:pStyle w:val="Encabezado"/>
      <w:pBdr>
        <w:bottom w:val="single" w:sz="12" w:space="1" w:color="auto"/>
      </w:pBdr>
      <w:rPr>
        <w:rFonts w:ascii="Arial" w:hAnsi="Arial" w:cs="Arial"/>
        <w:b/>
        <w:sz w:val="16"/>
        <w:szCs w:val="16"/>
      </w:rPr>
    </w:pPr>
    <w:r>
      <w:rPr>
        <w:rFonts w:ascii="Arial" w:hAnsi="Arial" w:cs="Arial"/>
        <w:b/>
        <w:sz w:val="16"/>
        <w:szCs w:val="16"/>
      </w:rPr>
      <w:t>Y HERRRAMIENTAS TECNOLÓGICAS</w:t>
    </w:r>
  </w:p>
  <w:p w14:paraId="2D8328D4" w14:textId="77777777" w:rsidR="00311A82" w:rsidRDefault="00311A8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78510D43"/>
    <w:multiLevelType w:val="multilevel"/>
    <w:tmpl w:val="09765742"/>
    <w:lvl w:ilvl="0">
      <w:start w:val="1"/>
      <w:numFmt w:val="decimal"/>
      <w:lvlText w:val="%1."/>
      <w:lvlJc w:val="left"/>
      <w:pPr>
        <w:ind w:left="680" w:hanging="340"/>
      </w:pPr>
      <w:rPr>
        <w:rFonts w:hint="default"/>
      </w:rPr>
    </w:lvl>
    <w:lvl w:ilvl="1">
      <w:start w:val="1"/>
      <w:numFmt w:val="lowerLetter"/>
      <w:lvlText w:val="%2."/>
      <w:lvlJc w:val="left"/>
      <w:pPr>
        <w:tabs>
          <w:tab w:val="num" w:pos="907"/>
        </w:tabs>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E3286"/>
    <w:rsid w:val="00121CFD"/>
    <w:rsid w:val="001F55B4"/>
    <w:rsid w:val="00225B6E"/>
    <w:rsid w:val="00311A82"/>
    <w:rsid w:val="003E01B1"/>
    <w:rsid w:val="004309F1"/>
    <w:rsid w:val="00583D5A"/>
    <w:rsid w:val="007466DF"/>
    <w:rsid w:val="007C041A"/>
    <w:rsid w:val="007D0E67"/>
    <w:rsid w:val="008B1465"/>
    <w:rsid w:val="009006E2"/>
    <w:rsid w:val="009C452B"/>
    <w:rsid w:val="00B041D4"/>
    <w:rsid w:val="00DA09CA"/>
    <w:rsid w:val="00DE1EE1"/>
    <w:rsid w:val="00FD6E2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7D0E67"/>
    <w:rPr>
      <w:color w:val="467886" w:themeColor="hyperlink"/>
      <w:u w:val="single"/>
    </w:rPr>
  </w:style>
  <w:style w:type="table" w:styleId="Tablaconcuadrcula">
    <w:name w:val="Table Grid"/>
    <w:basedOn w:val="Tablanormal"/>
    <w:uiPriority w:val="39"/>
    <w:rsid w:val="00DE1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D4301-DE81-40AD-818E-0017AAF52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374</Words>
  <Characters>2062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8</cp:revision>
  <dcterms:created xsi:type="dcterms:W3CDTF">2025-04-10T14:21:00Z</dcterms:created>
  <dcterms:modified xsi:type="dcterms:W3CDTF">2025-04-15T14:44:00Z</dcterms:modified>
</cp:coreProperties>
</file>