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2566C4" w14:textId="77777777" w:rsidR="007A31A5" w:rsidRDefault="00000000">
      <w:pPr>
        <w:tabs>
          <w:tab w:val="center" w:pos="4512"/>
        </w:tabs>
        <w:spacing w:after="5" w:line="249" w:lineRule="auto"/>
        <w:ind w:left="-15"/>
      </w:pPr>
      <w:r>
        <w:t xml:space="preserve"> </w:t>
      </w:r>
      <w:r>
        <w:tab/>
        <w:t xml:space="preserve">                                                                                                                             Escuela Naval “Arturo Prat” </w:t>
      </w:r>
    </w:p>
    <w:p w14:paraId="35E418F6" w14:textId="77777777" w:rsidR="007A31A5" w:rsidRDefault="00000000">
      <w:pPr>
        <w:spacing w:after="0"/>
        <w:ind w:left="10" w:right="-15" w:hanging="10"/>
        <w:jc w:val="right"/>
      </w:pPr>
      <w:r>
        <w:t xml:space="preserve">Dirección de Educación de la Armada </w:t>
      </w:r>
    </w:p>
    <w:p w14:paraId="0A9E7235" w14:textId="77777777" w:rsidR="007A31A5" w:rsidRDefault="00000000">
      <w:pPr>
        <w:spacing w:after="0"/>
        <w:ind w:right="3"/>
        <w:jc w:val="center"/>
      </w:pPr>
      <w:r>
        <w:t xml:space="preserve">                                                                                                                           Armada de Chile </w:t>
      </w:r>
    </w:p>
    <w:p w14:paraId="7B901F23" w14:textId="77777777" w:rsidR="007A31A5" w:rsidRDefault="00000000">
      <w:pPr>
        <w:spacing w:after="38"/>
      </w:pPr>
      <w:r>
        <w:t xml:space="preserve"> </w:t>
      </w:r>
    </w:p>
    <w:p w14:paraId="63077148" w14:textId="77777777" w:rsidR="007A31A5" w:rsidRDefault="00000000">
      <w:pPr>
        <w:spacing w:after="205"/>
        <w:ind w:left="76"/>
        <w:jc w:val="center"/>
      </w:pPr>
      <w:r>
        <w:rPr>
          <w:rFonts w:ascii="Arial" w:eastAsia="Arial" w:hAnsi="Arial" w:cs="Arial"/>
          <w:sz w:val="28"/>
        </w:rPr>
        <w:t xml:space="preserve"> </w:t>
      </w:r>
    </w:p>
    <w:p w14:paraId="2F91C2D4" w14:textId="77777777" w:rsidR="007A31A5" w:rsidRDefault="00000000">
      <w:pPr>
        <w:ind w:left="1"/>
        <w:jc w:val="center"/>
      </w:pPr>
      <w:r>
        <w:rPr>
          <w:rFonts w:ascii="Arial" w:eastAsia="Arial" w:hAnsi="Arial" w:cs="Arial"/>
          <w:sz w:val="28"/>
        </w:rPr>
        <w:t xml:space="preserve">CUC </w:t>
      </w:r>
      <w:proofErr w:type="spellStart"/>
      <w:r>
        <w:rPr>
          <w:rFonts w:ascii="Arial" w:eastAsia="Arial" w:hAnsi="Arial" w:cs="Arial"/>
          <w:sz w:val="28"/>
        </w:rPr>
        <w:t>N°</w:t>
      </w:r>
      <w:proofErr w:type="spellEnd"/>
      <w:r>
        <w:rPr>
          <w:rFonts w:ascii="Arial" w:eastAsia="Arial" w:hAnsi="Arial" w:cs="Arial"/>
          <w:sz w:val="28"/>
        </w:rPr>
        <w:t xml:space="preserve"> 2 FUNDAMENTOS DE ESTABILIDAD 2024 </w:t>
      </w:r>
    </w:p>
    <w:p w14:paraId="05EC1988" w14:textId="77777777" w:rsidR="007A31A5" w:rsidRDefault="00000000">
      <w:pPr>
        <w:spacing w:after="210"/>
      </w:pPr>
      <w:r>
        <w:rPr>
          <w:rFonts w:ascii="Arial" w:eastAsia="Arial" w:hAnsi="Arial" w:cs="Arial"/>
          <w:sz w:val="28"/>
        </w:rPr>
        <w:t xml:space="preserve"> </w:t>
      </w:r>
    </w:p>
    <w:p w14:paraId="4D9C3A11" w14:textId="6386ED61" w:rsidR="007A31A5" w:rsidRDefault="00000000">
      <w:pPr>
        <w:spacing w:after="205"/>
        <w:ind w:left="-5" w:hanging="10"/>
      </w:pPr>
      <w:r>
        <w:rPr>
          <w:rFonts w:ascii="Arial" w:eastAsia="Arial" w:hAnsi="Arial" w:cs="Arial"/>
          <w:sz w:val="28"/>
        </w:rPr>
        <w:t xml:space="preserve">Grado / </w:t>
      </w:r>
      <w:r w:rsidR="00A35B62">
        <w:rPr>
          <w:rFonts w:ascii="Arial" w:eastAsia="Arial" w:hAnsi="Arial" w:cs="Arial"/>
          <w:sz w:val="28"/>
        </w:rPr>
        <w:t>Nombre:</w:t>
      </w:r>
      <w:r>
        <w:rPr>
          <w:rFonts w:ascii="Arial" w:eastAsia="Arial" w:hAnsi="Arial" w:cs="Arial"/>
          <w:sz w:val="28"/>
        </w:rPr>
        <w:t xml:space="preserve"> </w:t>
      </w:r>
      <w:r w:rsidR="003623E1">
        <w:rPr>
          <w:rFonts w:ascii="Arial" w:eastAsia="Arial" w:hAnsi="Arial" w:cs="Arial"/>
          <w:sz w:val="28"/>
        </w:rPr>
        <w:t xml:space="preserve">Brigadier Jorge Astudillo Gómez </w:t>
      </w:r>
    </w:p>
    <w:p w14:paraId="7D6C78D6" w14:textId="7943F195" w:rsidR="007A31A5" w:rsidRDefault="00000000">
      <w:pPr>
        <w:tabs>
          <w:tab w:val="center" w:pos="1441"/>
          <w:tab w:val="center" w:pos="2782"/>
        </w:tabs>
        <w:spacing w:after="215"/>
        <w:ind w:left="-15"/>
      </w:pPr>
      <w:r>
        <w:rPr>
          <w:rFonts w:ascii="Arial" w:eastAsia="Arial" w:hAnsi="Arial" w:cs="Arial"/>
          <w:sz w:val="28"/>
        </w:rPr>
        <w:t xml:space="preserve">Curso </w:t>
      </w:r>
      <w:r w:rsidR="00A35B62">
        <w:rPr>
          <w:rFonts w:ascii="Arial" w:eastAsia="Arial" w:hAnsi="Arial" w:cs="Arial"/>
          <w:sz w:val="28"/>
        </w:rPr>
        <w:tab/>
        <w:t>:</w:t>
      </w:r>
      <w:r w:rsidR="003623E1">
        <w:rPr>
          <w:rFonts w:ascii="Arial" w:eastAsia="Arial" w:hAnsi="Arial" w:cs="Arial"/>
          <w:sz w:val="28"/>
        </w:rPr>
        <w:t xml:space="preserve"> 4A</w:t>
      </w:r>
      <w:r>
        <w:rPr>
          <w:rFonts w:ascii="Arial" w:eastAsia="Arial" w:hAnsi="Arial" w:cs="Arial"/>
          <w:sz w:val="28"/>
        </w:rPr>
        <w:t xml:space="preserve"> </w:t>
      </w:r>
    </w:p>
    <w:p w14:paraId="4564A1B4" w14:textId="0BE75B13" w:rsidR="007A31A5" w:rsidRDefault="00000000">
      <w:pPr>
        <w:tabs>
          <w:tab w:val="center" w:pos="1441"/>
          <w:tab w:val="center" w:pos="3483"/>
        </w:tabs>
        <w:spacing w:after="129"/>
        <w:ind w:left="-15"/>
      </w:pPr>
      <w:r>
        <w:rPr>
          <w:rFonts w:ascii="Arial" w:eastAsia="Arial" w:hAnsi="Arial" w:cs="Arial"/>
          <w:sz w:val="28"/>
        </w:rPr>
        <w:t xml:space="preserve">Fecha </w:t>
      </w:r>
      <w:r>
        <w:rPr>
          <w:rFonts w:ascii="Arial" w:eastAsia="Arial" w:hAnsi="Arial" w:cs="Arial"/>
          <w:sz w:val="28"/>
        </w:rPr>
        <w:tab/>
        <w:t xml:space="preserve"> </w:t>
      </w:r>
      <w:r>
        <w:rPr>
          <w:rFonts w:ascii="Arial" w:eastAsia="Arial" w:hAnsi="Arial" w:cs="Arial"/>
          <w:sz w:val="28"/>
        </w:rPr>
        <w:tab/>
        <w:t xml:space="preserve">: </w:t>
      </w:r>
      <w:r w:rsidR="003623E1">
        <w:rPr>
          <w:rFonts w:ascii="Arial" w:eastAsia="Arial" w:hAnsi="Arial" w:cs="Arial"/>
          <w:sz w:val="28"/>
        </w:rPr>
        <w:t>04 de Junio del 2024</w:t>
      </w:r>
    </w:p>
    <w:p w14:paraId="409C48E3" w14:textId="77777777" w:rsidR="007A31A5" w:rsidRDefault="00000000">
      <w:pPr>
        <w:spacing w:after="195"/>
      </w:pPr>
      <w:r>
        <w:rPr>
          <w:rFonts w:ascii="Arial" w:eastAsia="Arial" w:hAnsi="Arial" w:cs="Arial"/>
          <w:sz w:val="24"/>
        </w:rPr>
        <w:t xml:space="preserve"> </w:t>
      </w:r>
    </w:p>
    <w:p w14:paraId="46A505C7" w14:textId="77777777" w:rsidR="007A31A5" w:rsidRDefault="00000000">
      <w:pPr>
        <w:numPr>
          <w:ilvl w:val="0"/>
          <w:numId w:val="1"/>
        </w:numPr>
        <w:spacing w:after="44"/>
        <w:ind w:hanging="360"/>
      </w:pPr>
      <w:r>
        <w:rPr>
          <w:rFonts w:ascii="Arial" w:eastAsia="Arial" w:hAnsi="Arial" w:cs="Arial"/>
          <w:sz w:val="24"/>
        </w:rPr>
        <w:t xml:space="preserve">Defina: </w:t>
      </w:r>
    </w:p>
    <w:p w14:paraId="43DB90EA" w14:textId="77777777" w:rsidR="007A31A5" w:rsidRDefault="00000000">
      <w:pPr>
        <w:numPr>
          <w:ilvl w:val="1"/>
          <w:numId w:val="1"/>
        </w:numPr>
        <w:spacing w:after="158"/>
        <w:ind w:hanging="361"/>
      </w:pPr>
      <w:r>
        <w:rPr>
          <w:rFonts w:ascii="Arial" w:eastAsia="Arial" w:hAnsi="Arial" w:cs="Arial"/>
          <w:sz w:val="24"/>
        </w:rPr>
        <w:t>Rango de estabilidad: (25 pts.)</w:t>
      </w:r>
      <w:r>
        <w:rPr>
          <w:rFonts w:ascii="Arial" w:eastAsia="Arial" w:hAnsi="Arial" w:cs="Arial"/>
          <w:i/>
          <w:sz w:val="24"/>
        </w:rPr>
        <w:t xml:space="preserve"> </w:t>
      </w:r>
      <w:r>
        <w:rPr>
          <w:rFonts w:ascii="Arial" w:eastAsia="Arial" w:hAnsi="Arial" w:cs="Arial"/>
          <w:i/>
          <w:color w:val="0070C0"/>
          <w:sz w:val="24"/>
        </w:rPr>
        <w:t xml:space="preserve"> </w:t>
      </w:r>
    </w:p>
    <w:p w14:paraId="10FC3EE0" w14:textId="12ADE406" w:rsidR="007A31A5" w:rsidRDefault="00000000" w:rsidP="003623E1">
      <w:pPr>
        <w:spacing w:after="162"/>
      </w:pPr>
      <w:r>
        <w:rPr>
          <w:rFonts w:ascii="Arial" w:eastAsia="Arial" w:hAnsi="Arial" w:cs="Arial"/>
          <w:i/>
          <w:color w:val="0070C0"/>
          <w:sz w:val="24"/>
        </w:rPr>
        <w:t xml:space="preserve"> </w:t>
      </w:r>
      <w:r w:rsidR="003623E1">
        <w:rPr>
          <w:rFonts w:ascii="Arial" w:eastAsia="Arial" w:hAnsi="Arial" w:cs="Arial"/>
          <w:i/>
          <w:color w:val="0070C0"/>
          <w:sz w:val="24"/>
        </w:rPr>
        <w:t>El rango de estabilidad corresponde al rango de escora, se mide en grados, a ambas bandas (babor y estribor) desde la posición de equilibrio, donde el buque se encuentra en una condición estable.</w:t>
      </w:r>
    </w:p>
    <w:p w14:paraId="3804C4C8" w14:textId="77777777" w:rsidR="007A31A5" w:rsidRDefault="00000000">
      <w:pPr>
        <w:numPr>
          <w:ilvl w:val="1"/>
          <w:numId w:val="1"/>
        </w:numPr>
        <w:spacing w:after="158"/>
        <w:ind w:hanging="361"/>
      </w:pPr>
      <w:r>
        <w:rPr>
          <w:rFonts w:ascii="Arial" w:eastAsia="Arial" w:hAnsi="Arial" w:cs="Arial"/>
          <w:sz w:val="24"/>
        </w:rPr>
        <w:t xml:space="preserve">Máximo Brazo Adrizante: (25 pts.) </w:t>
      </w:r>
      <w:r>
        <w:rPr>
          <w:rFonts w:ascii="Arial" w:eastAsia="Arial" w:hAnsi="Arial" w:cs="Arial"/>
          <w:i/>
          <w:color w:val="0070C0"/>
          <w:sz w:val="24"/>
        </w:rPr>
        <w:t xml:space="preserve"> </w:t>
      </w:r>
    </w:p>
    <w:p w14:paraId="69377BC9" w14:textId="5CA9D3B5" w:rsidR="007A31A5" w:rsidRDefault="00000000" w:rsidP="00D51300">
      <w:pPr>
        <w:spacing w:after="162"/>
      </w:pPr>
      <w:r>
        <w:rPr>
          <w:rFonts w:ascii="Arial" w:eastAsia="Arial" w:hAnsi="Arial" w:cs="Arial"/>
          <w:i/>
          <w:color w:val="0070C0"/>
          <w:sz w:val="24"/>
        </w:rPr>
        <w:t xml:space="preserve"> </w:t>
      </w:r>
      <w:r w:rsidR="00D51300">
        <w:rPr>
          <w:rFonts w:ascii="Arial" w:eastAsia="Arial" w:hAnsi="Arial" w:cs="Arial"/>
          <w:i/>
          <w:color w:val="0070C0"/>
          <w:sz w:val="24"/>
        </w:rPr>
        <w:t>Corresponde al mayor momento de escora que el buque puede soportar en condición estática, manteniendo su condición de estabilidad positiva.</w:t>
      </w:r>
    </w:p>
    <w:p w14:paraId="1094AD68" w14:textId="77777777" w:rsidR="007A31A5" w:rsidRDefault="00000000">
      <w:pPr>
        <w:spacing w:after="48"/>
        <w:ind w:left="1081"/>
      </w:pPr>
      <w:r>
        <w:rPr>
          <w:rFonts w:ascii="Arial" w:eastAsia="Arial" w:hAnsi="Arial" w:cs="Arial"/>
          <w:i/>
          <w:color w:val="0070C0"/>
          <w:sz w:val="24"/>
        </w:rPr>
        <w:t xml:space="preserve"> </w:t>
      </w:r>
    </w:p>
    <w:p w14:paraId="32CD2B06" w14:textId="77777777" w:rsidR="007A31A5" w:rsidRDefault="00000000">
      <w:pPr>
        <w:numPr>
          <w:ilvl w:val="0"/>
          <w:numId w:val="1"/>
        </w:numPr>
        <w:spacing w:after="34"/>
        <w:ind w:hanging="360"/>
      </w:pPr>
      <w:r>
        <w:rPr>
          <w:rFonts w:ascii="Arial" w:eastAsia="Arial" w:hAnsi="Arial" w:cs="Arial"/>
          <w:sz w:val="24"/>
        </w:rPr>
        <w:t xml:space="preserve">La Figura </w:t>
      </w:r>
      <w:proofErr w:type="spellStart"/>
      <w:r>
        <w:rPr>
          <w:rFonts w:ascii="Arial" w:eastAsia="Arial" w:hAnsi="Arial" w:cs="Arial"/>
          <w:sz w:val="24"/>
        </w:rPr>
        <w:t>N°</w:t>
      </w:r>
      <w:proofErr w:type="spellEnd"/>
      <w:r>
        <w:rPr>
          <w:rFonts w:ascii="Arial" w:eastAsia="Arial" w:hAnsi="Arial" w:cs="Arial"/>
          <w:sz w:val="24"/>
        </w:rPr>
        <w:t xml:space="preserve"> 1 muestra la Curva de Brazo Adrizante de una fragata de </w:t>
      </w:r>
      <w:r>
        <w:rPr>
          <w:rFonts w:ascii="Cambria Math" w:eastAsia="Cambria Math" w:hAnsi="Cambria Math" w:cs="Cambria Math"/>
          <w:sz w:val="24"/>
        </w:rPr>
        <w:t>∆= 3500 [𝑡]</w:t>
      </w:r>
      <w:r>
        <w:rPr>
          <w:rFonts w:ascii="Arial" w:eastAsia="Arial" w:hAnsi="Arial" w:cs="Arial"/>
          <w:sz w:val="24"/>
        </w:rPr>
        <w:t xml:space="preserve">. Indique, justificando sus respuestas: </w:t>
      </w:r>
    </w:p>
    <w:p w14:paraId="03F86085" w14:textId="77777777" w:rsidR="007A31A5" w:rsidRDefault="00000000">
      <w:pPr>
        <w:spacing w:after="4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09B9AA34" w14:textId="77777777" w:rsidR="00CC6CA8" w:rsidRDefault="00000000" w:rsidP="00CC6CA8">
      <w:pPr>
        <w:numPr>
          <w:ilvl w:val="1"/>
          <w:numId w:val="1"/>
        </w:numPr>
        <w:spacing w:after="2"/>
        <w:ind w:hanging="361"/>
      </w:pPr>
      <w:r>
        <w:rPr>
          <w:rFonts w:ascii="Arial" w:eastAsia="Arial" w:hAnsi="Arial" w:cs="Arial"/>
          <w:sz w:val="24"/>
        </w:rPr>
        <w:t xml:space="preserve">Ángulo(s) de escora de equilibrio de la fragata. (25 pts.) </w:t>
      </w:r>
      <w:r>
        <w:rPr>
          <w:rFonts w:ascii="Arial" w:eastAsia="Arial" w:hAnsi="Arial" w:cs="Arial"/>
          <w:i/>
          <w:color w:val="0070C0"/>
          <w:sz w:val="24"/>
        </w:rPr>
        <w:t xml:space="preserve"> </w:t>
      </w:r>
    </w:p>
    <w:p w14:paraId="224B658B" w14:textId="13013A70" w:rsidR="00CC6CA8" w:rsidRPr="00CC6CA8" w:rsidRDefault="00000000" w:rsidP="00CC6CA8">
      <w:pPr>
        <w:spacing w:after="2"/>
        <w:ind w:left="705"/>
        <w:rPr>
          <w:rFonts w:ascii="Arial" w:eastAsia="Arial" w:hAnsi="Arial" w:cs="Arial"/>
          <w:i/>
          <w:color w:val="0070C0"/>
          <w:sz w:val="24"/>
        </w:rPr>
      </w:pPr>
      <w:r w:rsidRPr="00CC6CA8">
        <w:rPr>
          <w:rFonts w:ascii="Arial" w:eastAsia="Arial" w:hAnsi="Arial" w:cs="Arial"/>
          <w:sz w:val="24"/>
        </w:rPr>
        <w:t xml:space="preserve"> </w:t>
      </w:r>
      <w:r w:rsidR="00CC6CA8">
        <w:rPr>
          <w:rFonts w:ascii="Arial" w:eastAsia="Arial" w:hAnsi="Arial" w:cs="Arial"/>
          <w:i/>
          <w:color w:val="0070C0"/>
          <w:sz w:val="24"/>
        </w:rPr>
        <w:t>Los ángulos de escora de equilibrio de la fragata corresponden a los puntos donde el brazo adrizante es igual a cero. Dichos puntos representan los ángulos en los cuales el buque no tiene ningún momento adrizante que lo haga volver a su posición. Lo que corresponde en los ángulos 0° y 120° por ambas bandas. En 120° es el ángulo de equilibrio donde la curva GZ regresa a cero después de haber alcanzado su máximo valor.</w:t>
      </w:r>
    </w:p>
    <w:p w14:paraId="2C05B829" w14:textId="77777777" w:rsidR="007A31A5" w:rsidRDefault="00000000">
      <w:pPr>
        <w:spacing w:after="2"/>
        <w:ind w:left="1081"/>
      </w:pPr>
      <w:r>
        <w:rPr>
          <w:rFonts w:ascii="Arial" w:eastAsia="Arial" w:hAnsi="Arial" w:cs="Arial"/>
          <w:sz w:val="24"/>
        </w:rPr>
        <w:t xml:space="preserve"> </w:t>
      </w:r>
    </w:p>
    <w:p w14:paraId="086C9266" w14:textId="2B4BAEF5" w:rsidR="007A31A5" w:rsidRDefault="00000000" w:rsidP="00CC6CA8">
      <w:pPr>
        <w:spacing w:after="0"/>
        <w:ind w:left="1081"/>
      </w:pPr>
      <w:r>
        <w:rPr>
          <w:rFonts w:ascii="Arial" w:eastAsia="Arial" w:hAnsi="Arial" w:cs="Arial"/>
          <w:sz w:val="24"/>
        </w:rPr>
        <w:t xml:space="preserve">  </w:t>
      </w:r>
    </w:p>
    <w:p w14:paraId="37BA392A" w14:textId="77777777" w:rsidR="00A35B62" w:rsidRDefault="00000000" w:rsidP="00A35B62">
      <w:pPr>
        <w:numPr>
          <w:ilvl w:val="1"/>
          <w:numId w:val="1"/>
        </w:numPr>
        <w:spacing w:after="158"/>
        <w:ind w:hanging="361"/>
      </w:pPr>
      <w:r>
        <w:rPr>
          <w:rFonts w:ascii="Arial" w:eastAsia="Arial" w:hAnsi="Arial" w:cs="Arial"/>
          <w:sz w:val="24"/>
        </w:rPr>
        <w:t xml:space="preserve">El ángulo de escora del límite de estabilidad. (25 pts.) </w:t>
      </w:r>
      <w:r>
        <w:rPr>
          <w:rFonts w:ascii="Arial" w:eastAsia="Arial" w:hAnsi="Arial" w:cs="Arial"/>
          <w:i/>
          <w:color w:val="0070C0"/>
          <w:sz w:val="24"/>
        </w:rPr>
        <w:t xml:space="preserve"> </w:t>
      </w:r>
      <w:r w:rsidR="00A35B62">
        <w:rPr>
          <w:rFonts w:ascii="Arial" w:eastAsia="Arial" w:hAnsi="Arial" w:cs="Arial"/>
          <w:i/>
          <w:color w:val="0070C0"/>
          <w:sz w:val="24"/>
        </w:rPr>
        <w:t xml:space="preserve"> </w:t>
      </w:r>
    </w:p>
    <w:p w14:paraId="4C68487E" w14:textId="2C32D99C" w:rsidR="00A35B62" w:rsidRDefault="00A35B62" w:rsidP="00A35B62">
      <w:pPr>
        <w:spacing w:after="158"/>
        <w:ind w:left="705"/>
      </w:pPr>
      <w:r w:rsidRPr="00A35B62">
        <w:rPr>
          <w:rFonts w:ascii="Arial" w:eastAsia="Arial" w:hAnsi="Arial" w:cs="Arial"/>
          <w:i/>
          <w:color w:val="0070C0"/>
          <w:sz w:val="24"/>
        </w:rPr>
        <w:t>El ángulo de escora aumenta hasta alcanzar el limite de estabilidad, que es hasta 1</w:t>
      </w:r>
      <w:r>
        <w:rPr>
          <w:rFonts w:ascii="Arial" w:eastAsia="Arial" w:hAnsi="Arial" w:cs="Arial"/>
          <w:i/>
          <w:color w:val="0070C0"/>
          <w:sz w:val="24"/>
        </w:rPr>
        <w:t>18</w:t>
      </w:r>
      <w:r w:rsidRPr="00A35B62">
        <w:rPr>
          <w:rFonts w:ascii="Arial" w:eastAsia="Arial" w:hAnsi="Arial" w:cs="Arial"/>
          <w:i/>
          <w:color w:val="0070C0"/>
          <w:sz w:val="24"/>
        </w:rPr>
        <w:t>° por ambas bandas</w:t>
      </w:r>
      <w:r>
        <w:rPr>
          <w:rFonts w:ascii="Arial" w:eastAsia="Arial" w:hAnsi="Arial" w:cs="Arial"/>
          <w:i/>
          <w:color w:val="0070C0"/>
          <w:sz w:val="24"/>
        </w:rPr>
        <w:t xml:space="preserve"> (porque en los 120° ya se daría vuelta el buque es incapaz de </w:t>
      </w:r>
      <w:proofErr w:type="spellStart"/>
      <w:r>
        <w:rPr>
          <w:rFonts w:ascii="Arial" w:eastAsia="Arial" w:hAnsi="Arial" w:cs="Arial"/>
          <w:i/>
          <w:color w:val="0070C0"/>
          <w:sz w:val="24"/>
        </w:rPr>
        <w:t>adrizarse</w:t>
      </w:r>
      <w:proofErr w:type="spellEnd"/>
      <w:r>
        <w:rPr>
          <w:rFonts w:ascii="Arial" w:eastAsia="Arial" w:hAnsi="Arial" w:cs="Arial"/>
          <w:i/>
          <w:color w:val="0070C0"/>
          <w:sz w:val="24"/>
        </w:rPr>
        <w:t>), donde B y G están alineados pero no de la mejor manera, además, GZ es cero por lo que el momento interno también es cero, aun así, existe momento externo</w:t>
      </w:r>
    </w:p>
    <w:p w14:paraId="50FB4736" w14:textId="77777777" w:rsidR="007A31A5" w:rsidRDefault="00000000">
      <w:pPr>
        <w:spacing w:after="163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52E7CFC9" w14:textId="77777777" w:rsidR="007A31A5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221B44D0" w14:textId="77777777" w:rsidR="007A31A5" w:rsidRDefault="00000000">
      <w:pPr>
        <w:tabs>
          <w:tab w:val="center" w:pos="4512"/>
        </w:tabs>
        <w:spacing w:after="5" w:line="249" w:lineRule="auto"/>
        <w:ind w:left="-15"/>
      </w:pPr>
      <w:r>
        <w:t xml:space="preserve"> </w:t>
      </w:r>
      <w:r>
        <w:tab/>
        <w:t xml:space="preserve">                                                                                                                             Escuela Naval “Arturo Prat” </w:t>
      </w:r>
    </w:p>
    <w:p w14:paraId="0B2B9D88" w14:textId="77777777" w:rsidR="007A31A5" w:rsidRDefault="00000000">
      <w:pPr>
        <w:spacing w:after="0"/>
        <w:ind w:left="10" w:right="-15" w:hanging="10"/>
        <w:jc w:val="right"/>
      </w:pPr>
      <w:r>
        <w:t xml:space="preserve">Dirección de Educación de la Armada </w:t>
      </w:r>
    </w:p>
    <w:p w14:paraId="23472633" w14:textId="77777777" w:rsidR="007A31A5" w:rsidRDefault="00000000">
      <w:pPr>
        <w:spacing w:after="5" w:line="249" w:lineRule="auto"/>
        <w:ind w:left="-15" w:right="930" w:firstLine="976"/>
      </w:pPr>
      <w:r>
        <w:t xml:space="preserve">                                                                                                                           Armada de Chile  </w:t>
      </w:r>
    </w:p>
    <w:p w14:paraId="7B914A6A" w14:textId="77777777" w:rsidR="007A31A5" w:rsidRDefault="00000000">
      <w:pPr>
        <w:spacing w:after="0"/>
        <w:ind w:left="2127"/>
      </w:pPr>
      <w:r>
        <w:rPr>
          <w:noProof/>
        </w:rPr>
        <w:drawing>
          <wp:inline distT="0" distB="0" distL="0" distR="0" wp14:anchorId="561799D8" wp14:editId="6275E475">
            <wp:extent cx="3251200" cy="1995170"/>
            <wp:effectExtent l="0" t="0" r="0" b="0"/>
            <wp:docPr id="166" name="Picture 1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Picture 16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0"/>
        </w:rPr>
        <w:t xml:space="preserve"> </w:t>
      </w:r>
    </w:p>
    <w:p w14:paraId="0FE0C730" w14:textId="77777777" w:rsidR="007A31A5" w:rsidRDefault="00000000">
      <w:pPr>
        <w:pStyle w:val="Ttulo1"/>
      </w:pPr>
      <w:r>
        <w:t xml:space="preserve">FIGURA </w:t>
      </w:r>
      <w:proofErr w:type="spellStart"/>
      <w:r>
        <w:t>N°</w:t>
      </w:r>
      <w:proofErr w:type="spellEnd"/>
      <w:r>
        <w:t xml:space="preserve"> 1: CURVA BRAZO ADRIZANTE FRAGATA  </w:t>
      </w:r>
    </w:p>
    <w:p w14:paraId="3D462786" w14:textId="77777777" w:rsidR="007A31A5" w:rsidRDefault="00000000">
      <w:pPr>
        <w:spacing w:after="127"/>
      </w:pPr>
      <w:r>
        <w:rPr>
          <w:rFonts w:ascii="Arial" w:eastAsia="Arial" w:hAnsi="Arial" w:cs="Arial"/>
          <w:sz w:val="24"/>
        </w:rPr>
        <w:t xml:space="preserve"> </w:t>
      </w:r>
    </w:p>
    <w:p w14:paraId="4767042A" w14:textId="77777777" w:rsidR="007A31A5" w:rsidRDefault="00000000">
      <w:pPr>
        <w:spacing w:after="0"/>
        <w:ind w:left="54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sectPr w:rsidR="007A31A5">
      <w:pgSz w:w="11908" w:h="16836"/>
      <w:pgMar w:top="709" w:right="1439" w:bottom="2054" w:left="14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C56003"/>
    <w:multiLevelType w:val="hybridMultilevel"/>
    <w:tmpl w:val="232CCA62"/>
    <w:lvl w:ilvl="0" w:tplc="9438B000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0065418">
      <w:start w:val="1"/>
      <w:numFmt w:val="lowerLetter"/>
      <w:lvlText w:val="%2)"/>
      <w:lvlJc w:val="left"/>
      <w:pPr>
        <w:ind w:left="1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6ADC5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5A185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6C293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6C770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F2992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12FA3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64E7A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08816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1A5"/>
    <w:rsid w:val="003623E1"/>
    <w:rsid w:val="00715985"/>
    <w:rsid w:val="007A31A5"/>
    <w:rsid w:val="00A35B62"/>
    <w:rsid w:val="00CC6CA8"/>
    <w:rsid w:val="00D5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9C4CD"/>
  <w15:docId w15:val="{862CE492-10E1-4F23-A73A-999FD3B02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L" w:eastAsia="es-C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36" w:line="259" w:lineRule="auto"/>
      <w:ind w:left="2265"/>
      <w:outlineLvl w:val="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Matías Fisher</dc:creator>
  <cp:keywords/>
  <cp:lastModifiedBy>Jorge Astudillo</cp:lastModifiedBy>
  <cp:revision>2</cp:revision>
  <dcterms:created xsi:type="dcterms:W3CDTF">2024-06-04T22:44:00Z</dcterms:created>
  <dcterms:modified xsi:type="dcterms:W3CDTF">2024-06-04T22:44:00Z</dcterms:modified>
</cp:coreProperties>
</file>