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FCC658" w14:textId="77777777" w:rsidR="008E11C4" w:rsidRPr="008E11C4" w:rsidRDefault="008E11C4" w:rsidP="00A61A27">
      <w:pPr>
        <w:jc w:val="center"/>
        <w:rPr>
          <w:sz w:val="28"/>
          <w:szCs w:val="28"/>
          <w:u w:val="single"/>
        </w:rPr>
      </w:pPr>
    </w:p>
    <w:p w14:paraId="56F2E911" w14:textId="6AD9C238" w:rsidR="00A61A27" w:rsidRPr="008E11C4" w:rsidRDefault="00A61A27" w:rsidP="00A61A27">
      <w:pPr>
        <w:jc w:val="center"/>
        <w:rPr>
          <w:sz w:val="28"/>
          <w:szCs w:val="28"/>
          <w:u w:val="single"/>
        </w:rPr>
      </w:pPr>
      <w:r w:rsidRPr="008E11C4">
        <w:rPr>
          <w:sz w:val="28"/>
          <w:szCs w:val="28"/>
          <w:u w:val="single"/>
        </w:rPr>
        <w:t xml:space="preserve">“Densidad: Concepto aplicado desde una lata de Coca-Cola hasta un buque de miles de contenedores” </w:t>
      </w:r>
    </w:p>
    <w:p w14:paraId="3FBE2852" w14:textId="77777777" w:rsidR="00A61A27" w:rsidRPr="00A61A27" w:rsidRDefault="00A61A27" w:rsidP="00A61A27">
      <w:pPr>
        <w:jc w:val="center"/>
        <w:rPr>
          <w:u w:val="single"/>
        </w:rPr>
      </w:pPr>
    </w:p>
    <w:p w14:paraId="1E1CE320" w14:textId="6019C04B" w:rsidR="000F35F7" w:rsidRDefault="000F35F7" w:rsidP="000F35F7">
      <w:pPr>
        <w:jc w:val="both"/>
      </w:pPr>
      <w:r>
        <w:t xml:space="preserve">Desde su invención, los buques han sido el medio de transporte más importante para lograr conectar a las civilizaciones de un planeta que en su mayoría </w:t>
      </w:r>
      <w:r w:rsidR="006E55C3">
        <w:t>está cubierto</w:t>
      </w:r>
      <w:r>
        <w:t xml:space="preserve"> por agua. </w:t>
      </w:r>
      <w:r w:rsidR="00080AF5">
        <w:t>Con el paso de los años, y con el desarrollo de nuevas tecnologías, los navíos han pasado de ser simples balsas a grandes naves hechas de fierros y otros metales.</w:t>
      </w:r>
      <w:r>
        <w:t xml:space="preserve"> Es por esto, que no resulta para nada extraño haberse preguntado en </w:t>
      </w:r>
      <w:r w:rsidR="00080AF5">
        <w:t>más</w:t>
      </w:r>
      <w:r>
        <w:t xml:space="preserve"> de una ocasión </w:t>
      </w:r>
      <w:r w:rsidR="00080AF5">
        <w:t>cómo es que buques gigantes, que además son capaces de transportar miles de contenedores, logran flotar en una superficie tan compleja como lo es el mar.</w:t>
      </w:r>
    </w:p>
    <w:p w14:paraId="0AEF8396" w14:textId="70637277" w:rsidR="00080AF5" w:rsidRDefault="00954A8E" w:rsidP="000F35F7">
      <w:pPr>
        <w:jc w:val="both"/>
      </w:pPr>
      <w:r>
        <w:t xml:space="preserve">Para responder a esta interrogante, </w:t>
      </w:r>
      <w:r w:rsidR="006E55C3">
        <w:t>es necesario dominar un concepto base</w:t>
      </w:r>
      <w:r w:rsidR="00570455">
        <w:t xml:space="preserve">, con esto nos referimos </w:t>
      </w:r>
      <w:r w:rsidR="00384845">
        <w:t xml:space="preserve">a </w:t>
      </w:r>
      <w:r w:rsidR="00570455">
        <w:t xml:space="preserve">la </w:t>
      </w:r>
      <w:r w:rsidR="006E55C3">
        <w:t xml:space="preserve">“densidad”, para facilitar su explicación </w:t>
      </w:r>
      <w:r>
        <w:t xml:space="preserve">realizaremos el experimento propuesto en clases. Una vez definida nuestras conclusiones, argumentaremos </w:t>
      </w:r>
      <w:r w:rsidR="006E55C3">
        <w:t>sobre la importancia del estudio de la densidad para la flotabilidad de los buques.</w:t>
      </w:r>
    </w:p>
    <w:p w14:paraId="1D8B05CD" w14:textId="3093139F" w:rsidR="000F35F7" w:rsidRDefault="00570455" w:rsidP="000F35F7">
      <w:pPr>
        <w:jc w:val="both"/>
      </w:pPr>
      <w:r>
        <w:t xml:space="preserve">Tras realizar </w:t>
      </w:r>
      <w:r w:rsidR="004132BC">
        <w:t xml:space="preserve">el experimento denominado “Estudiando la densidad”, en el cual se introducen dos </w:t>
      </w:r>
      <w:r w:rsidR="00A74EDD">
        <w:t xml:space="preserve">latas </w:t>
      </w:r>
      <w:r w:rsidR="004132BC">
        <w:t>de Coca- Cola con características diferentes (con y sin azúcar)</w:t>
      </w:r>
      <w:r w:rsidR="006E55C3">
        <w:t xml:space="preserve"> en un recipiente con agua dulce</w:t>
      </w:r>
      <w:r w:rsidR="004132BC">
        <w:t xml:space="preserve">, podemos </w:t>
      </w:r>
      <w:r w:rsidR="00A74EDD">
        <w:t xml:space="preserve">observar que la </w:t>
      </w:r>
      <w:r w:rsidR="006E55C3">
        <w:t xml:space="preserve">lata de </w:t>
      </w:r>
      <w:r w:rsidR="00A74EDD">
        <w:t xml:space="preserve">Coca- Cola normal (con azúcar) se va al fondo del recipiente, mientras que la </w:t>
      </w:r>
      <w:r w:rsidR="006E55C3">
        <w:t xml:space="preserve">de </w:t>
      </w:r>
      <w:r w:rsidR="00A74EDD">
        <w:t>Coca-Cola light (sin azúcar)</w:t>
      </w:r>
      <w:r w:rsidR="006E55C3">
        <w:t xml:space="preserve"> se </w:t>
      </w:r>
      <w:r w:rsidR="00384845">
        <w:t>sumerge,</w:t>
      </w:r>
      <w:r>
        <w:t xml:space="preserve"> </w:t>
      </w:r>
      <w:r w:rsidR="006E55C3">
        <w:t>pero posteriormente logra</w:t>
      </w:r>
      <w:r w:rsidR="00A74EDD">
        <w:t xml:space="preserve"> flota</w:t>
      </w:r>
      <w:r w:rsidR="006E55C3">
        <w:t>r</w:t>
      </w:r>
      <w:r w:rsidR="00A74EDD">
        <w:t>. Si bien, ambas latas poseen el mismo volumen,</w:t>
      </w:r>
      <w:r w:rsidR="00E327AB">
        <w:t xml:space="preserve"> </w:t>
      </w:r>
      <w:r w:rsidR="00414515">
        <w:t xml:space="preserve">el resultado obtenido </w:t>
      </w:r>
      <w:r w:rsidR="00E327AB">
        <w:t>es diferente por lo que podemos inferir las siguientes conclusiones</w:t>
      </w:r>
      <w:r>
        <w:t xml:space="preserve"> a partir del experimento</w:t>
      </w:r>
      <w:r w:rsidR="00E327AB">
        <w:t>:</w:t>
      </w:r>
    </w:p>
    <w:p w14:paraId="0C6D6564" w14:textId="59E0BBA1" w:rsidR="00CE1C05" w:rsidRDefault="00E327AB" w:rsidP="00E327AB">
      <w:pPr>
        <w:pStyle w:val="ListParagraph"/>
        <w:numPr>
          <w:ilvl w:val="0"/>
          <w:numId w:val="1"/>
        </w:numPr>
        <w:jc w:val="both"/>
      </w:pPr>
      <w:r>
        <w:t>La Coca-Cola light flota debido a que tiene una densidad menor a la del agua.</w:t>
      </w:r>
    </w:p>
    <w:p w14:paraId="71AF9AB6" w14:textId="3ABBDE05" w:rsidR="00E327AB" w:rsidRDefault="00E327AB" w:rsidP="00E327AB">
      <w:pPr>
        <w:pStyle w:val="ListParagraph"/>
        <w:numPr>
          <w:ilvl w:val="0"/>
          <w:numId w:val="1"/>
        </w:numPr>
        <w:jc w:val="both"/>
      </w:pPr>
      <w:r>
        <w:t>Por el contrario, la Coca -Cola normal se hunde debido a que su densidad es mayor a la del agua.</w:t>
      </w:r>
    </w:p>
    <w:p w14:paraId="19B733DA" w14:textId="4186F103" w:rsidR="00E327AB" w:rsidRDefault="00414515" w:rsidP="000F35F7">
      <w:pPr>
        <w:jc w:val="both"/>
      </w:pPr>
      <w:r>
        <w:t xml:space="preserve">Lo anterior se justifica teóricamente, a partir del principio de Arquímedes, el cual </w:t>
      </w:r>
      <w:r w:rsidR="00384845">
        <w:t xml:space="preserve">explicaremos </w:t>
      </w:r>
      <w:r>
        <w:t xml:space="preserve">más adelante. </w:t>
      </w:r>
      <w:r w:rsidR="000F35F7">
        <w:t xml:space="preserve">De esta </w:t>
      </w:r>
      <w:r w:rsidR="006E55C3">
        <w:t>forma, a</w:t>
      </w:r>
      <w:r w:rsidR="000F35F7">
        <w:t xml:space="preserve"> partir de los resultados entregados por el experimento</w:t>
      </w:r>
      <w:r>
        <w:t xml:space="preserve">, </w:t>
      </w:r>
      <w:r w:rsidR="000F35F7">
        <w:t xml:space="preserve">podemos afirmar categóricamente que el estudio de la densidad del agua es fundamental para el desarrollo de la flotabilidad de un buque. </w:t>
      </w:r>
    </w:p>
    <w:p w14:paraId="34E6247D" w14:textId="77777777" w:rsidR="00570455" w:rsidRDefault="00570455" w:rsidP="000F35F7">
      <w:pPr>
        <w:jc w:val="both"/>
      </w:pPr>
    </w:p>
    <w:p w14:paraId="2E0A5070" w14:textId="1F4BD4D2" w:rsidR="00946CAB" w:rsidRDefault="00527F5F" w:rsidP="000F35F7">
      <w:pPr>
        <w:jc w:val="both"/>
      </w:pPr>
      <w:r>
        <w:t xml:space="preserve">Para comenzar, el estudio de la densidad del agua es fundamental para el desarrollo de la flotabilidad del buque, porque gracias a ello podemos hacer que </w:t>
      </w:r>
      <w:r w:rsidR="00946CAB">
        <w:t>embarcaciones de gran tonelaje no se hundan en el mar. Esto se debe al principio de Arquímedes el cual se basa en que “</w:t>
      </w:r>
      <w:r w:rsidR="00946CAB" w:rsidRPr="00946CAB">
        <w:t>todo cuerpo sumergido dentro de un fluido experimenta una fuerza ascendente llamada empuje, equivalente al peso del fluido desalojado por el cuerpo”</w:t>
      </w:r>
      <w:r w:rsidR="008E11C4">
        <w:t xml:space="preserve"> </w:t>
      </w:r>
      <w:r w:rsidR="00014FAE">
        <w:t>(apuntes cuaderno).</w:t>
      </w:r>
    </w:p>
    <w:p w14:paraId="55AD1D1F" w14:textId="77777777" w:rsidR="00946CAB" w:rsidRDefault="00946CAB" w:rsidP="000F35F7">
      <w:pPr>
        <w:jc w:val="both"/>
      </w:pPr>
      <w:r>
        <w:t xml:space="preserve">Dicho principio se describe en la siguiente ecuación: </w:t>
      </w:r>
    </w:p>
    <w:p w14:paraId="1B3F1FE7" w14:textId="77777777" w:rsidR="00014FAE" w:rsidRDefault="00946CAB" w:rsidP="00946CAB">
      <w:pPr>
        <w:jc w:val="center"/>
      </w:pPr>
      <w:r w:rsidRPr="00946CAB">
        <w:rPr>
          <w:b/>
          <w:bCs/>
        </w:rPr>
        <w:t xml:space="preserve">E (empuje)= </w:t>
      </w:r>
      <w:r w:rsidRPr="00946CAB">
        <w:rPr>
          <w:rFonts w:cstheme="minorHAnsi"/>
          <w:b/>
          <w:bCs/>
          <w:color w:val="333333"/>
          <w:shd w:val="clear" w:color="auto" w:fill="FFFFFF"/>
        </w:rPr>
        <w:t>ρ</w:t>
      </w:r>
      <w:r w:rsidRPr="00946CAB">
        <w:rPr>
          <w:rFonts w:cstheme="minorHAnsi"/>
          <w:b/>
          <w:bCs/>
          <w:color w:val="333333"/>
          <w:shd w:val="clear" w:color="auto" w:fill="FFFFFF"/>
          <w:vertAlign w:val="subscript"/>
        </w:rPr>
        <w:t xml:space="preserve"> </w:t>
      </w:r>
      <w:r w:rsidRPr="00946CAB">
        <w:rPr>
          <w:rFonts w:cstheme="minorHAnsi"/>
          <w:b/>
          <w:bCs/>
          <w:color w:val="333333"/>
          <w:shd w:val="clear" w:color="auto" w:fill="FFFFFF"/>
        </w:rPr>
        <w:t>(densidad del líquido)</w:t>
      </w:r>
      <w:r w:rsidRPr="00946CAB">
        <w:rPr>
          <w:rFonts w:cstheme="minorHAnsi"/>
          <w:b/>
          <w:bCs/>
          <w:color w:val="333333"/>
          <w:shd w:val="clear" w:color="auto" w:fill="FFFFFF"/>
        </w:rPr>
        <w:t> • V</w:t>
      </w:r>
      <w:r w:rsidRPr="00946CAB">
        <w:rPr>
          <w:rFonts w:cstheme="minorHAnsi"/>
          <w:b/>
          <w:bCs/>
          <w:color w:val="333333"/>
          <w:shd w:val="clear" w:color="auto" w:fill="FFFFFF"/>
        </w:rPr>
        <w:t xml:space="preserve"> (volumen del líquido</w:t>
      </w:r>
      <w:r w:rsidR="005B1210">
        <w:rPr>
          <w:rFonts w:cstheme="minorHAnsi"/>
          <w:b/>
          <w:bCs/>
          <w:color w:val="333333"/>
          <w:shd w:val="clear" w:color="auto" w:fill="FFFFFF"/>
        </w:rPr>
        <w:t xml:space="preserve"> desalojado</w:t>
      </w:r>
      <w:r w:rsidRPr="00946CAB">
        <w:rPr>
          <w:rFonts w:cstheme="minorHAnsi"/>
          <w:b/>
          <w:bCs/>
          <w:color w:val="333333"/>
          <w:shd w:val="clear" w:color="auto" w:fill="FFFFFF"/>
        </w:rPr>
        <w:t>)</w:t>
      </w:r>
      <w:r w:rsidRPr="00946CAB">
        <w:rPr>
          <w:rFonts w:cstheme="minorHAnsi"/>
          <w:b/>
          <w:bCs/>
          <w:color w:val="333333"/>
          <w:shd w:val="clear" w:color="auto" w:fill="FFFFFF"/>
        </w:rPr>
        <w:t> • g</w:t>
      </w:r>
      <w:r w:rsidRPr="00946CAB">
        <w:rPr>
          <w:rFonts w:cstheme="minorHAnsi"/>
          <w:b/>
          <w:bCs/>
          <w:color w:val="333333"/>
          <w:shd w:val="clear" w:color="auto" w:fill="FFFFFF"/>
        </w:rPr>
        <w:t xml:space="preserve"> (gravedad</w:t>
      </w:r>
      <w:r w:rsidRPr="00014FAE">
        <w:rPr>
          <w:rFonts w:cstheme="minorHAnsi"/>
          <w:color w:val="333333"/>
          <w:shd w:val="clear" w:color="auto" w:fill="FFFFFF"/>
        </w:rPr>
        <w:t>)</w:t>
      </w:r>
      <w:r w:rsidR="00014FAE" w:rsidRPr="00014FAE">
        <w:t xml:space="preserve"> </w:t>
      </w:r>
    </w:p>
    <w:p w14:paraId="666CBEBF" w14:textId="4015B149" w:rsidR="00946CAB" w:rsidRPr="00014FAE" w:rsidRDefault="00014FAE" w:rsidP="00946CAB">
      <w:pPr>
        <w:jc w:val="center"/>
        <w:rPr>
          <w:rFonts w:cstheme="minorHAnsi"/>
          <w:color w:val="333333"/>
          <w:shd w:val="clear" w:color="auto" w:fill="FFFFFF"/>
        </w:rPr>
      </w:pPr>
      <w:r w:rsidRPr="00014FAE">
        <w:rPr>
          <w:rFonts w:cstheme="minorHAnsi"/>
          <w:color w:val="333333"/>
          <w:shd w:val="clear" w:color="auto" w:fill="FFFFFF"/>
        </w:rPr>
        <w:t>(Vite, 2015).</w:t>
      </w:r>
    </w:p>
    <w:p w14:paraId="7315C2D7" w14:textId="1AAFECB5" w:rsidR="008E11C4" w:rsidRDefault="00103E5C" w:rsidP="000F35F7">
      <w:pPr>
        <w:jc w:val="both"/>
      </w:pPr>
      <w:r>
        <w:lastRenderedPageBreak/>
        <w:t xml:space="preserve">Tal </w:t>
      </w:r>
      <w:r w:rsidR="00570455">
        <w:t xml:space="preserve">es el caso </w:t>
      </w:r>
      <w:r w:rsidR="00DD6AF1">
        <w:t>d</w:t>
      </w:r>
      <w:r>
        <w:t>el experimento realizado</w:t>
      </w:r>
      <w:r w:rsidR="00570455">
        <w:t xml:space="preserve"> anteriormente</w:t>
      </w:r>
      <w:r>
        <w:t xml:space="preserve">, en el </w:t>
      </w:r>
      <w:r w:rsidR="00384845">
        <w:t>que,</w:t>
      </w:r>
      <w:r w:rsidR="00DD6AF1">
        <w:t xml:space="preserve"> si bien </w:t>
      </w:r>
      <w:r>
        <w:t>el volumen y la fuerza de gravedad de ambas latas eran iguales, el factor que determinó la cantidad de empuje</w:t>
      </w:r>
      <w:r w:rsidR="00014FAE">
        <w:t xml:space="preserve"> (o fuerza de boyante) que</w:t>
      </w:r>
      <w:r>
        <w:t xml:space="preserve"> afectó a cada una fue nada más y nada menos que la densidad del líquido. </w:t>
      </w:r>
    </w:p>
    <w:p w14:paraId="0DD597E7" w14:textId="31EE0F84" w:rsidR="000F35F7" w:rsidRDefault="00103E5C" w:rsidP="000F35F7">
      <w:pPr>
        <w:jc w:val="both"/>
      </w:pPr>
      <w:r>
        <w:t>En el caso específico de los buques, la forma geométrica</w:t>
      </w:r>
      <w:r w:rsidR="00DD6AF1">
        <w:t xml:space="preserve"> del material</w:t>
      </w:r>
      <w:r>
        <w:t xml:space="preserve"> con </w:t>
      </w:r>
      <w:r w:rsidR="00DD6AF1">
        <w:t xml:space="preserve">el </w:t>
      </w:r>
      <w:r>
        <w:t xml:space="preserve">que están construidos </w:t>
      </w:r>
      <w:r w:rsidR="00DD6AF1">
        <w:t xml:space="preserve">está diseñada para </w:t>
      </w:r>
      <w:r w:rsidR="00570455">
        <w:t>desplazar un</w:t>
      </w:r>
      <w:r w:rsidR="00DD6AF1">
        <w:t xml:space="preserve"> gran</w:t>
      </w:r>
      <w:r w:rsidR="00570455">
        <w:t xml:space="preserve"> volumen de agua</w:t>
      </w:r>
      <w:r w:rsidR="00DD6AF1">
        <w:t>. De esta forma</w:t>
      </w:r>
      <w:r w:rsidR="00384845">
        <w:t xml:space="preserve">, </w:t>
      </w:r>
      <w:r w:rsidR="00570455">
        <w:t xml:space="preserve">la fuerza de empuje </w:t>
      </w:r>
      <w:r w:rsidR="00DD6AF1">
        <w:t xml:space="preserve">generada </w:t>
      </w:r>
      <w:r w:rsidR="00570455">
        <w:t>es mucho mayor a la de, por ejemplo,</w:t>
      </w:r>
      <w:r w:rsidR="00DD6AF1">
        <w:t xml:space="preserve"> el mismo material distribuido en forma de un cubo pequeño</w:t>
      </w:r>
      <w:r w:rsidR="00570455">
        <w:t>.</w:t>
      </w:r>
      <w:r w:rsidR="00014FAE" w:rsidRPr="00014FAE">
        <w:t xml:space="preserve"> </w:t>
      </w:r>
      <w:r w:rsidR="00014FAE" w:rsidRPr="00014FAE">
        <w:t>(¿Por qué flota un barco? Principio de Arquímedes, 2012)</w:t>
      </w:r>
    </w:p>
    <w:p w14:paraId="46011F05" w14:textId="318CC7A9" w:rsidR="00AC5790" w:rsidRDefault="007C607F" w:rsidP="000F35F7">
      <w:pPr>
        <w:jc w:val="both"/>
      </w:pPr>
      <w:r>
        <w:t>En segundo lugar</w:t>
      </w:r>
      <w:r w:rsidR="00DD6AF1">
        <w:t xml:space="preserve">, el estudio de la densidad </w:t>
      </w:r>
      <w:r w:rsidR="00DD6AF1" w:rsidRPr="00DD6AF1">
        <w:t>del agua es fundamental para el desarrollo de la flotabilidad del buque</w:t>
      </w:r>
      <w:r w:rsidR="00DD6AF1">
        <w:t>, porque nos permite analizar el comportamiento de una embarcación</w:t>
      </w:r>
      <w:r w:rsidR="00AC5790">
        <w:t>, y la cantidad de carga que puede llevar</w:t>
      </w:r>
      <w:r w:rsidR="00384845">
        <w:t xml:space="preserve"> </w:t>
      </w:r>
      <w:r w:rsidR="00DD6AF1">
        <w:t xml:space="preserve">en aguas de distintas composiciones. </w:t>
      </w:r>
      <w:r w:rsidR="00AC5790">
        <w:t xml:space="preserve">Si bien se tiende a pensar que la densidad del mar es la misma en todas partes, existen diversos factores que la </w:t>
      </w:r>
      <w:r w:rsidR="00384845">
        <w:t>afectan, lo cual puede llevar a</w:t>
      </w:r>
      <w:r w:rsidR="00AC5790">
        <w:t xml:space="preserve"> que un buque correctamente cargado en una zona específica del globo, pueda ver afectada su flotabilidad en otro lugar con una calidad de agua </w:t>
      </w:r>
      <w:r w:rsidR="00384845">
        <w:t xml:space="preserve">de mar </w:t>
      </w:r>
      <w:r w:rsidR="00AC5790">
        <w:t xml:space="preserve">diferente. </w:t>
      </w:r>
      <w:r w:rsidR="00384845">
        <w:t>Para resolver este problema existe el denominado “</w:t>
      </w:r>
      <w:r w:rsidR="00384845" w:rsidRPr="00384845">
        <w:t xml:space="preserve">disco </w:t>
      </w:r>
      <w:proofErr w:type="spellStart"/>
      <w:r w:rsidR="00384845" w:rsidRPr="00384845">
        <w:t>Plimsoll</w:t>
      </w:r>
      <w:proofErr w:type="spellEnd"/>
      <w:r w:rsidR="00384845">
        <w:t xml:space="preserve">” el que establece </w:t>
      </w:r>
      <w:r w:rsidR="00384845" w:rsidRPr="00384845">
        <w:t>diferentes límites de carga según la zona y la estación a navegar</w:t>
      </w:r>
      <w:r w:rsidR="00014FAE" w:rsidRPr="00014FAE">
        <w:t xml:space="preserve"> </w:t>
      </w:r>
      <w:r w:rsidR="00014FAE" w:rsidRPr="00014FAE">
        <w:t>(Rodríguez Vida, 2018</w:t>
      </w:r>
      <w:proofErr w:type="gramStart"/>
      <w:r w:rsidR="00014FAE" w:rsidRPr="00014FAE">
        <w:t>)</w:t>
      </w:r>
      <w:r w:rsidR="00014FAE">
        <w:t xml:space="preserve"> </w:t>
      </w:r>
      <w:r w:rsidR="00384845">
        <w:t>.</w:t>
      </w:r>
      <w:proofErr w:type="gramEnd"/>
      <w:r w:rsidR="00384845">
        <w:t xml:space="preserve"> </w:t>
      </w:r>
    </w:p>
    <w:p w14:paraId="299B74CA" w14:textId="2D1A76B2" w:rsidR="00384845" w:rsidRDefault="00384845" w:rsidP="000F35F7">
      <w:pPr>
        <w:jc w:val="both"/>
      </w:pPr>
      <w:r>
        <w:t xml:space="preserve">   Estas son: </w:t>
      </w:r>
    </w:p>
    <w:p w14:paraId="17ACDA58" w14:textId="279C7001" w:rsidR="00384845" w:rsidRPr="00384845" w:rsidRDefault="00384845" w:rsidP="00384845">
      <w:pPr>
        <w:numPr>
          <w:ilvl w:val="0"/>
          <w:numId w:val="2"/>
        </w:numPr>
        <w:shd w:val="clear" w:color="auto" w:fill="FFFFFF"/>
        <w:spacing w:before="100" w:beforeAutospacing="1" w:after="24" w:line="240" w:lineRule="auto"/>
        <w:ind w:left="1104"/>
        <w:rPr>
          <w:rFonts w:eastAsia="Times New Roman" w:cstheme="minorHAnsi"/>
          <w:color w:val="202122"/>
          <w:lang w:eastAsia="es-CL"/>
        </w:rPr>
      </w:pPr>
      <w:r w:rsidRPr="00384845">
        <w:rPr>
          <w:rFonts w:cstheme="minorHAnsi"/>
          <w:sz w:val="24"/>
          <w:szCs w:val="24"/>
        </w:rPr>
        <w:drawing>
          <wp:anchor distT="0" distB="0" distL="114300" distR="114300" simplePos="0" relativeHeight="251658240" behindDoc="0" locked="0" layoutInCell="1" allowOverlap="1" wp14:anchorId="07EF88B3" wp14:editId="185E9267">
            <wp:simplePos x="0" y="0"/>
            <wp:positionH relativeFrom="margin">
              <wp:posOffset>-325120</wp:posOffset>
            </wp:positionH>
            <wp:positionV relativeFrom="paragraph">
              <wp:posOffset>85725</wp:posOffset>
            </wp:positionV>
            <wp:extent cx="2661920" cy="1263650"/>
            <wp:effectExtent l="0" t="0" r="508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1920" cy="1263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4845">
        <w:rPr>
          <w:rFonts w:eastAsia="Times New Roman" w:cstheme="minorHAnsi"/>
          <w:b/>
          <w:bCs/>
          <w:color w:val="202122"/>
          <w:lang w:eastAsia="es-CL"/>
        </w:rPr>
        <w:t>TF</w:t>
      </w:r>
      <w:r w:rsidRPr="00384845">
        <w:rPr>
          <w:rFonts w:eastAsia="Times New Roman" w:cstheme="minorHAnsi"/>
          <w:color w:val="202122"/>
          <w:lang w:eastAsia="es-CL"/>
        </w:rPr>
        <w:t> </w:t>
      </w:r>
      <w:r w:rsidRPr="00384845">
        <w:rPr>
          <w:rFonts w:eastAsia="Times New Roman" w:cstheme="minorHAnsi"/>
          <w:i/>
          <w:iCs/>
          <w:color w:val="202122"/>
          <w:lang w:eastAsia="es-CL"/>
        </w:rPr>
        <w:t xml:space="preserve">Tropical </w:t>
      </w:r>
      <w:proofErr w:type="spellStart"/>
      <w:r w:rsidRPr="00384845">
        <w:rPr>
          <w:rFonts w:eastAsia="Times New Roman" w:cstheme="minorHAnsi"/>
          <w:i/>
          <w:iCs/>
          <w:color w:val="202122"/>
          <w:lang w:eastAsia="es-CL"/>
        </w:rPr>
        <w:t>Fresh</w:t>
      </w:r>
      <w:proofErr w:type="spellEnd"/>
      <w:r w:rsidRPr="00384845">
        <w:rPr>
          <w:rFonts w:eastAsia="Times New Roman" w:cstheme="minorHAnsi"/>
          <w:color w:val="202122"/>
          <w:lang w:eastAsia="es-CL"/>
        </w:rPr>
        <w:t>, agua</w:t>
      </w:r>
      <w:r w:rsidR="007C607F">
        <w:rPr>
          <w:rFonts w:eastAsia="Times New Roman" w:cstheme="minorHAnsi"/>
          <w:color w:val="202122"/>
          <w:lang w:eastAsia="es-CL"/>
        </w:rPr>
        <w:t xml:space="preserve"> </w:t>
      </w:r>
      <w:r w:rsidRPr="00384845">
        <w:rPr>
          <w:rFonts w:eastAsia="Times New Roman" w:cstheme="minorHAnsi"/>
          <w:color w:val="202122"/>
          <w:lang w:eastAsia="es-CL"/>
        </w:rPr>
        <w:t>dulce zona tropical.</w:t>
      </w:r>
    </w:p>
    <w:p w14:paraId="5D4123AE" w14:textId="77777777" w:rsidR="00384845" w:rsidRPr="00384845" w:rsidRDefault="00384845" w:rsidP="00384845">
      <w:pPr>
        <w:numPr>
          <w:ilvl w:val="0"/>
          <w:numId w:val="2"/>
        </w:numPr>
        <w:shd w:val="clear" w:color="auto" w:fill="FFFFFF"/>
        <w:spacing w:before="100" w:beforeAutospacing="1" w:after="24" w:line="240" w:lineRule="auto"/>
        <w:ind w:left="1104"/>
        <w:rPr>
          <w:rFonts w:eastAsia="Times New Roman" w:cstheme="minorHAnsi"/>
          <w:color w:val="202122"/>
          <w:lang w:eastAsia="es-CL"/>
        </w:rPr>
      </w:pPr>
      <w:r w:rsidRPr="00384845">
        <w:rPr>
          <w:rFonts w:eastAsia="Times New Roman" w:cstheme="minorHAnsi"/>
          <w:b/>
          <w:bCs/>
          <w:color w:val="202122"/>
          <w:lang w:eastAsia="es-CL"/>
        </w:rPr>
        <w:t>F</w:t>
      </w:r>
      <w:r w:rsidRPr="00384845">
        <w:rPr>
          <w:rFonts w:eastAsia="Times New Roman" w:cstheme="minorHAnsi"/>
          <w:color w:val="202122"/>
          <w:lang w:eastAsia="es-CL"/>
        </w:rPr>
        <w:t> </w:t>
      </w:r>
      <w:proofErr w:type="spellStart"/>
      <w:r w:rsidRPr="00384845">
        <w:rPr>
          <w:rFonts w:eastAsia="Times New Roman" w:cstheme="minorHAnsi"/>
          <w:i/>
          <w:iCs/>
          <w:color w:val="202122"/>
          <w:lang w:eastAsia="es-CL"/>
        </w:rPr>
        <w:t>Fresh</w:t>
      </w:r>
      <w:proofErr w:type="spellEnd"/>
      <w:r w:rsidRPr="00384845">
        <w:rPr>
          <w:rFonts w:eastAsia="Times New Roman" w:cstheme="minorHAnsi"/>
          <w:color w:val="202122"/>
          <w:lang w:eastAsia="es-CL"/>
        </w:rPr>
        <w:t>, agua dulce otras zonas.</w:t>
      </w:r>
    </w:p>
    <w:p w14:paraId="2702AF84" w14:textId="77777777" w:rsidR="00384845" w:rsidRPr="00384845" w:rsidRDefault="00384845" w:rsidP="00384845">
      <w:pPr>
        <w:numPr>
          <w:ilvl w:val="0"/>
          <w:numId w:val="2"/>
        </w:numPr>
        <w:shd w:val="clear" w:color="auto" w:fill="FFFFFF"/>
        <w:spacing w:before="100" w:beforeAutospacing="1" w:after="24" w:line="240" w:lineRule="auto"/>
        <w:ind w:left="1104"/>
        <w:rPr>
          <w:rFonts w:eastAsia="Times New Roman" w:cstheme="minorHAnsi"/>
          <w:color w:val="202122"/>
          <w:lang w:eastAsia="es-CL"/>
        </w:rPr>
      </w:pPr>
      <w:r w:rsidRPr="00384845">
        <w:rPr>
          <w:rFonts w:eastAsia="Times New Roman" w:cstheme="minorHAnsi"/>
          <w:b/>
          <w:bCs/>
          <w:color w:val="202122"/>
          <w:lang w:eastAsia="es-CL"/>
        </w:rPr>
        <w:t>T</w:t>
      </w:r>
      <w:r w:rsidRPr="00384845">
        <w:rPr>
          <w:rFonts w:eastAsia="Times New Roman" w:cstheme="minorHAnsi"/>
          <w:color w:val="202122"/>
          <w:lang w:eastAsia="es-CL"/>
        </w:rPr>
        <w:t> </w:t>
      </w:r>
      <w:r w:rsidRPr="00384845">
        <w:rPr>
          <w:rFonts w:eastAsia="Times New Roman" w:cstheme="minorHAnsi"/>
          <w:i/>
          <w:iCs/>
          <w:color w:val="202122"/>
          <w:lang w:eastAsia="es-CL"/>
        </w:rPr>
        <w:t xml:space="preserve">Tropical </w:t>
      </w:r>
      <w:proofErr w:type="spellStart"/>
      <w:r w:rsidRPr="00384845">
        <w:rPr>
          <w:rFonts w:eastAsia="Times New Roman" w:cstheme="minorHAnsi"/>
          <w:i/>
          <w:iCs/>
          <w:color w:val="202122"/>
          <w:lang w:eastAsia="es-CL"/>
        </w:rPr>
        <w:t>salt</w:t>
      </w:r>
      <w:proofErr w:type="spellEnd"/>
      <w:r w:rsidRPr="00384845">
        <w:rPr>
          <w:rFonts w:eastAsia="Times New Roman" w:cstheme="minorHAnsi"/>
          <w:color w:val="202122"/>
          <w:lang w:eastAsia="es-CL"/>
        </w:rPr>
        <w:t>, agua de mar zona tropical.</w:t>
      </w:r>
    </w:p>
    <w:p w14:paraId="2D14249C" w14:textId="77777777" w:rsidR="00384845" w:rsidRPr="00384845" w:rsidRDefault="00384845" w:rsidP="00384845">
      <w:pPr>
        <w:numPr>
          <w:ilvl w:val="0"/>
          <w:numId w:val="2"/>
        </w:numPr>
        <w:shd w:val="clear" w:color="auto" w:fill="FFFFFF"/>
        <w:spacing w:before="100" w:beforeAutospacing="1" w:after="24" w:line="240" w:lineRule="auto"/>
        <w:ind w:left="1104"/>
        <w:rPr>
          <w:rFonts w:eastAsia="Times New Roman" w:cstheme="minorHAnsi"/>
          <w:color w:val="202122"/>
          <w:lang w:eastAsia="es-CL"/>
        </w:rPr>
      </w:pPr>
      <w:r w:rsidRPr="00384845">
        <w:rPr>
          <w:rFonts w:eastAsia="Times New Roman" w:cstheme="minorHAnsi"/>
          <w:b/>
          <w:bCs/>
          <w:color w:val="202122"/>
          <w:lang w:eastAsia="es-CL"/>
        </w:rPr>
        <w:t>S</w:t>
      </w:r>
      <w:r w:rsidRPr="00384845">
        <w:rPr>
          <w:rFonts w:eastAsia="Times New Roman" w:cstheme="minorHAnsi"/>
          <w:color w:val="202122"/>
          <w:lang w:eastAsia="es-CL"/>
        </w:rPr>
        <w:t> </w:t>
      </w:r>
      <w:r w:rsidRPr="00384845">
        <w:rPr>
          <w:rFonts w:eastAsia="Times New Roman" w:cstheme="minorHAnsi"/>
          <w:i/>
          <w:iCs/>
          <w:color w:val="202122"/>
          <w:lang w:eastAsia="es-CL"/>
        </w:rPr>
        <w:t>Summer</w:t>
      </w:r>
      <w:r w:rsidRPr="00384845">
        <w:rPr>
          <w:rFonts w:eastAsia="Times New Roman" w:cstheme="minorHAnsi"/>
          <w:color w:val="202122"/>
          <w:lang w:eastAsia="es-CL"/>
        </w:rPr>
        <w:t>, agua de mar en verano</w:t>
      </w:r>
    </w:p>
    <w:p w14:paraId="78CD3D59" w14:textId="77777777" w:rsidR="00384845" w:rsidRPr="00384845" w:rsidRDefault="00384845" w:rsidP="00384845">
      <w:pPr>
        <w:numPr>
          <w:ilvl w:val="0"/>
          <w:numId w:val="2"/>
        </w:numPr>
        <w:shd w:val="clear" w:color="auto" w:fill="FFFFFF"/>
        <w:spacing w:before="100" w:beforeAutospacing="1" w:after="24" w:line="240" w:lineRule="auto"/>
        <w:ind w:left="1104"/>
        <w:rPr>
          <w:rFonts w:eastAsia="Times New Roman" w:cstheme="minorHAnsi"/>
          <w:color w:val="202122"/>
          <w:lang w:eastAsia="es-CL"/>
        </w:rPr>
      </w:pPr>
      <w:r w:rsidRPr="00384845">
        <w:rPr>
          <w:rFonts w:eastAsia="Times New Roman" w:cstheme="minorHAnsi"/>
          <w:b/>
          <w:bCs/>
          <w:color w:val="202122"/>
          <w:lang w:eastAsia="es-CL"/>
        </w:rPr>
        <w:t>W</w:t>
      </w:r>
      <w:r w:rsidRPr="00384845">
        <w:rPr>
          <w:rFonts w:eastAsia="Times New Roman" w:cstheme="minorHAnsi"/>
          <w:color w:val="202122"/>
          <w:lang w:eastAsia="es-CL"/>
        </w:rPr>
        <w:t> </w:t>
      </w:r>
      <w:r w:rsidRPr="00384845">
        <w:rPr>
          <w:rFonts w:eastAsia="Times New Roman" w:cstheme="minorHAnsi"/>
          <w:i/>
          <w:iCs/>
          <w:color w:val="202122"/>
          <w:lang w:eastAsia="es-CL"/>
        </w:rPr>
        <w:t>Winter</w:t>
      </w:r>
      <w:r w:rsidRPr="00384845">
        <w:rPr>
          <w:rFonts w:eastAsia="Times New Roman" w:cstheme="minorHAnsi"/>
          <w:color w:val="202122"/>
          <w:lang w:eastAsia="es-CL"/>
        </w:rPr>
        <w:t>, agua de mar en invierno.</w:t>
      </w:r>
    </w:p>
    <w:p w14:paraId="74B786E0" w14:textId="5DA447BE" w:rsidR="00384845" w:rsidRPr="00384845" w:rsidRDefault="00384845" w:rsidP="00384845">
      <w:pPr>
        <w:numPr>
          <w:ilvl w:val="0"/>
          <w:numId w:val="2"/>
        </w:numPr>
        <w:shd w:val="clear" w:color="auto" w:fill="FFFFFF"/>
        <w:spacing w:before="100" w:beforeAutospacing="1" w:after="24" w:line="240" w:lineRule="auto"/>
        <w:ind w:left="1104"/>
        <w:rPr>
          <w:rFonts w:eastAsia="Times New Roman" w:cstheme="minorHAnsi"/>
          <w:color w:val="202122"/>
          <w:lang w:eastAsia="es-CL"/>
        </w:rPr>
      </w:pPr>
      <w:r w:rsidRPr="00384845">
        <w:rPr>
          <w:rFonts w:eastAsia="Times New Roman" w:cstheme="minorHAnsi"/>
          <w:b/>
          <w:bCs/>
          <w:color w:val="202122"/>
          <w:lang w:eastAsia="es-CL"/>
        </w:rPr>
        <w:t xml:space="preserve">  </w:t>
      </w:r>
      <w:r w:rsidRPr="00384845">
        <w:rPr>
          <w:rFonts w:eastAsia="Times New Roman" w:cstheme="minorHAnsi"/>
          <w:b/>
          <w:bCs/>
          <w:color w:val="202122"/>
          <w:lang w:eastAsia="es-CL"/>
        </w:rPr>
        <w:t>WNA</w:t>
      </w:r>
      <w:r w:rsidRPr="00384845">
        <w:rPr>
          <w:rFonts w:eastAsia="Times New Roman" w:cstheme="minorHAnsi"/>
          <w:color w:val="202122"/>
          <w:lang w:eastAsia="es-CL"/>
        </w:rPr>
        <w:t> </w:t>
      </w:r>
      <w:r w:rsidRPr="00384845">
        <w:rPr>
          <w:rFonts w:eastAsia="Times New Roman" w:cstheme="minorHAnsi"/>
          <w:i/>
          <w:iCs/>
          <w:color w:val="202122"/>
          <w:lang w:eastAsia="es-CL"/>
        </w:rPr>
        <w:t>Winter North Atlantic</w:t>
      </w:r>
      <w:r w:rsidRPr="00384845">
        <w:rPr>
          <w:rFonts w:eastAsia="Times New Roman" w:cstheme="minorHAnsi"/>
          <w:color w:val="202122"/>
          <w:lang w:eastAsia="es-CL"/>
        </w:rPr>
        <w:t>, invierno en e</w:t>
      </w:r>
      <w:r>
        <w:rPr>
          <w:rFonts w:eastAsia="Times New Roman" w:cstheme="minorHAnsi"/>
          <w:color w:val="202122"/>
          <w:lang w:eastAsia="es-CL"/>
        </w:rPr>
        <w:t xml:space="preserve">l Atlántico </w:t>
      </w:r>
      <w:r w:rsidRPr="00384845">
        <w:rPr>
          <w:rFonts w:eastAsia="Times New Roman" w:cstheme="minorHAnsi"/>
          <w:color w:val="202122"/>
          <w:lang w:eastAsia="es-CL"/>
        </w:rPr>
        <w:t>Norte</w:t>
      </w:r>
      <w:r>
        <w:rPr>
          <w:rFonts w:eastAsia="Times New Roman" w:cstheme="minorHAnsi"/>
          <w:color w:val="202122"/>
          <w:lang w:eastAsia="es-CL"/>
        </w:rPr>
        <w:t xml:space="preserve">. </w:t>
      </w:r>
    </w:p>
    <w:p w14:paraId="655E5AF4" w14:textId="08464520" w:rsidR="00384845" w:rsidRDefault="007C607F" w:rsidP="000F35F7">
      <w:pPr>
        <w:jc w:val="both"/>
      </w:pPr>
      <w:r>
        <w:t xml:space="preserve">Como podemos apreciar, el disco de </w:t>
      </w:r>
      <w:proofErr w:type="spellStart"/>
      <w:r>
        <w:t>Plimsoll</w:t>
      </w:r>
      <w:proofErr w:type="spellEnd"/>
      <w:r>
        <w:t xml:space="preserve"> está basado en el principio de Arquímedes, ya que considera la densidad como un factor fundamental para calcular la cantidad de empuje (o fuerza de boyante) que afectará al buque. </w:t>
      </w:r>
    </w:p>
    <w:p w14:paraId="0AD68DDB" w14:textId="2FA5296E" w:rsidR="007C607F" w:rsidRDefault="007C607F" w:rsidP="000F35F7">
      <w:pPr>
        <w:jc w:val="both"/>
      </w:pPr>
      <w:r>
        <w:t xml:space="preserve">Por otro lado, si bien el estudio de la densidad del agua es importante para determinar la flotabilidad de una embarcación (y de cualquier material), cabe recalcar que no es más importante que los otros factores como el volumen desplazado, ya que podemos tener un material increíblemente denso, pero si </w:t>
      </w:r>
      <w:r w:rsidR="005B1210">
        <w:t xml:space="preserve">no es capaz de desplazar el volumen de agua necesario, inevitablemente se hundirá. </w:t>
      </w:r>
    </w:p>
    <w:p w14:paraId="02662E31" w14:textId="50400E6E" w:rsidR="007C607F" w:rsidRDefault="007C607F" w:rsidP="000F35F7">
      <w:pPr>
        <w:jc w:val="both"/>
      </w:pPr>
      <w:r>
        <w:t xml:space="preserve">En síntesis, el estudio de la densidad del agua resulta sustancial para lograr que un buque pueda flotar. Tal como vimos en el experimento y en los argumentos </w:t>
      </w:r>
      <w:r w:rsidR="005B1210">
        <w:t xml:space="preserve">ya </w:t>
      </w:r>
      <w:r w:rsidR="00A61A27">
        <w:t>señalados, el</w:t>
      </w:r>
      <w:r w:rsidR="005B1210">
        <w:t xml:space="preserve"> principio de Arquímedes </w:t>
      </w:r>
      <w:r w:rsidR="00A61A27">
        <w:t xml:space="preserve">puede parecer extremadamente sencillo, no obstante, nos </w:t>
      </w:r>
      <w:r w:rsidR="005B1210">
        <w:t xml:space="preserve">permite realizar los cálculos necesarios para hacer que </w:t>
      </w:r>
      <w:r w:rsidR="00A61A27">
        <w:t xml:space="preserve">un buque cargado con miles de contenedores pueda flotar, y mas aún, nos permite establecer las medidas necesarias para que la variación del agua en que se navega (un buque que pasa del mar a un rio, por ejemplo), no genere peligro de hundimiento. </w:t>
      </w:r>
    </w:p>
    <w:p w14:paraId="3C68AFEA" w14:textId="58E3B8B5" w:rsidR="00A61A27" w:rsidRDefault="00A61A27" w:rsidP="000F35F7">
      <w:pPr>
        <w:jc w:val="both"/>
      </w:pPr>
      <w:r>
        <w:t>Finalmente, lo que se pudo concluir a partir de un experimento con una Coca- Cola, nos llevó no tan solo a conocer el fundamento teórico de la flotabilidad de un buque, sino que también a identificar los riesgos de no hacerlo.</w:t>
      </w:r>
    </w:p>
    <w:p w14:paraId="3331D26B" w14:textId="19622478" w:rsidR="008E11C4" w:rsidRDefault="008E11C4" w:rsidP="000F35F7">
      <w:pPr>
        <w:jc w:val="both"/>
      </w:pPr>
    </w:p>
    <w:p w14:paraId="651DE203" w14:textId="467485CD" w:rsidR="008E11C4" w:rsidRPr="008E11C4" w:rsidRDefault="008E11C4" w:rsidP="000F35F7">
      <w:pPr>
        <w:jc w:val="both"/>
        <w:rPr>
          <w:sz w:val="20"/>
          <w:szCs w:val="20"/>
        </w:rPr>
      </w:pPr>
    </w:p>
    <w:p w14:paraId="7F3DD4D9" w14:textId="7CFB841E" w:rsidR="008E11C4" w:rsidRDefault="008E11C4" w:rsidP="008E11C4">
      <w:pPr>
        <w:jc w:val="center"/>
        <w:rPr>
          <w:sz w:val="28"/>
          <w:szCs w:val="28"/>
          <w:u w:val="single"/>
        </w:rPr>
      </w:pPr>
      <w:r w:rsidRPr="008E11C4">
        <w:rPr>
          <w:sz w:val="28"/>
          <w:szCs w:val="28"/>
          <w:u w:val="single"/>
        </w:rPr>
        <w:t>Bibliografía</w:t>
      </w:r>
    </w:p>
    <w:p w14:paraId="5808757F" w14:textId="7866F4B3" w:rsidR="008E11C4" w:rsidRDefault="008E11C4" w:rsidP="008E11C4">
      <w:pPr>
        <w:pStyle w:val="ListParagraph"/>
        <w:numPr>
          <w:ilvl w:val="0"/>
          <w:numId w:val="3"/>
        </w:numPr>
      </w:pPr>
      <w:r w:rsidRPr="008E11C4">
        <w:t xml:space="preserve">Leonardo Vite Terán, U. A. D. E. (2015, 18 mayo). Principio de Arquímedes. Universidad Autónoma del Estado Hidalgo. </w:t>
      </w:r>
      <w:hyperlink r:id="rId9" w:history="1">
        <w:r w:rsidRPr="00F93A76">
          <w:rPr>
            <w:rStyle w:val="Hyperlink"/>
          </w:rPr>
          <w:t>https://www.uaeh.edu.mx/scige/boletin/prepa4/n3/m4.html#:%7E:text=Debido%20a%20que%2C%20para%20que,grande%20que%20los%20menos%20densos</w:t>
        </w:r>
      </w:hyperlink>
      <w:r w:rsidRPr="008E11C4">
        <w:t>.</w:t>
      </w:r>
    </w:p>
    <w:p w14:paraId="53E82017" w14:textId="3D96FD4C" w:rsidR="008E11C4" w:rsidRDefault="008E11C4" w:rsidP="008E11C4">
      <w:pPr>
        <w:pStyle w:val="ListParagraph"/>
      </w:pPr>
    </w:p>
    <w:p w14:paraId="64801C7B" w14:textId="39E27A53" w:rsidR="008E11C4" w:rsidRDefault="00014FAE" w:rsidP="008E11C4">
      <w:pPr>
        <w:pStyle w:val="ListParagraph"/>
        <w:numPr>
          <w:ilvl w:val="0"/>
          <w:numId w:val="3"/>
        </w:numPr>
      </w:pPr>
      <w:r w:rsidRPr="00014FAE">
        <w:t xml:space="preserve">Rodríguez Vida, C. (2018, 28 febrero). El Disco </w:t>
      </w:r>
      <w:proofErr w:type="spellStart"/>
      <w:r w:rsidRPr="00014FAE">
        <w:t>Plimsoll</w:t>
      </w:r>
      <w:proofErr w:type="spellEnd"/>
      <w:r w:rsidRPr="00014FAE">
        <w:t xml:space="preserve">. Tecnología Marítima. </w:t>
      </w:r>
      <w:hyperlink r:id="rId10" w:history="1">
        <w:r w:rsidRPr="00F93A76">
          <w:rPr>
            <w:rStyle w:val="Hyperlink"/>
          </w:rPr>
          <w:t>http://tecnologia-maritima.blogspot.com/2018/02/el-disco-plimsoll.html</w:t>
        </w:r>
      </w:hyperlink>
    </w:p>
    <w:p w14:paraId="407B8CC8" w14:textId="77777777" w:rsidR="00014FAE" w:rsidRDefault="00014FAE" w:rsidP="00014FAE">
      <w:pPr>
        <w:pStyle w:val="ListParagraph"/>
      </w:pPr>
    </w:p>
    <w:p w14:paraId="35639539" w14:textId="536B276D" w:rsidR="00014FAE" w:rsidRDefault="00014FAE" w:rsidP="00014FAE">
      <w:pPr>
        <w:pStyle w:val="ListParagraph"/>
        <w:numPr>
          <w:ilvl w:val="0"/>
          <w:numId w:val="3"/>
        </w:numPr>
      </w:pPr>
      <w:r w:rsidRPr="00014FAE">
        <w:t xml:space="preserve">¿Por qué flota un barco? Principio de Arquímedes. (2012, 3 mayo). [Vídeo]. YouTube. </w:t>
      </w:r>
      <w:hyperlink r:id="rId11" w:history="1">
        <w:r w:rsidRPr="00F93A76">
          <w:rPr>
            <w:rStyle w:val="Hyperlink"/>
          </w:rPr>
          <w:t>https://www.youtube.com/watch?v=SNlkow9kpwg</w:t>
        </w:r>
      </w:hyperlink>
    </w:p>
    <w:p w14:paraId="7DC96A6A" w14:textId="77777777" w:rsidR="00014FAE" w:rsidRDefault="00014FAE" w:rsidP="00014FAE">
      <w:pPr>
        <w:pStyle w:val="ListParagraph"/>
      </w:pPr>
    </w:p>
    <w:p w14:paraId="50D45B8F" w14:textId="2B84B362" w:rsidR="00014FAE" w:rsidRPr="008E11C4" w:rsidRDefault="00014FAE" w:rsidP="00014FAE">
      <w:pPr>
        <w:pStyle w:val="ListParagraph"/>
        <w:numPr>
          <w:ilvl w:val="0"/>
          <w:numId w:val="3"/>
        </w:numPr>
      </w:pPr>
      <w:r>
        <w:t xml:space="preserve">Apuntes cuaderno </w:t>
      </w:r>
    </w:p>
    <w:sectPr w:rsidR="00014FAE" w:rsidRPr="008E11C4">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2E0E57" w14:textId="77777777" w:rsidR="004C2783" w:rsidRDefault="004C2783" w:rsidP="00A61A27">
      <w:pPr>
        <w:spacing w:after="0" w:line="240" w:lineRule="auto"/>
      </w:pPr>
      <w:r>
        <w:separator/>
      </w:r>
    </w:p>
  </w:endnote>
  <w:endnote w:type="continuationSeparator" w:id="0">
    <w:p w14:paraId="2FB32532" w14:textId="77777777" w:rsidR="004C2783" w:rsidRDefault="004C2783" w:rsidP="00A61A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A008ED" w14:textId="77777777" w:rsidR="004C2783" w:rsidRDefault="004C2783" w:rsidP="00A61A27">
      <w:pPr>
        <w:spacing w:after="0" w:line="240" w:lineRule="auto"/>
      </w:pPr>
      <w:r>
        <w:separator/>
      </w:r>
    </w:p>
  </w:footnote>
  <w:footnote w:type="continuationSeparator" w:id="0">
    <w:p w14:paraId="5BD95A95" w14:textId="77777777" w:rsidR="004C2783" w:rsidRDefault="004C2783" w:rsidP="00A61A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8617D5" w14:textId="28B43FCD" w:rsidR="00A61A27" w:rsidRDefault="00A61A27" w:rsidP="00A61A27">
    <w:pPr>
      <w:pStyle w:val="Header"/>
    </w:pPr>
    <w:r w:rsidRPr="00A61A27">
      <w:drawing>
        <wp:anchor distT="0" distB="0" distL="114300" distR="114300" simplePos="0" relativeHeight="251658240" behindDoc="0" locked="0" layoutInCell="1" allowOverlap="1" wp14:anchorId="7D53F21F" wp14:editId="03CFE07C">
          <wp:simplePos x="0" y="0"/>
          <wp:positionH relativeFrom="margin">
            <wp:posOffset>-603885</wp:posOffset>
          </wp:positionH>
          <wp:positionV relativeFrom="paragraph">
            <wp:posOffset>-309245</wp:posOffset>
          </wp:positionV>
          <wp:extent cx="596900" cy="82580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96900" cy="825808"/>
                  </a:xfrm>
                  <a:prstGeom prst="rect">
                    <a:avLst/>
                  </a:prstGeom>
                </pic:spPr>
              </pic:pic>
            </a:graphicData>
          </a:graphic>
          <wp14:sizeRelH relativeFrom="margin">
            <wp14:pctWidth>0</wp14:pctWidth>
          </wp14:sizeRelH>
          <wp14:sizeRelV relativeFrom="margin">
            <wp14:pctHeight>0</wp14:pctHeight>
          </wp14:sizeRelV>
        </wp:anchor>
      </w:drawing>
    </w:r>
  </w:p>
  <w:p w14:paraId="68CC620C" w14:textId="077C135B" w:rsidR="00A61A27" w:rsidRDefault="00A61A27" w:rsidP="00A61A27">
    <w:pPr>
      <w:pStyle w:val="Header"/>
      <w:jc w:val="right"/>
    </w:pPr>
    <w:r>
      <w:t>Cadete Lt. Marín</w:t>
    </w:r>
  </w:p>
  <w:p w14:paraId="55596D79" w14:textId="62C99804" w:rsidR="008E11C4" w:rsidRDefault="008E11C4" w:rsidP="008E11C4">
    <w:pPr>
      <w:pStyle w:val="Header"/>
      <w:jc w:val="center"/>
    </w:pPr>
    <w:r>
      <w:t xml:space="preserve">                                                                                                                                                   </w:t>
    </w:r>
    <w:r w:rsidR="00A61A27">
      <w:t>N:003</w:t>
    </w:r>
    <w:r>
      <w:t xml:space="preserve"> / NL: 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307AC9"/>
    <w:multiLevelType w:val="hybridMultilevel"/>
    <w:tmpl w:val="F7540C94"/>
    <w:lvl w:ilvl="0" w:tplc="DA685D2C">
      <w:start w:val="1"/>
      <w:numFmt w:val="bullet"/>
      <w:lvlText w:val="-"/>
      <w:lvlJc w:val="left"/>
      <w:pPr>
        <w:ind w:left="720" w:hanging="360"/>
      </w:pPr>
      <w:rPr>
        <w:rFonts w:ascii="Calibri" w:eastAsiaTheme="minorHAnsi" w:hAnsi="Calibri" w:cs="Calibri"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2D5B332D"/>
    <w:multiLevelType w:val="hybridMultilevel"/>
    <w:tmpl w:val="506EDF7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4BCA56C8"/>
    <w:multiLevelType w:val="multilevel"/>
    <w:tmpl w:val="03B0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2BC"/>
    <w:rsid w:val="00014FAE"/>
    <w:rsid w:val="00080AF5"/>
    <w:rsid w:val="000F35F7"/>
    <w:rsid w:val="00103E5C"/>
    <w:rsid w:val="00384845"/>
    <w:rsid w:val="004132BC"/>
    <w:rsid w:val="00414515"/>
    <w:rsid w:val="004C2783"/>
    <w:rsid w:val="00527F5F"/>
    <w:rsid w:val="00570455"/>
    <w:rsid w:val="005B1210"/>
    <w:rsid w:val="006E55C3"/>
    <w:rsid w:val="007C607F"/>
    <w:rsid w:val="008E11C4"/>
    <w:rsid w:val="00946CAB"/>
    <w:rsid w:val="00954A8E"/>
    <w:rsid w:val="009B23BF"/>
    <w:rsid w:val="00A61A27"/>
    <w:rsid w:val="00A74EDD"/>
    <w:rsid w:val="00AC5790"/>
    <w:rsid w:val="00CE1C05"/>
    <w:rsid w:val="00DD6AF1"/>
    <w:rsid w:val="00E327A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F45D8"/>
  <w15:chartTrackingRefBased/>
  <w15:docId w15:val="{15996451-FC4F-473F-A46A-55FBC11B8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7AB"/>
    <w:pPr>
      <w:ind w:left="720"/>
      <w:contextualSpacing/>
    </w:pPr>
  </w:style>
  <w:style w:type="paragraph" w:styleId="Header">
    <w:name w:val="header"/>
    <w:basedOn w:val="Normal"/>
    <w:link w:val="HeaderChar"/>
    <w:uiPriority w:val="99"/>
    <w:unhideWhenUsed/>
    <w:rsid w:val="00A61A27"/>
    <w:pPr>
      <w:tabs>
        <w:tab w:val="center" w:pos="4419"/>
        <w:tab w:val="right" w:pos="8838"/>
      </w:tabs>
      <w:spacing w:after="0" w:line="240" w:lineRule="auto"/>
    </w:pPr>
  </w:style>
  <w:style w:type="character" w:customStyle="1" w:styleId="HeaderChar">
    <w:name w:val="Header Char"/>
    <w:basedOn w:val="DefaultParagraphFont"/>
    <w:link w:val="Header"/>
    <w:uiPriority w:val="99"/>
    <w:rsid w:val="00A61A27"/>
  </w:style>
  <w:style w:type="paragraph" w:styleId="Footer">
    <w:name w:val="footer"/>
    <w:basedOn w:val="Normal"/>
    <w:link w:val="FooterChar"/>
    <w:uiPriority w:val="99"/>
    <w:unhideWhenUsed/>
    <w:rsid w:val="00A61A27"/>
    <w:pPr>
      <w:tabs>
        <w:tab w:val="center" w:pos="4419"/>
        <w:tab w:val="right" w:pos="8838"/>
      </w:tabs>
      <w:spacing w:after="0" w:line="240" w:lineRule="auto"/>
    </w:pPr>
  </w:style>
  <w:style w:type="character" w:customStyle="1" w:styleId="FooterChar">
    <w:name w:val="Footer Char"/>
    <w:basedOn w:val="DefaultParagraphFont"/>
    <w:link w:val="Footer"/>
    <w:uiPriority w:val="99"/>
    <w:rsid w:val="00A61A27"/>
  </w:style>
  <w:style w:type="character" w:styleId="Hyperlink">
    <w:name w:val="Hyperlink"/>
    <w:basedOn w:val="DefaultParagraphFont"/>
    <w:uiPriority w:val="99"/>
    <w:unhideWhenUsed/>
    <w:rsid w:val="008E11C4"/>
    <w:rPr>
      <w:color w:val="0563C1" w:themeColor="hyperlink"/>
      <w:u w:val="single"/>
    </w:rPr>
  </w:style>
  <w:style w:type="character" w:styleId="UnresolvedMention">
    <w:name w:val="Unresolved Mention"/>
    <w:basedOn w:val="DefaultParagraphFont"/>
    <w:uiPriority w:val="99"/>
    <w:semiHidden/>
    <w:unhideWhenUsed/>
    <w:rsid w:val="008E11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8750899">
      <w:bodyDiv w:val="1"/>
      <w:marLeft w:val="0"/>
      <w:marRight w:val="0"/>
      <w:marTop w:val="0"/>
      <w:marBottom w:val="0"/>
      <w:divBdr>
        <w:top w:val="none" w:sz="0" w:space="0" w:color="auto"/>
        <w:left w:val="none" w:sz="0" w:space="0" w:color="auto"/>
        <w:bottom w:val="none" w:sz="0" w:space="0" w:color="auto"/>
        <w:right w:val="none" w:sz="0" w:space="0" w:color="auto"/>
      </w:divBdr>
    </w:div>
    <w:div w:id="1808739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SNlkow9kpwg" TargetMode="External"/><Relationship Id="rId5" Type="http://schemas.openxmlformats.org/officeDocument/2006/relationships/webSettings" Target="webSettings.xml"/><Relationship Id="rId10" Type="http://schemas.openxmlformats.org/officeDocument/2006/relationships/hyperlink" Target="http://tecnologia-maritima.blogspot.com/2018/02/el-disco-plimsoll.html" TargetMode="External"/><Relationship Id="rId4" Type="http://schemas.openxmlformats.org/officeDocument/2006/relationships/settings" Target="settings.xml"/><Relationship Id="rId9" Type="http://schemas.openxmlformats.org/officeDocument/2006/relationships/hyperlink" Target="https://www.uaeh.edu.mx/scige/boletin/prepa4/n3/m4.html#:%7E:text=Debido%20a%20que%2C%20para%20que,grande%20que%20los%20menos%20denso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BD998-2456-4B1A-9BE5-841E17295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3</Pages>
  <Words>1010</Words>
  <Characters>5557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marin</dc:creator>
  <cp:keywords/>
  <dc:description/>
  <cp:lastModifiedBy>camilo marin</cp:lastModifiedBy>
  <cp:revision>1</cp:revision>
  <dcterms:created xsi:type="dcterms:W3CDTF">2021-03-09T22:18:00Z</dcterms:created>
  <dcterms:modified xsi:type="dcterms:W3CDTF">2021-03-10T03:57:00Z</dcterms:modified>
</cp:coreProperties>
</file>