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A78D4E" w14:textId="77777777" w:rsidR="00443091" w:rsidRDefault="00F02720" w:rsidP="00F02720">
      <w:pPr>
        <w:spacing w:line="276" w:lineRule="auto"/>
        <w:jc w:val="center"/>
        <w:rPr>
          <w:rFonts w:ascii="Calibri" w:hAnsi="Calibri" w:cs="Calibri"/>
          <w:b/>
          <w:bCs/>
        </w:rPr>
      </w:pPr>
      <w:r>
        <w:rPr>
          <w:rFonts w:ascii="Calibri" w:hAnsi="Calibri" w:cs="Calibri"/>
          <w:b/>
          <w:bCs/>
        </w:rPr>
        <w:t xml:space="preserve">FUEGO DESDE </w:t>
      </w:r>
      <w:r w:rsidR="00670B63">
        <w:rPr>
          <w:rFonts w:ascii="Calibri" w:hAnsi="Calibri" w:cs="Calibri"/>
          <w:b/>
          <w:bCs/>
        </w:rPr>
        <w:t>TIERRA</w:t>
      </w:r>
      <w:r w:rsidR="001538BB">
        <w:rPr>
          <w:rFonts w:ascii="Calibri" w:hAnsi="Calibri" w:cs="Calibri"/>
          <w:b/>
          <w:bCs/>
        </w:rPr>
        <w:t>: PERMANENCIA DE LA ARTILLERIA DE COSTA</w:t>
      </w:r>
    </w:p>
    <w:p w14:paraId="741E89F7" w14:textId="13E4A582" w:rsidR="00833AF6" w:rsidRDefault="00443091" w:rsidP="00F02720">
      <w:pPr>
        <w:spacing w:line="276" w:lineRule="auto"/>
        <w:jc w:val="center"/>
        <w:rPr>
          <w:rFonts w:ascii="Calibri" w:hAnsi="Calibri" w:cs="Calibri"/>
          <w:b/>
          <w:bCs/>
        </w:rPr>
      </w:pPr>
      <w:r>
        <w:rPr>
          <w:rFonts w:ascii="Calibri" w:hAnsi="Calibri" w:cs="Calibri"/>
          <w:b/>
          <w:bCs/>
        </w:rPr>
        <w:t xml:space="preserve">EN LA DEFENSA DE LA SOBERANIA DE CHILE </w:t>
      </w:r>
    </w:p>
    <w:p w14:paraId="0E977117" w14:textId="77777777" w:rsidR="0020631D" w:rsidRDefault="0020631D" w:rsidP="00F02720">
      <w:pPr>
        <w:spacing w:line="276" w:lineRule="auto"/>
        <w:jc w:val="center"/>
        <w:rPr>
          <w:rFonts w:ascii="Calibri" w:hAnsi="Calibri" w:cs="Calibri"/>
          <w:b/>
          <w:bCs/>
        </w:rPr>
      </w:pPr>
    </w:p>
    <w:p w14:paraId="794096CF" w14:textId="2B847744" w:rsidR="00F26AF0" w:rsidRDefault="0020631D" w:rsidP="00F02720">
      <w:pPr>
        <w:spacing w:line="276" w:lineRule="auto"/>
        <w:jc w:val="center"/>
        <w:rPr>
          <w:rFonts w:ascii="Calibri" w:hAnsi="Calibri" w:cs="Calibri"/>
          <w:b/>
          <w:bCs/>
        </w:rPr>
      </w:pPr>
      <w:r>
        <w:rPr>
          <w:rFonts w:ascii="Calibri" w:hAnsi="Calibri" w:cs="Calibri"/>
          <w:b/>
          <w:bCs/>
        </w:rPr>
        <w:t>RESUMEN</w:t>
      </w:r>
    </w:p>
    <w:p w14:paraId="69E5644D" w14:textId="36762697" w:rsidR="00050655" w:rsidRDefault="0020631D" w:rsidP="0020631D">
      <w:pPr>
        <w:spacing w:line="276" w:lineRule="auto"/>
        <w:jc w:val="both"/>
        <w:rPr>
          <w:rFonts w:ascii="Calibri" w:hAnsi="Calibri" w:cs="Calibri"/>
        </w:rPr>
      </w:pPr>
      <w:r>
        <w:rPr>
          <w:rFonts w:ascii="Calibri" w:hAnsi="Calibri" w:cs="Calibri"/>
        </w:rPr>
        <w:t xml:space="preserve">En el </w:t>
      </w:r>
      <w:r w:rsidR="007C1525">
        <w:rPr>
          <w:rFonts w:ascii="Calibri" w:hAnsi="Calibri" w:cs="Calibri"/>
        </w:rPr>
        <w:t>p</w:t>
      </w:r>
      <w:r>
        <w:rPr>
          <w:rFonts w:ascii="Calibri" w:hAnsi="Calibri" w:cs="Calibri"/>
        </w:rPr>
        <w:t>resente ensayo</w:t>
      </w:r>
      <w:r w:rsidR="002F625F">
        <w:rPr>
          <w:rFonts w:ascii="Calibri" w:hAnsi="Calibri" w:cs="Calibri"/>
        </w:rPr>
        <w:t xml:space="preserve"> serán expuestas </w:t>
      </w:r>
      <w:r w:rsidR="00605F7A">
        <w:rPr>
          <w:rFonts w:ascii="Calibri" w:hAnsi="Calibri" w:cs="Calibri"/>
        </w:rPr>
        <w:t>las particularidades de la artillería de co</w:t>
      </w:r>
      <w:r w:rsidR="0042728D">
        <w:rPr>
          <w:rFonts w:ascii="Calibri" w:hAnsi="Calibri" w:cs="Calibri"/>
        </w:rPr>
        <w:t xml:space="preserve">sta de la </w:t>
      </w:r>
      <w:r w:rsidR="002D5319">
        <w:rPr>
          <w:rFonts w:ascii="Calibri" w:hAnsi="Calibri" w:cs="Calibri"/>
        </w:rPr>
        <w:t>infantería</w:t>
      </w:r>
      <w:r w:rsidR="0042728D">
        <w:rPr>
          <w:rFonts w:ascii="Calibri" w:hAnsi="Calibri" w:cs="Calibri"/>
        </w:rPr>
        <w:t xml:space="preserve"> de Marina de la Armada de Chile</w:t>
      </w:r>
      <w:r w:rsidR="00605F7A">
        <w:rPr>
          <w:rFonts w:ascii="Calibri" w:hAnsi="Calibri" w:cs="Calibri"/>
        </w:rPr>
        <w:t xml:space="preserve">, </w:t>
      </w:r>
      <w:r w:rsidR="00E61AF2">
        <w:rPr>
          <w:rFonts w:ascii="Calibri" w:hAnsi="Calibri" w:cs="Calibri"/>
        </w:rPr>
        <w:t xml:space="preserve">su historia, procesos de modernización, sus actuales capacidades, futuros desafíos que puede </w:t>
      </w:r>
      <w:r w:rsidR="0042728D">
        <w:rPr>
          <w:rFonts w:ascii="Calibri" w:hAnsi="Calibri" w:cs="Calibri"/>
        </w:rPr>
        <w:t xml:space="preserve">sortear y como se consolida y posiciona </w:t>
      </w:r>
      <w:r w:rsidR="00317F99">
        <w:rPr>
          <w:rFonts w:ascii="Calibri" w:hAnsi="Calibri" w:cs="Calibri"/>
        </w:rPr>
        <w:t xml:space="preserve">en una de las </w:t>
      </w:r>
      <w:r w:rsidR="00050655">
        <w:rPr>
          <w:rFonts w:ascii="Calibri" w:hAnsi="Calibri" w:cs="Calibri"/>
        </w:rPr>
        <w:t>principales herramientas del estado para proteger la soberanía del país en sus costas.</w:t>
      </w:r>
    </w:p>
    <w:p w14:paraId="20B6FC7F" w14:textId="3FDDACEA" w:rsidR="00D16704" w:rsidRDefault="00D16704" w:rsidP="00D16704">
      <w:pPr>
        <w:spacing w:line="276" w:lineRule="auto"/>
        <w:jc w:val="center"/>
        <w:rPr>
          <w:rFonts w:ascii="Calibri" w:hAnsi="Calibri" w:cs="Calibri"/>
          <w:b/>
          <w:bCs/>
        </w:rPr>
      </w:pPr>
      <w:r>
        <w:rPr>
          <w:rFonts w:ascii="Calibri" w:hAnsi="Calibri" w:cs="Calibri"/>
          <w:b/>
          <w:bCs/>
        </w:rPr>
        <w:t>PALABARAS CLAVES</w:t>
      </w:r>
    </w:p>
    <w:p w14:paraId="3A84570E" w14:textId="0EE09FD2" w:rsidR="00D16704" w:rsidRDefault="009A61A2" w:rsidP="009E5A31">
      <w:pPr>
        <w:spacing w:line="276" w:lineRule="auto"/>
        <w:jc w:val="center"/>
        <w:rPr>
          <w:rFonts w:ascii="Calibri" w:hAnsi="Calibri" w:cs="Calibri"/>
          <w:b/>
          <w:bCs/>
        </w:rPr>
      </w:pPr>
      <w:r>
        <w:rPr>
          <w:rFonts w:ascii="Calibri" w:hAnsi="Calibri" w:cs="Calibri"/>
          <w:b/>
          <w:bCs/>
        </w:rPr>
        <w:t>GUER</w:t>
      </w:r>
      <w:r w:rsidR="006C7D45">
        <w:rPr>
          <w:rFonts w:ascii="Calibri" w:hAnsi="Calibri" w:cs="Calibri"/>
          <w:b/>
          <w:bCs/>
        </w:rPr>
        <w:t xml:space="preserve">RA CIBERNETICA, GUERRA ELECTRONICA, </w:t>
      </w:r>
      <w:r w:rsidR="00487B5D">
        <w:rPr>
          <w:rFonts w:ascii="Calibri" w:hAnsi="Calibri" w:cs="Calibri"/>
          <w:b/>
          <w:bCs/>
        </w:rPr>
        <w:t>INTEGRACIÓN, PODER NAVAL</w:t>
      </w:r>
    </w:p>
    <w:p w14:paraId="2391D0DD" w14:textId="5E5A750C" w:rsidR="00ED4B53" w:rsidRDefault="00ED4B53" w:rsidP="009E5A31">
      <w:pPr>
        <w:spacing w:line="276" w:lineRule="auto"/>
        <w:jc w:val="center"/>
        <w:rPr>
          <w:rFonts w:ascii="Calibri" w:hAnsi="Calibri" w:cs="Calibri"/>
          <w:b/>
          <w:bCs/>
        </w:rPr>
      </w:pPr>
      <w:r>
        <w:rPr>
          <w:rFonts w:ascii="Calibri" w:hAnsi="Calibri" w:cs="Calibri"/>
          <w:b/>
          <w:bCs/>
        </w:rPr>
        <w:t>ABSTRACT</w:t>
      </w:r>
    </w:p>
    <w:p w14:paraId="27A862BA" w14:textId="628C0847" w:rsidR="000E0A06" w:rsidRPr="00BF0A64" w:rsidRDefault="00BF0A64" w:rsidP="000E0A06">
      <w:pPr>
        <w:spacing w:line="276" w:lineRule="auto"/>
        <w:rPr>
          <w:rFonts w:ascii="Calibri" w:hAnsi="Calibri" w:cs="Calibri"/>
          <w:lang w:val="en-GB"/>
        </w:rPr>
      </w:pPr>
      <w:r w:rsidRPr="00BF0A64">
        <w:rPr>
          <w:rFonts w:ascii="Calibri" w:hAnsi="Calibri" w:cs="Calibri"/>
          <w:lang w:val="en-GB"/>
        </w:rPr>
        <w:t>This essay will discuss the specifics of the Chilean Navy's coastal artillery, its history, modernization processes, current capabilities, future challenges it can overcome, and how it can consolidate and position itself as one of the state's primary tools for protecting the country's sovereignty on its coasts.</w:t>
      </w:r>
    </w:p>
    <w:p w14:paraId="43314301" w14:textId="178C72C7" w:rsidR="00443091" w:rsidRDefault="00647FF5" w:rsidP="00647FF5">
      <w:pPr>
        <w:spacing w:line="276" w:lineRule="auto"/>
        <w:rPr>
          <w:rFonts w:ascii="Calibri" w:hAnsi="Calibri" w:cs="Calibri"/>
          <w:b/>
          <w:bCs/>
        </w:rPr>
      </w:pPr>
      <w:r w:rsidRPr="00647FF5">
        <w:rPr>
          <w:rFonts w:ascii="Calibri" w:hAnsi="Calibri" w:cs="Calibri"/>
          <w:b/>
          <w:bCs/>
        </w:rPr>
        <w:t>INTRODUCCIÓ</w:t>
      </w:r>
      <w:r>
        <w:rPr>
          <w:rFonts w:ascii="Calibri" w:hAnsi="Calibri" w:cs="Calibri"/>
          <w:b/>
          <w:bCs/>
        </w:rPr>
        <w:t>N</w:t>
      </w:r>
    </w:p>
    <w:p w14:paraId="08482206" w14:textId="26A49CA8" w:rsidR="00647FF5" w:rsidRDefault="00647FF5" w:rsidP="00647FF5">
      <w:pPr>
        <w:spacing w:line="276" w:lineRule="auto"/>
        <w:rPr>
          <w:rFonts w:ascii="Calibri" w:hAnsi="Calibri" w:cs="Calibri"/>
        </w:rPr>
      </w:pPr>
      <w:r w:rsidRPr="00647FF5">
        <w:rPr>
          <w:rFonts w:ascii="Calibri" w:hAnsi="Calibri" w:cs="Calibri"/>
        </w:rPr>
        <w:t>En un mundo marcado por el avance tecnológico, los conflictos asimétricos y la creciente complejidad de las amenazas marítimas, las fuerzas armadas deben reinventarse constantemente para mantener su efectividad operativa. En este contexto, la artillería de costa, históricamente asociada a cañones fijos y fortificaciones, podría parecer un vestigio del pasado. Sin embargo, en el caso de la Armada de Chile, y en particular de su Infantería de Marina, esta capacidad ha evolucionado significativamente, manteniéndose vigente y estratégica en la defensa del litoral nacional. Este ensayo explora cómo la artillería de costa ha transitado desde su rol clásico hacia una función moderna, integrada en sistemas de combate anfibio y adaptada a las exigencias del siglo XXI. A través de un análisis histórico, técnico y doctrinario, se busca demostrar que su continuidad no solo es necesaria, sino también fundamental para garantizar la soberanía marítima y responder eficazmente a escenarios de alta complejidad.</w:t>
      </w:r>
    </w:p>
    <w:p w14:paraId="542EBD84" w14:textId="77777777" w:rsidR="00E209AD" w:rsidRPr="00647FF5" w:rsidRDefault="00E209AD" w:rsidP="00647FF5">
      <w:pPr>
        <w:spacing w:line="276" w:lineRule="auto"/>
        <w:rPr>
          <w:rFonts w:ascii="Calibri" w:hAnsi="Calibri" w:cs="Calibri"/>
        </w:rPr>
      </w:pPr>
    </w:p>
    <w:p w14:paraId="7B2B8976" w14:textId="37128187" w:rsidR="00443091" w:rsidRDefault="0039106C" w:rsidP="00443091">
      <w:pPr>
        <w:spacing w:line="276" w:lineRule="auto"/>
        <w:jc w:val="both"/>
        <w:rPr>
          <w:rFonts w:ascii="Calibri" w:hAnsi="Calibri" w:cs="Calibri"/>
        </w:rPr>
      </w:pPr>
      <w:r>
        <w:rPr>
          <w:rFonts w:ascii="Calibri" w:hAnsi="Calibri" w:cs="Calibri"/>
        </w:rPr>
        <w:t>Considerando</w:t>
      </w:r>
      <w:r w:rsidR="003710E3">
        <w:rPr>
          <w:rFonts w:ascii="Calibri" w:hAnsi="Calibri" w:cs="Calibri"/>
        </w:rPr>
        <w:t xml:space="preserve"> sus orígenes y</w:t>
      </w:r>
      <w:r>
        <w:rPr>
          <w:rFonts w:ascii="Calibri" w:hAnsi="Calibri" w:cs="Calibri"/>
        </w:rPr>
        <w:t xml:space="preserve"> los cambios </w:t>
      </w:r>
      <w:r w:rsidR="00DD4947">
        <w:rPr>
          <w:rFonts w:ascii="Calibri" w:hAnsi="Calibri" w:cs="Calibri"/>
        </w:rPr>
        <w:t>hacia</w:t>
      </w:r>
      <w:r>
        <w:rPr>
          <w:rFonts w:ascii="Calibri" w:hAnsi="Calibri" w:cs="Calibri"/>
        </w:rPr>
        <w:t xml:space="preserve"> la modernización </w:t>
      </w:r>
      <w:r w:rsidR="00DD4947">
        <w:rPr>
          <w:rFonts w:ascii="Calibri" w:hAnsi="Calibri" w:cs="Calibri"/>
        </w:rPr>
        <w:t>por</w:t>
      </w:r>
      <w:r>
        <w:rPr>
          <w:rFonts w:ascii="Calibri" w:hAnsi="Calibri" w:cs="Calibri"/>
        </w:rPr>
        <w:t xml:space="preserve"> los conflictos bélicos</w:t>
      </w:r>
      <w:r w:rsidR="00290C52">
        <w:rPr>
          <w:rFonts w:ascii="Calibri" w:hAnsi="Calibri" w:cs="Calibri"/>
        </w:rPr>
        <w:t xml:space="preserve"> de la actualidad</w:t>
      </w:r>
      <w:r>
        <w:rPr>
          <w:rFonts w:ascii="Calibri" w:hAnsi="Calibri" w:cs="Calibri"/>
        </w:rPr>
        <w:t>,</w:t>
      </w:r>
      <w:r w:rsidR="00DC5FD3">
        <w:rPr>
          <w:rFonts w:ascii="Calibri" w:hAnsi="Calibri" w:cs="Calibri"/>
        </w:rPr>
        <w:t xml:space="preserve"> </w:t>
      </w:r>
      <w:r w:rsidR="00FF78A2">
        <w:rPr>
          <w:rFonts w:ascii="Calibri" w:hAnsi="Calibri" w:cs="Calibri"/>
        </w:rPr>
        <w:t>la artillería de costa sigue vigente en la infantería de Marina de la Armada de Chile</w:t>
      </w:r>
      <w:r w:rsidR="00811CE7">
        <w:rPr>
          <w:rFonts w:ascii="Calibri" w:hAnsi="Calibri" w:cs="Calibri"/>
        </w:rPr>
        <w:t>, con su entrenamiento, operaciones c</w:t>
      </w:r>
      <w:r w:rsidR="001E2CF4">
        <w:rPr>
          <w:rFonts w:ascii="Calibri" w:hAnsi="Calibri" w:cs="Calibri"/>
        </w:rPr>
        <w:t>ombinadas y conjuntas y su rol protagonista en la defensa de las costas nacionales.</w:t>
      </w:r>
    </w:p>
    <w:p w14:paraId="6D18690B" w14:textId="77777777" w:rsidR="00E209AD" w:rsidRDefault="00E209AD" w:rsidP="00443091">
      <w:pPr>
        <w:spacing w:line="276" w:lineRule="auto"/>
        <w:jc w:val="both"/>
        <w:rPr>
          <w:rFonts w:ascii="Calibri" w:hAnsi="Calibri" w:cs="Calibri"/>
        </w:rPr>
      </w:pPr>
    </w:p>
    <w:p w14:paraId="1D4D7CCC" w14:textId="77777777" w:rsidR="00E209AD" w:rsidRDefault="00E209AD" w:rsidP="00443091">
      <w:pPr>
        <w:spacing w:line="276" w:lineRule="auto"/>
        <w:jc w:val="both"/>
        <w:rPr>
          <w:rFonts w:ascii="Calibri" w:hAnsi="Calibri" w:cs="Calibri"/>
        </w:rPr>
      </w:pPr>
    </w:p>
    <w:p w14:paraId="46991827" w14:textId="77777777" w:rsidR="00E86655" w:rsidRDefault="00E86655" w:rsidP="00443091">
      <w:pPr>
        <w:spacing w:line="276" w:lineRule="auto"/>
        <w:jc w:val="both"/>
        <w:rPr>
          <w:rFonts w:ascii="Calibri" w:hAnsi="Calibri" w:cs="Calibri"/>
        </w:rPr>
      </w:pPr>
    </w:p>
    <w:p w14:paraId="420511EF" w14:textId="66F60518" w:rsidR="0011539D" w:rsidRDefault="00C20E0C" w:rsidP="0011539D">
      <w:pPr>
        <w:spacing w:line="276" w:lineRule="auto"/>
        <w:rPr>
          <w:rFonts w:ascii="Calibri" w:hAnsi="Calibri" w:cs="Calibri"/>
          <w:b/>
          <w:bCs/>
        </w:rPr>
      </w:pPr>
      <w:r>
        <w:rPr>
          <w:rFonts w:ascii="Calibri" w:hAnsi="Calibri" w:cs="Calibri"/>
          <w:b/>
          <w:bCs/>
        </w:rPr>
        <w:lastRenderedPageBreak/>
        <w:t xml:space="preserve">ORIGENES Y </w:t>
      </w:r>
      <w:r w:rsidR="000327D4">
        <w:rPr>
          <w:rFonts w:ascii="Calibri" w:hAnsi="Calibri" w:cs="Calibri"/>
          <w:b/>
          <w:bCs/>
        </w:rPr>
        <w:t>CONSOLIDACIÓN</w:t>
      </w:r>
    </w:p>
    <w:p w14:paraId="3E046ED5" w14:textId="1CF6924D" w:rsidR="00FE5542" w:rsidRDefault="002D6F48" w:rsidP="0011539D">
      <w:pPr>
        <w:spacing w:line="276" w:lineRule="auto"/>
        <w:rPr>
          <w:rFonts w:ascii="Calibri" w:hAnsi="Calibri" w:cs="Calibri"/>
        </w:rPr>
      </w:pPr>
      <w:r w:rsidRPr="002D6F48">
        <w:rPr>
          <w:rFonts w:ascii="Calibri" w:hAnsi="Calibri" w:cs="Calibri"/>
        </w:rPr>
        <w:t xml:space="preserve">Según </w:t>
      </w:r>
      <w:proofErr w:type="spellStart"/>
      <w:r w:rsidRPr="002D6F48">
        <w:rPr>
          <w:rFonts w:ascii="Calibri" w:hAnsi="Calibri" w:cs="Calibri"/>
        </w:rPr>
        <w:t>Merlet</w:t>
      </w:r>
      <w:proofErr w:type="spellEnd"/>
      <w:r w:rsidRPr="002D6F48">
        <w:rPr>
          <w:rFonts w:ascii="Calibri" w:hAnsi="Calibri" w:cs="Calibri"/>
        </w:rPr>
        <w:t xml:space="preserve"> (2014), desde su creación el 16 de junio de 1818, la artillería de costa chilena participó activamente en conflictos como las guerras de la independencia, la guerra contra la Confederación Perú-</w:t>
      </w:r>
      <w:proofErr w:type="gramStart"/>
      <w:r w:rsidRPr="002D6F48">
        <w:rPr>
          <w:rFonts w:ascii="Calibri" w:hAnsi="Calibri" w:cs="Calibri"/>
        </w:rPr>
        <w:t>Boliviana</w:t>
      </w:r>
      <w:proofErr w:type="gramEnd"/>
      <w:r w:rsidRPr="002D6F48">
        <w:rPr>
          <w:rFonts w:ascii="Calibri" w:hAnsi="Calibri" w:cs="Calibri"/>
        </w:rPr>
        <w:t xml:space="preserve"> y la Guerra del Pacífico, consolidándose como parte del Ejército de Chile y reincorporándose a la Armada en 1903.¹</w:t>
      </w:r>
      <w:r w:rsidR="00A820B1">
        <w:rPr>
          <w:rFonts w:ascii="Calibri" w:hAnsi="Calibri" w:cs="Calibri"/>
        </w:rPr>
        <w:t>La institución</w:t>
      </w:r>
      <w:r w:rsidR="00FE5542" w:rsidRPr="00FE5542">
        <w:rPr>
          <w:rFonts w:ascii="Calibri" w:hAnsi="Calibri" w:cs="Calibri"/>
        </w:rPr>
        <w:t xml:space="preserve"> reorganizó la artillería de costa, formando el Regimiento de Artillería de Costa. Esta medida reflejaba una visión más moderna y unificada de la defensa costera. </w:t>
      </w:r>
      <w:r w:rsidR="001D727A">
        <w:rPr>
          <w:rFonts w:ascii="Calibri" w:hAnsi="Calibri" w:cs="Calibri"/>
        </w:rPr>
        <w:t>Durante el</w:t>
      </w:r>
      <w:r w:rsidR="00FE5542" w:rsidRPr="00FE5542">
        <w:rPr>
          <w:rFonts w:ascii="Calibri" w:hAnsi="Calibri" w:cs="Calibri"/>
        </w:rPr>
        <w:t xml:space="preserve"> siglo XX, la unidad evolucionó, adaptándose a nuevas tecnologías y tácticas militares. En 1964, con la creación del Cuerpo de Infantería de Marina, la artillería de costa se integró plenamente en una estructura anfibia, permitiendo una respuesta más flexible y efectiva ante amenazas tanto en tierra como en el mar.</w:t>
      </w:r>
    </w:p>
    <w:p w14:paraId="26E594ED" w14:textId="77777777" w:rsidR="00FE5542" w:rsidRDefault="00FE5542" w:rsidP="0011539D">
      <w:pPr>
        <w:spacing w:line="276" w:lineRule="auto"/>
        <w:rPr>
          <w:rFonts w:ascii="Calibri" w:hAnsi="Calibri" w:cs="Calibri"/>
        </w:rPr>
      </w:pPr>
    </w:p>
    <w:p w14:paraId="352A2628" w14:textId="229A21F8" w:rsidR="00E108F7" w:rsidRDefault="002F0689" w:rsidP="0011539D">
      <w:pPr>
        <w:spacing w:line="276" w:lineRule="auto"/>
        <w:rPr>
          <w:rFonts w:ascii="Calibri" w:hAnsi="Calibri" w:cs="Calibri"/>
          <w:b/>
          <w:bCs/>
        </w:rPr>
      </w:pPr>
      <w:r>
        <w:rPr>
          <w:rFonts w:ascii="Calibri" w:hAnsi="Calibri" w:cs="Calibri"/>
          <w:b/>
          <w:bCs/>
        </w:rPr>
        <w:t>MODERNIZACIÓN</w:t>
      </w:r>
      <w:r w:rsidR="00F96B54">
        <w:rPr>
          <w:rStyle w:val="Refdenotaalpie"/>
          <w:rFonts w:ascii="Calibri" w:hAnsi="Calibri" w:cs="Calibri"/>
          <w:b/>
          <w:bCs/>
        </w:rPr>
        <w:footnoteReference w:id="1"/>
      </w:r>
    </w:p>
    <w:p w14:paraId="7A8356F0" w14:textId="5944E1CD" w:rsidR="002F0689" w:rsidRDefault="00854B91" w:rsidP="0011539D">
      <w:pPr>
        <w:spacing w:line="276" w:lineRule="auto"/>
        <w:rPr>
          <w:rFonts w:ascii="Calibri" w:hAnsi="Calibri" w:cs="Calibri"/>
        </w:rPr>
      </w:pPr>
      <w:r>
        <w:rPr>
          <w:rFonts w:ascii="Calibri" w:hAnsi="Calibri" w:cs="Calibri"/>
        </w:rPr>
        <w:t xml:space="preserve">Desde los </w:t>
      </w:r>
      <w:r w:rsidR="00004011">
        <w:rPr>
          <w:rFonts w:ascii="Calibri" w:hAnsi="Calibri" w:cs="Calibri"/>
        </w:rPr>
        <w:t xml:space="preserve">cañones rayados </w:t>
      </w:r>
      <w:r w:rsidR="00C24EBF">
        <w:rPr>
          <w:rFonts w:ascii="Calibri" w:hAnsi="Calibri" w:cs="Calibri"/>
        </w:rPr>
        <w:t>de avancarga con proyectiles cilindro-ojivales, pasando por l</w:t>
      </w:r>
      <w:r w:rsidR="00774E55">
        <w:rPr>
          <w:rFonts w:ascii="Calibri" w:hAnsi="Calibri" w:cs="Calibri"/>
        </w:rPr>
        <w:t>as baterías Krupp 280/40mm</w:t>
      </w:r>
      <w:r w:rsidR="00462A36">
        <w:rPr>
          <w:rFonts w:ascii="Calibri" w:hAnsi="Calibri" w:cs="Calibri"/>
        </w:rPr>
        <w:t xml:space="preserve">, también por una batería de misiles </w:t>
      </w:r>
      <w:proofErr w:type="spellStart"/>
      <w:r w:rsidR="00C8252B">
        <w:rPr>
          <w:rFonts w:ascii="Calibri" w:hAnsi="Calibri" w:cs="Calibri"/>
        </w:rPr>
        <w:t>Exocet</w:t>
      </w:r>
      <w:proofErr w:type="spellEnd"/>
      <w:r w:rsidR="00C8252B">
        <w:rPr>
          <w:rFonts w:ascii="Calibri" w:hAnsi="Calibri" w:cs="Calibri"/>
        </w:rPr>
        <w:t xml:space="preserve"> MM-38</w:t>
      </w:r>
      <w:r w:rsidR="00774E55">
        <w:rPr>
          <w:rFonts w:ascii="Calibri" w:hAnsi="Calibri" w:cs="Calibri"/>
        </w:rPr>
        <w:t xml:space="preserve"> y los </w:t>
      </w:r>
      <w:r w:rsidR="00024A99">
        <w:rPr>
          <w:rFonts w:ascii="Calibri" w:hAnsi="Calibri" w:cs="Calibri"/>
        </w:rPr>
        <w:t xml:space="preserve">contemporáneos </w:t>
      </w:r>
      <w:r w:rsidR="00BF350A">
        <w:rPr>
          <w:rFonts w:ascii="Calibri" w:hAnsi="Calibri" w:cs="Calibri"/>
        </w:rPr>
        <w:t>obuses G4 de 155mm</w:t>
      </w:r>
      <w:r w:rsidR="00051242">
        <w:rPr>
          <w:rFonts w:ascii="Calibri" w:hAnsi="Calibri" w:cs="Calibri"/>
        </w:rPr>
        <w:t xml:space="preserve">, la artillería de costa ha </w:t>
      </w:r>
      <w:r w:rsidR="006221B2">
        <w:rPr>
          <w:rFonts w:ascii="Calibri" w:hAnsi="Calibri" w:cs="Calibri"/>
        </w:rPr>
        <w:t xml:space="preserve">experimentado una modernización considerable </w:t>
      </w:r>
      <w:r w:rsidR="00D203C1">
        <w:rPr>
          <w:rFonts w:ascii="Calibri" w:hAnsi="Calibri" w:cs="Calibri"/>
        </w:rPr>
        <w:t xml:space="preserve">en la historia que </w:t>
      </w:r>
      <w:r w:rsidR="00754517">
        <w:rPr>
          <w:rFonts w:ascii="Calibri" w:hAnsi="Calibri" w:cs="Calibri"/>
        </w:rPr>
        <w:t xml:space="preserve">la ha conducido a una </w:t>
      </w:r>
      <w:r w:rsidR="007455D2">
        <w:rPr>
          <w:rFonts w:ascii="Calibri" w:hAnsi="Calibri" w:cs="Calibri"/>
        </w:rPr>
        <w:t>sólida</w:t>
      </w:r>
      <w:r w:rsidR="00754517">
        <w:rPr>
          <w:rFonts w:ascii="Calibri" w:hAnsi="Calibri" w:cs="Calibri"/>
        </w:rPr>
        <w:t xml:space="preserve"> consolidación de su nombre</w:t>
      </w:r>
      <w:r w:rsidR="00AE3899">
        <w:rPr>
          <w:rFonts w:ascii="Calibri" w:hAnsi="Calibri" w:cs="Calibri"/>
        </w:rPr>
        <w:t xml:space="preserve">, siendo un arma efectiva para lo que exigía y exige la soberanía </w:t>
      </w:r>
      <w:r w:rsidR="00147624">
        <w:rPr>
          <w:rFonts w:ascii="Calibri" w:hAnsi="Calibri" w:cs="Calibri"/>
        </w:rPr>
        <w:t>chilena</w:t>
      </w:r>
      <w:r w:rsidR="00BB51F7">
        <w:rPr>
          <w:rFonts w:ascii="Calibri" w:hAnsi="Calibri" w:cs="Calibri"/>
        </w:rPr>
        <w:t>, en base a aumentar su prestigio se preparan con un notable profesionalismo</w:t>
      </w:r>
      <w:r w:rsidR="007455D2">
        <w:rPr>
          <w:rFonts w:ascii="Calibri" w:hAnsi="Calibri" w:cs="Calibri"/>
        </w:rPr>
        <w:t xml:space="preserve"> </w:t>
      </w:r>
      <w:r w:rsidR="007455D2" w:rsidRPr="007455D2">
        <w:rPr>
          <w:rFonts w:ascii="Calibri" w:hAnsi="Calibri" w:cs="Calibri"/>
        </w:rPr>
        <w:t>para cumplir con su misión de destruir al enemigo, ganar tiempo, concentrar los fuegos, retardar o debilitar a los enemigos antes de que estos cumplan su misión.</w:t>
      </w:r>
    </w:p>
    <w:p w14:paraId="671B0291" w14:textId="77777777" w:rsidR="00CD091A" w:rsidRDefault="00CD091A" w:rsidP="0011539D">
      <w:pPr>
        <w:spacing w:line="276" w:lineRule="auto"/>
        <w:rPr>
          <w:rFonts w:ascii="Calibri" w:hAnsi="Calibri" w:cs="Calibri"/>
        </w:rPr>
      </w:pPr>
    </w:p>
    <w:p w14:paraId="7F1FA40A" w14:textId="743631D6" w:rsidR="00CD091A" w:rsidRDefault="00990977" w:rsidP="0011539D">
      <w:pPr>
        <w:spacing w:line="276" w:lineRule="auto"/>
        <w:rPr>
          <w:rFonts w:ascii="Calibri" w:hAnsi="Calibri" w:cs="Calibri"/>
          <w:b/>
          <w:bCs/>
        </w:rPr>
      </w:pPr>
      <w:r>
        <w:rPr>
          <w:rFonts w:ascii="Calibri" w:hAnsi="Calibri" w:cs="Calibri"/>
          <w:b/>
          <w:bCs/>
        </w:rPr>
        <w:t>CAPACIDADES ACTUALES</w:t>
      </w:r>
    </w:p>
    <w:p w14:paraId="77070751" w14:textId="348B1614" w:rsidR="00990977" w:rsidRDefault="00990977" w:rsidP="0011539D">
      <w:pPr>
        <w:spacing w:line="276" w:lineRule="auto"/>
        <w:rPr>
          <w:rFonts w:ascii="Calibri" w:hAnsi="Calibri" w:cs="Calibri"/>
        </w:rPr>
      </w:pPr>
      <w:r>
        <w:rPr>
          <w:rFonts w:ascii="Calibri" w:hAnsi="Calibri" w:cs="Calibri"/>
        </w:rPr>
        <w:t xml:space="preserve">Si bien </w:t>
      </w:r>
      <w:r w:rsidR="000120F9">
        <w:rPr>
          <w:rFonts w:ascii="Calibri" w:hAnsi="Calibri" w:cs="Calibri"/>
        </w:rPr>
        <w:t xml:space="preserve">ya no se cuenta con misiles por obsolescencia logística, </w:t>
      </w:r>
      <w:r w:rsidR="00FD43FE">
        <w:rPr>
          <w:rFonts w:ascii="Calibri" w:hAnsi="Calibri" w:cs="Calibri"/>
        </w:rPr>
        <w:t>las capacidades de la artillería de co</w:t>
      </w:r>
      <w:r w:rsidR="00817BD6">
        <w:rPr>
          <w:rFonts w:ascii="Calibri" w:hAnsi="Calibri" w:cs="Calibri"/>
        </w:rPr>
        <w:t xml:space="preserve">sta en la actualidad con el </w:t>
      </w:r>
      <w:r w:rsidR="00FD2C18">
        <w:rPr>
          <w:rFonts w:ascii="Calibri" w:hAnsi="Calibri" w:cs="Calibri"/>
        </w:rPr>
        <w:t>destacamento N°1 “LYNCH” en el norte y el destacamento N°4 “</w:t>
      </w:r>
      <w:r w:rsidR="00F93C8D">
        <w:rPr>
          <w:rFonts w:ascii="Calibri" w:hAnsi="Calibri" w:cs="Calibri"/>
        </w:rPr>
        <w:t xml:space="preserve">COCHRANE” en el sur del país, </w:t>
      </w:r>
      <w:r w:rsidR="00FC37E3">
        <w:rPr>
          <w:rFonts w:ascii="Calibri" w:hAnsi="Calibri" w:cs="Calibri"/>
        </w:rPr>
        <w:t xml:space="preserve">permite tener una vigilancia </w:t>
      </w:r>
      <w:r w:rsidR="007C6891">
        <w:rPr>
          <w:rFonts w:ascii="Calibri" w:hAnsi="Calibri" w:cs="Calibri"/>
        </w:rPr>
        <w:t xml:space="preserve">contante </w:t>
      </w:r>
      <w:r w:rsidR="00FC37E3">
        <w:rPr>
          <w:rFonts w:ascii="Calibri" w:hAnsi="Calibri" w:cs="Calibri"/>
        </w:rPr>
        <w:t xml:space="preserve">en las principales puertas </w:t>
      </w:r>
      <w:r w:rsidR="00C90AD8">
        <w:rPr>
          <w:rFonts w:ascii="Calibri" w:hAnsi="Calibri" w:cs="Calibri"/>
        </w:rPr>
        <w:t>al</w:t>
      </w:r>
      <w:r w:rsidR="007C6891">
        <w:rPr>
          <w:rFonts w:ascii="Calibri" w:hAnsi="Calibri" w:cs="Calibri"/>
        </w:rPr>
        <w:t xml:space="preserve"> mar territorial </w:t>
      </w:r>
      <w:r w:rsidR="00C90AD8">
        <w:rPr>
          <w:rFonts w:ascii="Calibri" w:hAnsi="Calibri" w:cs="Calibri"/>
        </w:rPr>
        <w:t xml:space="preserve">que tienen los países limítrofes </w:t>
      </w:r>
      <w:r w:rsidR="00A8529F">
        <w:rPr>
          <w:rFonts w:ascii="Calibri" w:hAnsi="Calibri" w:cs="Calibri"/>
        </w:rPr>
        <w:t xml:space="preserve">como lo son Perú por el norte </w:t>
      </w:r>
      <w:r w:rsidR="00B54E22">
        <w:rPr>
          <w:rFonts w:ascii="Calibri" w:hAnsi="Calibri" w:cs="Calibri"/>
        </w:rPr>
        <w:t>y Argentina por el sur, esto llevado paralelamente con un e</w:t>
      </w:r>
      <w:r w:rsidR="002E438F">
        <w:rPr>
          <w:rFonts w:ascii="Calibri" w:hAnsi="Calibri" w:cs="Calibri"/>
        </w:rPr>
        <w:t xml:space="preserve">ntrenamiento </w:t>
      </w:r>
      <w:r w:rsidR="00AF38B8">
        <w:rPr>
          <w:rFonts w:ascii="Calibri" w:hAnsi="Calibri" w:cs="Calibri"/>
        </w:rPr>
        <w:t xml:space="preserve">de eficacia y eficiencia en todo sentido permite a las unidades ser </w:t>
      </w:r>
      <w:r w:rsidR="009F45A9">
        <w:rPr>
          <w:rFonts w:ascii="Calibri" w:hAnsi="Calibri" w:cs="Calibri"/>
        </w:rPr>
        <w:t xml:space="preserve">versátiles al momento de </w:t>
      </w:r>
      <w:r w:rsidR="00416EEF">
        <w:rPr>
          <w:rFonts w:ascii="Calibri" w:hAnsi="Calibri" w:cs="Calibri"/>
        </w:rPr>
        <w:t>moverse por el terreno, emplazar y ejecutar donde y cuando se requiera</w:t>
      </w:r>
      <w:r w:rsidR="008D617B">
        <w:rPr>
          <w:rFonts w:ascii="Calibri" w:hAnsi="Calibri" w:cs="Calibri"/>
        </w:rPr>
        <w:t>.</w:t>
      </w:r>
    </w:p>
    <w:p w14:paraId="24EDF34F" w14:textId="77777777" w:rsidR="008D617B" w:rsidRDefault="008D617B" w:rsidP="0011539D">
      <w:pPr>
        <w:spacing w:line="276" w:lineRule="auto"/>
        <w:rPr>
          <w:rFonts w:ascii="Calibri" w:hAnsi="Calibri" w:cs="Calibri"/>
        </w:rPr>
      </w:pPr>
    </w:p>
    <w:p w14:paraId="13AE0F3E" w14:textId="63C41A22" w:rsidR="008D617B" w:rsidRDefault="00370F11" w:rsidP="0011539D">
      <w:pPr>
        <w:spacing w:line="276" w:lineRule="auto"/>
        <w:rPr>
          <w:rFonts w:ascii="Calibri" w:hAnsi="Calibri" w:cs="Calibri"/>
          <w:b/>
          <w:bCs/>
        </w:rPr>
      </w:pPr>
      <w:r>
        <w:rPr>
          <w:rFonts w:ascii="Calibri" w:hAnsi="Calibri" w:cs="Calibri"/>
          <w:b/>
          <w:bCs/>
        </w:rPr>
        <w:t xml:space="preserve">DESAFIOS </w:t>
      </w:r>
    </w:p>
    <w:p w14:paraId="4003CE8F" w14:textId="608E40E8" w:rsidR="0053797D" w:rsidRPr="006F4A65" w:rsidRDefault="006F4A65" w:rsidP="0011539D">
      <w:pPr>
        <w:spacing w:line="276" w:lineRule="auto"/>
        <w:rPr>
          <w:rFonts w:ascii="Calibri" w:hAnsi="Calibri" w:cs="Calibri"/>
        </w:rPr>
      </w:pPr>
      <w:r>
        <w:rPr>
          <w:rFonts w:ascii="Calibri" w:hAnsi="Calibri" w:cs="Calibri"/>
        </w:rPr>
        <w:t>Considerando los avances tecnológicos con los que cuenta la Infantería de Marina en el ámbito de la artillería de costa</w:t>
      </w:r>
      <w:r w:rsidR="00672B12">
        <w:rPr>
          <w:rFonts w:ascii="Calibri" w:hAnsi="Calibri" w:cs="Calibri"/>
        </w:rPr>
        <w:t>, actualmente se ve enfrentada a</w:t>
      </w:r>
      <w:r w:rsidR="00D241C6">
        <w:rPr>
          <w:rFonts w:ascii="Calibri" w:hAnsi="Calibri" w:cs="Calibri"/>
        </w:rPr>
        <w:t xml:space="preserve">l contexto de la guerra moderna, </w:t>
      </w:r>
      <w:r w:rsidR="00EB0E1A">
        <w:rPr>
          <w:rFonts w:ascii="Calibri" w:hAnsi="Calibri" w:cs="Calibri"/>
        </w:rPr>
        <w:t>como lo es la ciberseguridad, guerra electrónica y rápida movilidad</w:t>
      </w:r>
      <w:r w:rsidR="001656E5">
        <w:t xml:space="preserve">. </w:t>
      </w:r>
      <w:r w:rsidR="001656E5" w:rsidRPr="001656E5">
        <w:rPr>
          <w:rFonts w:ascii="Calibri" w:hAnsi="Calibri" w:cs="Calibri"/>
        </w:rPr>
        <w:t xml:space="preserve">Sin embargo, su integración en una fuerza anfibia </w:t>
      </w:r>
      <w:r w:rsidR="001656E5" w:rsidRPr="001656E5">
        <w:rPr>
          <w:rFonts w:ascii="Calibri" w:hAnsi="Calibri" w:cs="Calibri"/>
        </w:rPr>
        <w:lastRenderedPageBreak/>
        <w:t>moderna le permite mantenerse relevante, proporcionando una defensa sólida del litoral chileno y contribuyendo a la proyección de poder naval en la región.</w:t>
      </w:r>
    </w:p>
    <w:p w14:paraId="10E77605" w14:textId="77777777" w:rsidR="006D0F06" w:rsidRDefault="006D0F06" w:rsidP="0011539D">
      <w:pPr>
        <w:spacing w:line="276" w:lineRule="auto"/>
        <w:rPr>
          <w:rFonts w:ascii="Calibri" w:hAnsi="Calibri" w:cs="Calibri"/>
        </w:rPr>
      </w:pPr>
    </w:p>
    <w:p w14:paraId="1EAA4A25" w14:textId="026FD3E5" w:rsidR="006D0F06" w:rsidRDefault="0079756F" w:rsidP="0011539D">
      <w:pPr>
        <w:spacing w:line="276" w:lineRule="auto"/>
        <w:rPr>
          <w:rFonts w:ascii="Calibri" w:hAnsi="Calibri" w:cs="Calibri"/>
          <w:b/>
          <w:bCs/>
        </w:rPr>
      </w:pPr>
      <w:r>
        <w:rPr>
          <w:rFonts w:ascii="Calibri" w:hAnsi="Calibri" w:cs="Calibri"/>
          <w:b/>
          <w:bCs/>
        </w:rPr>
        <w:t>CONCLUSIÓN</w:t>
      </w:r>
    </w:p>
    <w:p w14:paraId="5C272821" w14:textId="0FA2247A" w:rsidR="0079756F" w:rsidRDefault="0079756F" w:rsidP="0011539D">
      <w:pPr>
        <w:spacing w:line="276" w:lineRule="auto"/>
        <w:rPr>
          <w:rFonts w:ascii="Calibri" w:hAnsi="Calibri" w:cs="Calibri"/>
        </w:rPr>
      </w:pPr>
      <w:r w:rsidRPr="0079756F">
        <w:rPr>
          <w:rFonts w:ascii="Calibri" w:hAnsi="Calibri" w:cs="Calibri"/>
        </w:rPr>
        <w:t>En un mundo marcado por el avance tecnológico, los conflictos asimétricos y la creciente complejidad de las amenazas marítimas, las fuerzas armadas deben reinventarse constantemente para mantener su efectividad operativa. En este contexto, la artillería de costa, históricamente asociada a cañones fijos y fortificaciones, podría parecer un vestigio del pasado. Sin embargo, en el caso de la Armada de Chile, y en particular de su Infantería de Marina, esta capacidad ha evolucionado significativamente, manteniéndose vigente y estratégica en la defensa del litoral nacional. Este ensayo explora cómo la artillería de costa ha transitado desde su rol clásico hacia una función moderna, integrada en sistemas de combate anfibio y adaptada a las exigencias del siglo XXI. A través de un análisis histórico, técnico y doctrinario, se busca demostrar que su continuidad no solo es necesaria, sino también fundamental para garantizar la soberanía marítima y responder eficazmente a escenarios de alta complejidad.</w:t>
      </w:r>
      <w:r w:rsidR="007742B4">
        <w:rPr>
          <w:rFonts w:ascii="Calibri" w:hAnsi="Calibri" w:cs="Calibri"/>
        </w:rPr>
        <w:br/>
      </w:r>
    </w:p>
    <w:p w14:paraId="34F6F180" w14:textId="21C1712D" w:rsidR="00372AB6" w:rsidRDefault="00372AB6" w:rsidP="0011539D">
      <w:pPr>
        <w:spacing w:line="276" w:lineRule="auto"/>
        <w:rPr>
          <w:rFonts w:ascii="Calibri" w:hAnsi="Calibri" w:cs="Calibri"/>
          <w:b/>
          <w:bCs/>
        </w:rPr>
      </w:pPr>
      <w:r>
        <w:rPr>
          <w:rFonts w:ascii="Calibri" w:hAnsi="Calibri" w:cs="Calibri"/>
          <w:b/>
          <w:bCs/>
        </w:rPr>
        <w:t>REFERENCIAS</w:t>
      </w:r>
    </w:p>
    <w:p w14:paraId="740F194C" w14:textId="1240B43E" w:rsidR="00372AB6" w:rsidRDefault="00E64BB0" w:rsidP="0011539D">
      <w:pPr>
        <w:spacing w:line="276" w:lineRule="auto"/>
        <w:rPr>
          <w:rFonts w:ascii="Calibri" w:hAnsi="Calibri" w:cs="Calibri"/>
        </w:rPr>
      </w:pPr>
      <w:r>
        <w:rPr>
          <w:rFonts w:ascii="Calibri" w:hAnsi="Calibri" w:cs="Calibri"/>
        </w:rPr>
        <w:t xml:space="preserve">1. </w:t>
      </w:r>
      <w:r w:rsidRPr="00E64BB0">
        <w:rPr>
          <w:rFonts w:ascii="Calibri" w:hAnsi="Calibri" w:cs="Calibri"/>
        </w:rPr>
        <w:t xml:space="preserve">Armada de Chile. (2023). La Infantería de Marina: Una visión de futuro. </w:t>
      </w:r>
      <w:hyperlink r:id="rId7" w:history="1">
        <w:r w:rsidRPr="00E94F47">
          <w:rPr>
            <w:rStyle w:val="Hipervnculo"/>
            <w:rFonts w:ascii="Calibri" w:hAnsi="Calibri" w:cs="Calibri"/>
          </w:rPr>
          <w:t>https://www.armada.cl/noticias-navales/la-infanteria-de-marina-una-vision-de-futuro</w:t>
        </w:r>
      </w:hyperlink>
    </w:p>
    <w:p w14:paraId="05AE1040" w14:textId="1F5F2DD7" w:rsidR="005E1DF6" w:rsidRDefault="00E64BB0" w:rsidP="006F499A">
      <w:pPr>
        <w:spacing w:line="276" w:lineRule="auto"/>
        <w:rPr>
          <w:rFonts w:ascii="Calibri" w:hAnsi="Calibri" w:cs="Calibri"/>
        </w:rPr>
      </w:pPr>
      <w:r>
        <w:rPr>
          <w:rFonts w:ascii="Calibri" w:hAnsi="Calibri" w:cs="Calibri"/>
        </w:rPr>
        <w:t>2</w:t>
      </w:r>
      <w:r w:rsidR="005E1DF6">
        <w:rPr>
          <w:rFonts w:ascii="Calibri" w:hAnsi="Calibri" w:cs="Calibri"/>
        </w:rPr>
        <w:t>.</w:t>
      </w:r>
      <w:r w:rsidR="00293E77" w:rsidRPr="00293E77">
        <w:t xml:space="preserve"> </w:t>
      </w:r>
      <w:proofErr w:type="spellStart"/>
      <w:r w:rsidR="00293E77" w:rsidRPr="00293E77">
        <w:rPr>
          <w:rFonts w:ascii="Calibri" w:hAnsi="Calibri" w:cs="Calibri"/>
        </w:rPr>
        <w:t>Infodefensa</w:t>
      </w:r>
      <w:proofErr w:type="spellEnd"/>
      <w:r w:rsidR="00293E77" w:rsidRPr="00293E77">
        <w:rPr>
          <w:rFonts w:ascii="Calibri" w:hAnsi="Calibri" w:cs="Calibri"/>
        </w:rPr>
        <w:t xml:space="preserve">. (2023). Construcción naval, modernización e incorporación de plataformas: Retos de la Armada de Chile en 2023. </w:t>
      </w:r>
      <w:hyperlink r:id="rId8" w:history="1">
        <w:r w:rsidR="00293E77" w:rsidRPr="00E94F47">
          <w:rPr>
            <w:rStyle w:val="Hipervnculo"/>
            <w:rFonts w:ascii="Calibri" w:hAnsi="Calibri" w:cs="Calibri"/>
          </w:rPr>
          <w:t>https://www.infodefensa.com/texto-diario/mostrar/4124340/construccion-naval-modernizacion-e-incorporacion-plataformas-retos-armada-chile-2023</w:t>
        </w:r>
      </w:hyperlink>
    </w:p>
    <w:p w14:paraId="18210D4E" w14:textId="7EBCDC5C" w:rsidR="00293E77" w:rsidRDefault="008B1E77" w:rsidP="00293E77">
      <w:pPr>
        <w:rPr>
          <w:rFonts w:ascii="Calibri" w:hAnsi="Calibri" w:cs="Calibri"/>
        </w:rPr>
      </w:pPr>
      <w:r>
        <w:rPr>
          <w:rFonts w:ascii="Calibri" w:hAnsi="Calibri" w:cs="Calibri"/>
        </w:rPr>
        <w:t xml:space="preserve">3. </w:t>
      </w:r>
      <w:r w:rsidRPr="008B1E77">
        <w:rPr>
          <w:rFonts w:ascii="Calibri" w:hAnsi="Calibri" w:cs="Calibri"/>
        </w:rPr>
        <w:t xml:space="preserve">Varela Ruiz, R. (2022). La defensa del litoral como contribuyente al control del mar. Revista de Marina. </w:t>
      </w:r>
      <w:hyperlink r:id="rId9" w:history="1">
        <w:r w:rsidRPr="00E94F47">
          <w:rPr>
            <w:rStyle w:val="Hipervnculo"/>
            <w:rFonts w:ascii="Calibri" w:hAnsi="Calibri" w:cs="Calibri"/>
          </w:rPr>
          <w:t>https://revistamarina.cl/es/articulo/la-defensa-del-litoral-como-contribuyente-al-control-del-mar</w:t>
        </w:r>
      </w:hyperlink>
    </w:p>
    <w:p w14:paraId="4E58FF2B" w14:textId="1C560F44" w:rsidR="005F6BC5" w:rsidRPr="00E64BB0" w:rsidRDefault="005F6BC5" w:rsidP="00293E77">
      <w:pPr>
        <w:rPr>
          <w:rFonts w:ascii="Calibri" w:hAnsi="Calibri" w:cs="Calibri"/>
        </w:rPr>
      </w:pPr>
    </w:p>
    <w:sectPr w:rsidR="005F6BC5" w:rsidRPr="00E64BB0" w:rsidSect="00AC78E1">
      <w:headerReference w:type="default" r:id="rId10"/>
      <w:footerReference w:type="default" r:id="rId11"/>
      <w:footnotePr>
        <w:pos w:val="beneathText"/>
      </w:footnotePr>
      <w:pgSz w:w="12240" w:h="15840"/>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4B818F" w14:textId="77777777" w:rsidR="00CF0ABA" w:rsidRDefault="00CF0ABA" w:rsidP="00A41C73">
      <w:pPr>
        <w:spacing w:after="0" w:line="240" w:lineRule="auto"/>
      </w:pPr>
      <w:r>
        <w:separator/>
      </w:r>
    </w:p>
  </w:endnote>
  <w:endnote w:type="continuationSeparator" w:id="0">
    <w:p w14:paraId="40DF8B63" w14:textId="77777777" w:rsidR="00CF0ABA" w:rsidRDefault="00CF0ABA" w:rsidP="00A41C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7535832"/>
      <w:docPartObj>
        <w:docPartGallery w:val="Page Numbers (Bottom of Page)"/>
        <w:docPartUnique/>
      </w:docPartObj>
    </w:sdtPr>
    <w:sdtContent>
      <w:p w14:paraId="20D4D4B3" w14:textId="6B06BCA3" w:rsidR="00976052" w:rsidRDefault="00976052">
        <w:pPr>
          <w:pStyle w:val="Piedepgina"/>
          <w:jc w:val="right"/>
        </w:pPr>
        <w:r>
          <w:fldChar w:fldCharType="begin"/>
        </w:r>
        <w:r>
          <w:instrText>PAGE   \* MERGEFORMAT</w:instrText>
        </w:r>
        <w:r>
          <w:fldChar w:fldCharType="separate"/>
        </w:r>
        <w:r>
          <w:rPr>
            <w:lang w:val="es-ES"/>
          </w:rPr>
          <w:t>2</w:t>
        </w:r>
        <w:r>
          <w:fldChar w:fldCharType="end"/>
        </w:r>
      </w:p>
    </w:sdtContent>
  </w:sdt>
  <w:p w14:paraId="12BC6F54" w14:textId="77777777" w:rsidR="00976052" w:rsidRDefault="0097605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ECC9C2" w14:textId="77777777" w:rsidR="00CF0ABA" w:rsidRDefault="00CF0ABA" w:rsidP="00A41C73">
      <w:pPr>
        <w:spacing w:after="0" w:line="240" w:lineRule="auto"/>
      </w:pPr>
      <w:r>
        <w:separator/>
      </w:r>
    </w:p>
  </w:footnote>
  <w:footnote w:type="continuationSeparator" w:id="0">
    <w:p w14:paraId="7411FD70" w14:textId="77777777" w:rsidR="00CF0ABA" w:rsidRDefault="00CF0ABA" w:rsidP="00A41C73">
      <w:pPr>
        <w:spacing w:after="0" w:line="240" w:lineRule="auto"/>
      </w:pPr>
      <w:r>
        <w:continuationSeparator/>
      </w:r>
    </w:p>
  </w:footnote>
  <w:footnote w:id="1">
    <w:p w14:paraId="0E15F147" w14:textId="164E441B" w:rsidR="00F96B54" w:rsidRDefault="00F96B54">
      <w:pPr>
        <w:pStyle w:val="Textonotapie"/>
      </w:pPr>
      <w:r>
        <w:rPr>
          <w:rStyle w:val="Refdenotaalpie"/>
        </w:rPr>
        <w:footnoteRef/>
      </w:r>
      <w:r>
        <w:t xml:space="preserve"> </w:t>
      </w:r>
      <w:r w:rsidRPr="00F96B54">
        <w:t xml:space="preserve">¹ </w:t>
      </w:r>
      <w:proofErr w:type="spellStart"/>
      <w:r w:rsidRPr="00F96B54">
        <w:t>Merlet</w:t>
      </w:r>
      <w:proofErr w:type="spellEnd"/>
      <w:r w:rsidRPr="00F96B54">
        <w:t xml:space="preserve">, E. (2014). </w:t>
      </w:r>
      <w:r w:rsidRPr="00F96B54">
        <w:rPr>
          <w:i/>
          <w:iCs/>
        </w:rPr>
        <w:t>Historia de la artillería de costa en Chile</w:t>
      </w:r>
      <w:r w:rsidRPr="00F96B54">
        <w:t xml:space="preserve">. Revista de Marina, 3, 409–416. Recuperado de </w:t>
      </w:r>
      <w:hyperlink r:id="rId1" w:tgtFrame="_new" w:history="1">
        <w:r w:rsidRPr="00F96B54">
          <w:rPr>
            <w:rStyle w:val="Hipervnculo"/>
          </w:rPr>
          <w:t>https://revistamarina.cl/revistas/2014/3/merlet.pdf</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F837E7" w14:textId="5264CDD6" w:rsidR="00A41C73" w:rsidRDefault="00A41C73" w:rsidP="00A41C73">
    <w:pPr>
      <w:pStyle w:val="Encabezado"/>
      <w:tabs>
        <w:tab w:val="clear" w:pos="4419"/>
        <w:tab w:val="clear" w:pos="8838"/>
        <w:tab w:val="center" w:pos="4680"/>
      </w:tabs>
    </w:pPr>
    <w:r>
      <w:rPr>
        <w:noProof/>
      </w:rPr>
      <w:drawing>
        <wp:inline distT="0" distB="0" distL="0" distR="0" wp14:anchorId="0B4FE925" wp14:editId="317485E9">
          <wp:extent cx="613465" cy="709575"/>
          <wp:effectExtent l="0" t="0" r="0" b="0"/>
          <wp:docPr id="152096606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0966060" name="Imagen 1520966060"/>
                  <pic:cNvPicPr/>
                </pic:nvPicPr>
                <pic:blipFill>
                  <a:blip r:embed="rId1">
                    <a:extLst>
                      <a:ext uri="{28A0092B-C50C-407E-A947-70E740481C1C}">
                        <a14:useLocalDpi xmlns:a14="http://schemas.microsoft.com/office/drawing/2010/main" val="0"/>
                      </a:ext>
                    </a:extLst>
                  </a:blip>
                  <a:stretch>
                    <a:fillRect/>
                  </a:stretch>
                </pic:blipFill>
                <pic:spPr>
                  <a:xfrm>
                    <a:off x="0" y="0"/>
                    <a:ext cx="619315" cy="716342"/>
                  </a:xfrm>
                  <a:prstGeom prst="rect">
                    <a:avLst/>
                  </a:prstGeom>
                </pic:spPr>
              </pic:pic>
            </a:graphicData>
          </a:graphic>
        </wp:inline>
      </w:drawing>
    </w:r>
    <w:r>
      <w:tab/>
    </w:r>
    <w:r w:rsidR="007A7BDB">
      <w:t>ESCUELA NAVAL “ARTURO PRAT”</w:t>
    </w:r>
  </w:p>
  <w:p w14:paraId="35B4AFB7" w14:textId="31E8B8E4" w:rsidR="007A7BDB" w:rsidRDefault="007A7BDB" w:rsidP="00A41C73">
    <w:pPr>
      <w:pStyle w:val="Encabezado"/>
      <w:tabs>
        <w:tab w:val="clear" w:pos="4419"/>
        <w:tab w:val="clear" w:pos="8838"/>
        <w:tab w:val="center" w:pos="4680"/>
      </w:tabs>
    </w:pPr>
    <w:r>
      <w:t xml:space="preserve">                                                                 </w:t>
    </w:r>
    <w:r w:rsidR="0050102E">
      <w:t xml:space="preserve">CÁTEDRA DE INFANTERÍA DE MARINA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08"/>
  <w:hyphenationZone w:val="425"/>
  <w:characterSpacingControl w:val="doNotCompress"/>
  <w:hdrShapeDefaults>
    <o:shapedefaults v:ext="edit" spidmax="2050"/>
  </w:hdrShapeDefault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78E1"/>
    <w:rsid w:val="00004011"/>
    <w:rsid w:val="000120F9"/>
    <w:rsid w:val="00024A99"/>
    <w:rsid w:val="000327D4"/>
    <w:rsid w:val="00050655"/>
    <w:rsid w:val="00051242"/>
    <w:rsid w:val="000B2A4C"/>
    <w:rsid w:val="000B5076"/>
    <w:rsid w:val="000E0A06"/>
    <w:rsid w:val="0011539D"/>
    <w:rsid w:val="00147624"/>
    <w:rsid w:val="001538BB"/>
    <w:rsid w:val="00153C49"/>
    <w:rsid w:val="001656E5"/>
    <w:rsid w:val="001859D6"/>
    <w:rsid w:val="001D727A"/>
    <w:rsid w:val="001E2CF4"/>
    <w:rsid w:val="0020631D"/>
    <w:rsid w:val="0021609B"/>
    <w:rsid w:val="00290C52"/>
    <w:rsid w:val="00293E77"/>
    <w:rsid w:val="002D5319"/>
    <w:rsid w:val="002D6F48"/>
    <w:rsid w:val="002E438F"/>
    <w:rsid w:val="002F0689"/>
    <w:rsid w:val="002F625F"/>
    <w:rsid w:val="00311A02"/>
    <w:rsid w:val="00317F99"/>
    <w:rsid w:val="00345CC7"/>
    <w:rsid w:val="00370F11"/>
    <w:rsid w:val="003710E3"/>
    <w:rsid w:val="00372AB6"/>
    <w:rsid w:val="0039106C"/>
    <w:rsid w:val="003A775E"/>
    <w:rsid w:val="003D0D0B"/>
    <w:rsid w:val="003D6111"/>
    <w:rsid w:val="003E3F2B"/>
    <w:rsid w:val="003F5063"/>
    <w:rsid w:val="004053CF"/>
    <w:rsid w:val="00416EEF"/>
    <w:rsid w:val="0042728D"/>
    <w:rsid w:val="00443091"/>
    <w:rsid w:val="004622C9"/>
    <w:rsid w:val="00462A36"/>
    <w:rsid w:val="00487B5D"/>
    <w:rsid w:val="0050102E"/>
    <w:rsid w:val="0053797D"/>
    <w:rsid w:val="005E1DF6"/>
    <w:rsid w:val="005F2A69"/>
    <w:rsid w:val="005F6BC5"/>
    <w:rsid w:val="00605F7A"/>
    <w:rsid w:val="006221B2"/>
    <w:rsid w:val="00647FF5"/>
    <w:rsid w:val="00654DB7"/>
    <w:rsid w:val="00655D65"/>
    <w:rsid w:val="00670B63"/>
    <w:rsid w:val="00672B12"/>
    <w:rsid w:val="006C7D45"/>
    <w:rsid w:val="006D0E01"/>
    <w:rsid w:val="006D0F06"/>
    <w:rsid w:val="006F499A"/>
    <w:rsid w:val="006F4A65"/>
    <w:rsid w:val="007455D2"/>
    <w:rsid w:val="00754517"/>
    <w:rsid w:val="007742B4"/>
    <w:rsid w:val="00774E55"/>
    <w:rsid w:val="0079756F"/>
    <w:rsid w:val="007A1366"/>
    <w:rsid w:val="007A7BDB"/>
    <w:rsid w:val="007C1525"/>
    <w:rsid w:val="007C6891"/>
    <w:rsid w:val="00811CE7"/>
    <w:rsid w:val="00817BD6"/>
    <w:rsid w:val="00823745"/>
    <w:rsid w:val="00833AF6"/>
    <w:rsid w:val="00854B91"/>
    <w:rsid w:val="008A10E6"/>
    <w:rsid w:val="008B1E77"/>
    <w:rsid w:val="008D617B"/>
    <w:rsid w:val="00973C47"/>
    <w:rsid w:val="00976052"/>
    <w:rsid w:val="00990977"/>
    <w:rsid w:val="009A61A2"/>
    <w:rsid w:val="009E5A31"/>
    <w:rsid w:val="009F45A9"/>
    <w:rsid w:val="00A409E2"/>
    <w:rsid w:val="00A41C73"/>
    <w:rsid w:val="00A820B1"/>
    <w:rsid w:val="00A8529F"/>
    <w:rsid w:val="00AB60B1"/>
    <w:rsid w:val="00AC78E1"/>
    <w:rsid w:val="00AE3899"/>
    <w:rsid w:val="00AF38B8"/>
    <w:rsid w:val="00B331C3"/>
    <w:rsid w:val="00B54E22"/>
    <w:rsid w:val="00BB51F7"/>
    <w:rsid w:val="00BB6A1A"/>
    <w:rsid w:val="00BF0A64"/>
    <w:rsid w:val="00BF350A"/>
    <w:rsid w:val="00C20E0C"/>
    <w:rsid w:val="00C24EBF"/>
    <w:rsid w:val="00C45337"/>
    <w:rsid w:val="00C8252B"/>
    <w:rsid w:val="00C90AD8"/>
    <w:rsid w:val="00CD091A"/>
    <w:rsid w:val="00CF0ABA"/>
    <w:rsid w:val="00D14C4E"/>
    <w:rsid w:val="00D16704"/>
    <w:rsid w:val="00D203C1"/>
    <w:rsid w:val="00D241C6"/>
    <w:rsid w:val="00D254B8"/>
    <w:rsid w:val="00D30FFA"/>
    <w:rsid w:val="00D5354C"/>
    <w:rsid w:val="00DC1191"/>
    <w:rsid w:val="00DC5FD3"/>
    <w:rsid w:val="00DD4947"/>
    <w:rsid w:val="00E108F7"/>
    <w:rsid w:val="00E209AD"/>
    <w:rsid w:val="00E61AF2"/>
    <w:rsid w:val="00E64BB0"/>
    <w:rsid w:val="00E86655"/>
    <w:rsid w:val="00EB0E1A"/>
    <w:rsid w:val="00ED4B53"/>
    <w:rsid w:val="00F02720"/>
    <w:rsid w:val="00F26AF0"/>
    <w:rsid w:val="00F6665A"/>
    <w:rsid w:val="00F93C8D"/>
    <w:rsid w:val="00F96B54"/>
    <w:rsid w:val="00FC37E3"/>
    <w:rsid w:val="00FD2C18"/>
    <w:rsid w:val="00FD43FE"/>
    <w:rsid w:val="00FE5542"/>
    <w:rsid w:val="00FF78A2"/>
  </w:rsids>
  <m:mathPr>
    <m:mathFont m:val="Cambria Math"/>
    <m:brkBin m:val="before"/>
    <m:brkBinSub m:val="--"/>
    <m:smallFrac m:val="0"/>
    <m:dispDef/>
    <m:lMargin m:val="0"/>
    <m:rMargin m:val="0"/>
    <m:defJc m:val="centerGroup"/>
    <m:wrapIndent m:val="1440"/>
    <m:intLim m:val="subSup"/>
    <m:naryLim m:val="undOvr"/>
  </m:mathPr>
  <w:themeFontLang w:val="es-CL"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0DA814"/>
  <w15:chartTrackingRefBased/>
  <w15:docId w15:val="{927B4A20-3EBE-41F9-A721-AACF957BE4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AC78E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AC78E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AC78E1"/>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AC78E1"/>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AC78E1"/>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AC78E1"/>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AC78E1"/>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AC78E1"/>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AC78E1"/>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AC78E1"/>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AC78E1"/>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AC78E1"/>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AC78E1"/>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AC78E1"/>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AC78E1"/>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AC78E1"/>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AC78E1"/>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AC78E1"/>
    <w:rPr>
      <w:rFonts w:eastAsiaTheme="majorEastAsia" w:cstheme="majorBidi"/>
      <w:color w:val="272727" w:themeColor="text1" w:themeTint="D8"/>
    </w:rPr>
  </w:style>
  <w:style w:type="paragraph" w:styleId="Ttulo">
    <w:name w:val="Title"/>
    <w:basedOn w:val="Normal"/>
    <w:next w:val="Normal"/>
    <w:link w:val="TtuloCar"/>
    <w:uiPriority w:val="10"/>
    <w:qFormat/>
    <w:rsid w:val="00AC78E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AC78E1"/>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AC78E1"/>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AC78E1"/>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AC78E1"/>
    <w:pPr>
      <w:spacing w:before="160"/>
      <w:jc w:val="center"/>
    </w:pPr>
    <w:rPr>
      <w:i/>
      <w:iCs/>
      <w:color w:val="404040" w:themeColor="text1" w:themeTint="BF"/>
    </w:rPr>
  </w:style>
  <w:style w:type="character" w:customStyle="1" w:styleId="CitaCar">
    <w:name w:val="Cita Car"/>
    <w:basedOn w:val="Fuentedeprrafopredeter"/>
    <w:link w:val="Cita"/>
    <w:uiPriority w:val="29"/>
    <w:rsid w:val="00AC78E1"/>
    <w:rPr>
      <w:i/>
      <w:iCs/>
      <w:color w:val="404040" w:themeColor="text1" w:themeTint="BF"/>
    </w:rPr>
  </w:style>
  <w:style w:type="paragraph" w:styleId="Prrafodelista">
    <w:name w:val="List Paragraph"/>
    <w:basedOn w:val="Normal"/>
    <w:uiPriority w:val="34"/>
    <w:qFormat/>
    <w:rsid w:val="00AC78E1"/>
    <w:pPr>
      <w:ind w:left="720"/>
      <w:contextualSpacing/>
    </w:pPr>
  </w:style>
  <w:style w:type="character" w:styleId="nfasisintenso">
    <w:name w:val="Intense Emphasis"/>
    <w:basedOn w:val="Fuentedeprrafopredeter"/>
    <w:uiPriority w:val="21"/>
    <w:qFormat/>
    <w:rsid w:val="00AC78E1"/>
    <w:rPr>
      <w:i/>
      <w:iCs/>
      <w:color w:val="0F4761" w:themeColor="accent1" w:themeShade="BF"/>
    </w:rPr>
  </w:style>
  <w:style w:type="paragraph" w:styleId="Citadestacada">
    <w:name w:val="Intense Quote"/>
    <w:basedOn w:val="Normal"/>
    <w:next w:val="Normal"/>
    <w:link w:val="CitadestacadaCar"/>
    <w:uiPriority w:val="30"/>
    <w:qFormat/>
    <w:rsid w:val="00AC78E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AC78E1"/>
    <w:rPr>
      <w:i/>
      <w:iCs/>
      <w:color w:val="0F4761" w:themeColor="accent1" w:themeShade="BF"/>
    </w:rPr>
  </w:style>
  <w:style w:type="character" w:styleId="Referenciaintensa">
    <w:name w:val="Intense Reference"/>
    <w:basedOn w:val="Fuentedeprrafopredeter"/>
    <w:uiPriority w:val="32"/>
    <w:qFormat/>
    <w:rsid w:val="00AC78E1"/>
    <w:rPr>
      <w:b/>
      <w:bCs/>
      <w:smallCaps/>
      <w:color w:val="0F4761" w:themeColor="accent1" w:themeShade="BF"/>
      <w:spacing w:val="5"/>
    </w:rPr>
  </w:style>
  <w:style w:type="paragraph" w:styleId="Encabezado">
    <w:name w:val="header"/>
    <w:basedOn w:val="Normal"/>
    <w:link w:val="EncabezadoCar"/>
    <w:uiPriority w:val="99"/>
    <w:unhideWhenUsed/>
    <w:rsid w:val="00A41C73"/>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A41C73"/>
  </w:style>
  <w:style w:type="paragraph" w:styleId="Piedepgina">
    <w:name w:val="footer"/>
    <w:basedOn w:val="Normal"/>
    <w:link w:val="PiedepginaCar"/>
    <w:uiPriority w:val="99"/>
    <w:unhideWhenUsed/>
    <w:rsid w:val="00A41C73"/>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A41C73"/>
  </w:style>
  <w:style w:type="character" w:styleId="Hipervnculo">
    <w:name w:val="Hyperlink"/>
    <w:basedOn w:val="Fuentedeprrafopredeter"/>
    <w:uiPriority w:val="99"/>
    <w:unhideWhenUsed/>
    <w:rsid w:val="00E64BB0"/>
    <w:rPr>
      <w:color w:val="467886" w:themeColor="hyperlink"/>
      <w:u w:val="single"/>
    </w:rPr>
  </w:style>
  <w:style w:type="character" w:styleId="Mencinsinresolver">
    <w:name w:val="Unresolved Mention"/>
    <w:basedOn w:val="Fuentedeprrafopredeter"/>
    <w:uiPriority w:val="99"/>
    <w:semiHidden/>
    <w:unhideWhenUsed/>
    <w:rsid w:val="00E64BB0"/>
    <w:rPr>
      <w:color w:val="605E5C"/>
      <w:shd w:val="clear" w:color="auto" w:fill="E1DFDD"/>
    </w:rPr>
  </w:style>
  <w:style w:type="paragraph" w:styleId="Textonotaalfinal">
    <w:name w:val="endnote text"/>
    <w:basedOn w:val="Normal"/>
    <w:link w:val="TextonotaalfinalCar"/>
    <w:uiPriority w:val="99"/>
    <w:semiHidden/>
    <w:unhideWhenUsed/>
    <w:rsid w:val="000B5076"/>
    <w:pPr>
      <w:spacing w:after="0" w:line="240" w:lineRule="auto"/>
    </w:pPr>
    <w:rPr>
      <w:sz w:val="20"/>
      <w:szCs w:val="20"/>
    </w:rPr>
  </w:style>
  <w:style w:type="character" w:customStyle="1" w:styleId="TextonotaalfinalCar">
    <w:name w:val="Texto nota al final Car"/>
    <w:basedOn w:val="Fuentedeprrafopredeter"/>
    <w:link w:val="Textonotaalfinal"/>
    <w:uiPriority w:val="99"/>
    <w:semiHidden/>
    <w:rsid w:val="000B5076"/>
    <w:rPr>
      <w:sz w:val="20"/>
      <w:szCs w:val="20"/>
    </w:rPr>
  </w:style>
  <w:style w:type="character" w:styleId="Refdenotaalfinal">
    <w:name w:val="endnote reference"/>
    <w:basedOn w:val="Fuentedeprrafopredeter"/>
    <w:uiPriority w:val="99"/>
    <w:semiHidden/>
    <w:unhideWhenUsed/>
    <w:rsid w:val="000B5076"/>
    <w:rPr>
      <w:vertAlign w:val="superscript"/>
    </w:rPr>
  </w:style>
  <w:style w:type="paragraph" w:styleId="Textonotapie">
    <w:name w:val="footnote text"/>
    <w:basedOn w:val="Normal"/>
    <w:link w:val="TextonotapieCar"/>
    <w:uiPriority w:val="99"/>
    <w:semiHidden/>
    <w:unhideWhenUsed/>
    <w:rsid w:val="00F96B54"/>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F96B54"/>
    <w:rPr>
      <w:sz w:val="20"/>
      <w:szCs w:val="20"/>
    </w:rPr>
  </w:style>
  <w:style w:type="character" w:styleId="Refdenotaalpie">
    <w:name w:val="footnote reference"/>
    <w:basedOn w:val="Fuentedeprrafopredeter"/>
    <w:uiPriority w:val="99"/>
    <w:semiHidden/>
    <w:unhideWhenUsed/>
    <w:rsid w:val="00F96B54"/>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064247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nfodefensa.com/texto-diario/mostrar/4124340/construccion-naval-modernizacion-e-incorporacion-plataformas-retos-armada-chile-2023"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armada.cl/noticias-navales/la-infanteria-de-marina-una-vision-de-futuro"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revistamarina.cl/es/articulo/la-defensa-del-litoral-como-contribuyente-al-control-del-mar"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revistamarina.cl/revistas/2014/3/merlet.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enr14</b:Tag>
    <b:SourceType>ArticleInAPeriodical</b:SourceType>
    <b:Guid>{7234BAA5-8753-41FB-B3D2-2E4EE51D25D9}</b:Guid>
    <b:Title>artikleros de costa e infanteria de marina </b:Title>
    <b:Year>2014</b:Year>
    <b:Author>
      <b:Author>
        <b:Corporate>enrique marlet sanhueza</b:Corporate>
      </b:Author>
    </b:Author>
    <b:PeriodicalTitle>revismar</b:PeriodicalTitle>
    <b:RefOrder>1</b:RefOrder>
  </b:Source>
</b:Sources>
</file>

<file path=customXml/itemProps1.xml><?xml version="1.0" encoding="utf-8"?>
<ds:datastoreItem xmlns:ds="http://schemas.openxmlformats.org/officeDocument/2006/customXml" ds:itemID="{3161A6C8-4343-4473-A8D6-18355F350A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832</TotalTime>
  <Pages>3</Pages>
  <Words>1059</Words>
  <Characters>5830</Characters>
  <Application>Microsoft Office Word</Application>
  <DocSecurity>0</DocSecurity>
  <Lines>48</Lines>
  <Paragraphs>13</Paragraphs>
  <ScaleCrop>false</ScaleCrop>
  <Company/>
  <LinksUpToDate>false</LinksUpToDate>
  <CharactersWithSpaces>6876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ismael maldonado manriquez</dc:creator>
  <cp:keywords/>
  <dc:description/>
  <cp:lastModifiedBy>david ismael maldonado manriquez</cp:lastModifiedBy>
  <cp:revision>126</cp:revision>
  <dcterms:created xsi:type="dcterms:W3CDTF">2025-05-06T14:01:00Z</dcterms:created>
  <dcterms:modified xsi:type="dcterms:W3CDTF">2025-05-07T03:53:00Z</dcterms:modified>
</cp:coreProperties>
</file>