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73722" w14:textId="32707AD9" w:rsidR="00BA7B18" w:rsidRPr="00BA7B18" w:rsidRDefault="00BA7B18" w:rsidP="00BA7B18">
      <w:pPr>
        <w:jc w:val="both"/>
        <w:rPr>
          <w:rFonts w:ascii="Arial" w:hAnsi="Arial" w:cs="Arial"/>
          <w:sz w:val="28"/>
          <w:szCs w:val="28"/>
          <w:lang w:val="es-ES"/>
        </w:rPr>
      </w:pPr>
      <w:r w:rsidRPr="00BA7B18">
        <w:rPr>
          <w:rFonts w:ascii="Arial" w:hAnsi="Arial" w:cs="Arial"/>
          <w:sz w:val="28"/>
          <w:szCs w:val="28"/>
          <w:lang w:val="es-ES"/>
        </w:rPr>
        <w:t>EXPERIMENTO LATAS DE BEBIDA.</w:t>
      </w:r>
    </w:p>
    <w:p w14:paraId="2025A61C" w14:textId="5F623A64" w:rsidR="00BA7B18" w:rsidRPr="00BA7B18" w:rsidRDefault="00BA7B18" w:rsidP="00BA7B18">
      <w:pPr>
        <w:jc w:val="both"/>
        <w:rPr>
          <w:rFonts w:ascii="Arial" w:hAnsi="Arial" w:cs="Arial"/>
          <w:sz w:val="28"/>
          <w:szCs w:val="28"/>
          <w:lang w:val="es-ES"/>
        </w:rPr>
      </w:pPr>
    </w:p>
    <w:p w14:paraId="3F5ECADE" w14:textId="55BEBCB7" w:rsidR="00BA7B18" w:rsidRPr="00BA7B18" w:rsidRDefault="00BA7B18" w:rsidP="00BA7B18">
      <w:pPr>
        <w:jc w:val="both"/>
        <w:rPr>
          <w:rFonts w:ascii="Arial" w:hAnsi="Arial" w:cs="Arial"/>
          <w:b/>
          <w:bCs/>
          <w:sz w:val="24"/>
          <w:szCs w:val="24"/>
          <w:lang w:val="es-ES"/>
        </w:rPr>
      </w:pPr>
      <w:r w:rsidRPr="00BA7B18">
        <w:rPr>
          <w:rFonts w:ascii="Arial" w:hAnsi="Arial" w:cs="Arial"/>
          <w:b/>
          <w:bCs/>
          <w:sz w:val="24"/>
          <w:szCs w:val="24"/>
          <w:lang w:val="es-ES"/>
        </w:rPr>
        <w:t>Brigadier Luis Hormazábal. 4to bote.</w:t>
      </w:r>
    </w:p>
    <w:p w14:paraId="44679E27" w14:textId="77777777" w:rsidR="00BA7B18" w:rsidRDefault="00BA7B18">
      <w:pPr>
        <w:rPr>
          <w:lang w:val="es-ES"/>
        </w:rPr>
      </w:pPr>
    </w:p>
    <w:p w14:paraId="6617AA02" w14:textId="32997699" w:rsidR="0040197D" w:rsidRPr="00BA7B18" w:rsidRDefault="00083BED" w:rsidP="00BA7B18">
      <w:pPr>
        <w:spacing w:line="276" w:lineRule="auto"/>
        <w:jc w:val="both"/>
        <w:rPr>
          <w:rFonts w:ascii="Arial" w:hAnsi="Arial" w:cs="Arial"/>
          <w:sz w:val="24"/>
          <w:szCs w:val="24"/>
          <w:lang w:val="es-ES"/>
        </w:rPr>
      </w:pPr>
      <w:r w:rsidRPr="00BA7B18">
        <w:rPr>
          <w:rFonts w:ascii="Arial" w:hAnsi="Arial" w:cs="Arial"/>
          <w:sz w:val="24"/>
          <w:szCs w:val="24"/>
          <w:lang w:val="es-ES"/>
        </w:rPr>
        <w:t>1.- La diferencia de flotabilidad en las latas de bebida mostradas en el video, se deben a las variaciones en la densidad y composición de los líquidos en cada lata. Por ejemplo; por lo general las bebidas “light” o “</w:t>
      </w:r>
      <w:proofErr w:type="spellStart"/>
      <w:r w:rsidRPr="00BA7B18">
        <w:rPr>
          <w:rFonts w:ascii="Arial" w:hAnsi="Arial" w:cs="Arial"/>
          <w:sz w:val="24"/>
          <w:szCs w:val="24"/>
          <w:lang w:val="es-ES"/>
        </w:rPr>
        <w:t>zero</w:t>
      </w:r>
      <w:proofErr w:type="spellEnd"/>
      <w:r w:rsidRPr="00BA7B18">
        <w:rPr>
          <w:rFonts w:ascii="Arial" w:hAnsi="Arial" w:cs="Arial"/>
          <w:sz w:val="24"/>
          <w:szCs w:val="24"/>
          <w:lang w:val="es-ES"/>
        </w:rPr>
        <w:t xml:space="preserve"> azúcar” utilizan edulcorantes artificiales en vez de azúcar natural, este último posee una mayor densidad. Otra razón puede ser debido al contenido del gas, pero no sabemos si el gas disuelto es el mismo entre las bebidas normales y “light”.</w:t>
      </w:r>
    </w:p>
    <w:p w14:paraId="11F4AAE6" w14:textId="724D05D4" w:rsidR="00083BED" w:rsidRPr="00BA7B18" w:rsidRDefault="00083BED" w:rsidP="00BA7B18">
      <w:pPr>
        <w:spacing w:line="276" w:lineRule="auto"/>
        <w:jc w:val="both"/>
        <w:rPr>
          <w:rFonts w:ascii="Arial" w:hAnsi="Arial" w:cs="Arial"/>
          <w:sz w:val="24"/>
          <w:szCs w:val="24"/>
          <w:lang w:val="es-ES"/>
        </w:rPr>
      </w:pPr>
    </w:p>
    <w:p w14:paraId="0FE592C6" w14:textId="459355B6" w:rsidR="00083BED" w:rsidRPr="00BA7B18" w:rsidRDefault="00083BED" w:rsidP="00BA7B18">
      <w:pPr>
        <w:spacing w:line="276" w:lineRule="auto"/>
        <w:jc w:val="both"/>
        <w:rPr>
          <w:rFonts w:ascii="Arial" w:hAnsi="Arial" w:cs="Arial"/>
          <w:sz w:val="24"/>
          <w:szCs w:val="24"/>
          <w:lang w:val="es-ES"/>
        </w:rPr>
      </w:pPr>
      <w:r w:rsidRPr="00BA7B18">
        <w:rPr>
          <w:rFonts w:ascii="Arial" w:hAnsi="Arial" w:cs="Arial"/>
          <w:sz w:val="24"/>
          <w:szCs w:val="24"/>
          <w:lang w:val="es-ES"/>
        </w:rPr>
        <w:t>2.- Realicé el mismo experimento, sin embargo, de manera esperada el resultado fue el mismo, no tengo mayores observaciones respecto al experimento.</w:t>
      </w:r>
    </w:p>
    <w:p w14:paraId="404C08D3" w14:textId="3FFB5B19" w:rsidR="00083BED" w:rsidRPr="00BA7B18" w:rsidRDefault="00083BED" w:rsidP="00BA7B18">
      <w:pPr>
        <w:spacing w:line="276" w:lineRule="auto"/>
        <w:jc w:val="both"/>
        <w:rPr>
          <w:rFonts w:ascii="Arial" w:hAnsi="Arial" w:cs="Arial"/>
          <w:sz w:val="24"/>
          <w:szCs w:val="24"/>
          <w:lang w:val="es-ES"/>
        </w:rPr>
      </w:pPr>
    </w:p>
    <w:p w14:paraId="28E29CC2" w14:textId="50CFA4C4" w:rsidR="00083BED" w:rsidRPr="00BA7B18" w:rsidRDefault="00083BED" w:rsidP="00BA7B18">
      <w:pPr>
        <w:spacing w:line="276" w:lineRule="auto"/>
        <w:jc w:val="both"/>
        <w:rPr>
          <w:rFonts w:ascii="Arial" w:hAnsi="Arial" w:cs="Arial"/>
          <w:sz w:val="24"/>
          <w:szCs w:val="24"/>
          <w:lang w:val="es-ES"/>
        </w:rPr>
      </w:pPr>
      <w:r w:rsidRPr="00BA7B18">
        <w:rPr>
          <w:rFonts w:ascii="Arial" w:hAnsi="Arial" w:cs="Arial"/>
          <w:sz w:val="24"/>
          <w:szCs w:val="24"/>
          <w:lang w:val="es-ES"/>
        </w:rPr>
        <w:t>3.- Para que todas las latas estén hundidas, sin variar la densidad que poseen, podría cambiar la densidad del agu</w:t>
      </w:r>
      <w:r w:rsidR="00BA7B18" w:rsidRPr="00BA7B18">
        <w:rPr>
          <w:rFonts w:ascii="Arial" w:hAnsi="Arial" w:cs="Arial"/>
          <w:sz w:val="24"/>
          <w:szCs w:val="24"/>
          <w:lang w:val="es-ES"/>
        </w:rPr>
        <w:t>a, por ejemplo; agregar sal. También podría cambiar la temperatura del agua, ya que esta, a menor temperatura, es más densa.</w:t>
      </w:r>
    </w:p>
    <w:sectPr w:rsidR="00083BED" w:rsidRPr="00BA7B1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BED"/>
    <w:rsid w:val="00083BED"/>
    <w:rsid w:val="0040197D"/>
    <w:rsid w:val="00BA7B1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2D7E"/>
  <w15:chartTrackingRefBased/>
  <w15:docId w15:val="{834C0EFE-F9A0-491D-95C4-46A82063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141</Words>
  <Characters>781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hormazabal</dc:creator>
  <cp:keywords/>
  <dc:description/>
  <cp:lastModifiedBy>luis hormazabal</cp:lastModifiedBy>
  <cp:revision>1</cp:revision>
  <dcterms:created xsi:type="dcterms:W3CDTF">2024-02-28T00:02:00Z</dcterms:created>
  <dcterms:modified xsi:type="dcterms:W3CDTF">2024-02-28T00:16:00Z</dcterms:modified>
</cp:coreProperties>
</file>