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3B850" w14:textId="165BC2AB" w:rsidR="001720A3" w:rsidRDefault="000D3507" w:rsidP="000D3507">
      <w:pPr>
        <w:jc w:val="center"/>
        <w:rPr>
          <w:sz w:val="32"/>
          <w:szCs w:val="32"/>
          <w:lang w:val="es-ES"/>
        </w:rPr>
      </w:pPr>
      <w:r>
        <w:rPr>
          <w:sz w:val="32"/>
          <w:szCs w:val="32"/>
          <w:lang w:val="es-ES"/>
        </w:rPr>
        <w:t>Trabajo de investigación Sistema de Ingeniería</w:t>
      </w:r>
    </w:p>
    <w:p w14:paraId="5947E965" w14:textId="36D1A846" w:rsidR="000D3507" w:rsidRDefault="000D3507" w:rsidP="000D3507">
      <w:pPr>
        <w:jc w:val="center"/>
        <w:rPr>
          <w:sz w:val="32"/>
          <w:szCs w:val="32"/>
          <w:lang w:val="es-ES"/>
        </w:rPr>
      </w:pPr>
    </w:p>
    <w:p w14:paraId="6A75B481" w14:textId="08EE4242" w:rsidR="000D3507" w:rsidRPr="0090152B" w:rsidRDefault="000D3507" w:rsidP="000D3507">
      <w:pPr>
        <w:jc w:val="both"/>
        <w:rPr>
          <w:b/>
          <w:bCs/>
        </w:rPr>
      </w:pPr>
      <w:r w:rsidRPr="000D3507">
        <w:rPr>
          <w:b/>
          <w:bCs/>
        </w:rPr>
        <w:t>1.- Indique a qué se debió el problema de reposición de combustible</w:t>
      </w:r>
      <w:r w:rsidRPr="0090152B">
        <w:rPr>
          <w:b/>
          <w:bCs/>
          <w:lang w:val="es-ES"/>
        </w:rPr>
        <w:t xml:space="preserve"> (de la Armada de Reino Unido)</w:t>
      </w:r>
      <w:r w:rsidRPr="000D3507">
        <w:rPr>
          <w:b/>
          <w:bCs/>
        </w:rPr>
        <w:t>, cómo les afectó en su grado de actividad (nivel de operaciones con sus buques) y cómo lo enfrentaron.</w:t>
      </w:r>
    </w:p>
    <w:p w14:paraId="37709B45" w14:textId="76016FDE" w:rsidR="000D3507" w:rsidRDefault="000D3507" w:rsidP="000D3507">
      <w:pPr>
        <w:jc w:val="both"/>
      </w:pPr>
    </w:p>
    <w:p w14:paraId="19399AED" w14:textId="3B04F689" w:rsidR="00834300" w:rsidRDefault="000D3507" w:rsidP="0090152B">
      <w:pPr>
        <w:jc w:val="both"/>
        <w:rPr>
          <w:lang w:val="es-ES"/>
        </w:rPr>
      </w:pPr>
      <w:r>
        <w:rPr>
          <w:lang w:val="es-ES"/>
        </w:rPr>
        <w:t>El</w:t>
      </w:r>
      <w:r w:rsidR="00834300">
        <w:rPr>
          <w:lang w:val="es-ES"/>
        </w:rPr>
        <w:t xml:space="preserve"> problema se debió a que en</w:t>
      </w:r>
      <w:r>
        <w:rPr>
          <w:lang w:val="es-ES"/>
        </w:rPr>
        <w:t xml:space="preserve"> 2007 el costo del combustible aumentó considerablemente</w:t>
      </w:r>
      <w:r w:rsidR="00834300">
        <w:rPr>
          <w:lang w:val="es-ES"/>
        </w:rPr>
        <w:t>, lo cual afectó de forma severa la actividad de las flotas haciendo que esta disminuyera hasta un 20%. Para enfrentar el problema se adoptaron una serie de medidas cuyo objetivo</w:t>
      </w:r>
      <w:r w:rsidR="00660A96">
        <w:rPr>
          <w:lang w:val="es-ES"/>
        </w:rPr>
        <w:t xml:space="preserve"> era recuperar la actividad de las flotas sin aumentar los gastos en combustible, para lo cual, dichas medidas se centraron en el uso del combustible de la forma más eficiente posible.</w:t>
      </w:r>
    </w:p>
    <w:p w14:paraId="4872B2DF" w14:textId="7344EB54" w:rsidR="00660A96" w:rsidRDefault="00660A96" w:rsidP="000D3507">
      <w:pPr>
        <w:jc w:val="both"/>
        <w:rPr>
          <w:lang w:val="es-ES"/>
        </w:rPr>
      </w:pPr>
    </w:p>
    <w:p w14:paraId="186B3BF2" w14:textId="1C8F1928" w:rsidR="00660A96" w:rsidRPr="00660A96" w:rsidRDefault="00660A96" w:rsidP="00660A96">
      <w:pPr>
        <w:jc w:val="both"/>
        <w:rPr>
          <w:b/>
          <w:bCs/>
        </w:rPr>
      </w:pPr>
      <w:r w:rsidRPr="00660A96">
        <w:rPr>
          <w:b/>
          <w:bCs/>
        </w:rPr>
        <w:t>2.- Indique cuáles fueron las medidas específicas que adoptaron y cuales fueron sus resultados.</w:t>
      </w:r>
    </w:p>
    <w:p w14:paraId="3604D8F2" w14:textId="38C4DEFC" w:rsidR="00660A96" w:rsidRDefault="00660A96" w:rsidP="000D3507">
      <w:pPr>
        <w:jc w:val="both"/>
      </w:pPr>
    </w:p>
    <w:p w14:paraId="73AB4003" w14:textId="3E5F943B" w:rsidR="00660A96" w:rsidRDefault="00660A96" w:rsidP="0090152B">
      <w:pPr>
        <w:jc w:val="both"/>
        <w:rPr>
          <w:lang w:val="es-ES"/>
        </w:rPr>
      </w:pPr>
      <w:r>
        <w:rPr>
          <w:lang w:val="es-ES"/>
        </w:rPr>
        <w:t xml:space="preserve">Las medidas que se adoptaron para esta causa fueron: </w:t>
      </w:r>
      <w:r w:rsidR="00F63475">
        <w:rPr>
          <w:lang w:val="es-ES"/>
        </w:rPr>
        <w:t xml:space="preserve">la aplicación de un nuevo revestimiento </w:t>
      </w:r>
      <w:proofErr w:type="spellStart"/>
      <w:r w:rsidR="00F63475">
        <w:rPr>
          <w:lang w:val="es-ES"/>
        </w:rPr>
        <w:t>antiincrustante</w:t>
      </w:r>
      <w:proofErr w:type="spellEnd"/>
      <w:r w:rsidR="00F63475">
        <w:rPr>
          <w:lang w:val="es-ES"/>
        </w:rPr>
        <w:t>, el pulido de las hélices, la implementación de aletas de popa y la reducción del desplazamiento de los buques.</w:t>
      </w:r>
    </w:p>
    <w:p w14:paraId="73C66AC8" w14:textId="1DFB6236" w:rsidR="00F63475" w:rsidRDefault="00F63475" w:rsidP="000D3507">
      <w:pPr>
        <w:jc w:val="both"/>
        <w:rPr>
          <w:lang w:val="es-ES"/>
        </w:rPr>
      </w:pPr>
    </w:p>
    <w:p w14:paraId="24316471" w14:textId="2040E10A" w:rsidR="000D3507" w:rsidRDefault="00752CC3" w:rsidP="000D3507">
      <w:pPr>
        <w:jc w:val="both"/>
        <w:rPr>
          <w:lang w:val="es-ES"/>
        </w:rPr>
      </w:pPr>
      <w:r>
        <w:rPr>
          <w:lang w:val="es-ES"/>
        </w:rPr>
        <w:t xml:space="preserve">Para la aplicación del revestimiento </w:t>
      </w:r>
      <w:proofErr w:type="spellStart"/>
      <w:r>
        <w:rPr>
          <w:lang w:val="es-ES"/>
        </w:rPr>
        <w:t>antiincrustante</w:t>
      </w:r>
      <w:proofErr w:type="spellEnd"/>
      <w:r>
        <w:rPr>
          <w:lang w:val="es-ES"/>
        </w:rPr>
        <w:t xml:space="preserve"> puede decirse que fue todo un éxito, en un comienzo, en los buques de prueba, y posteriormente, en la gran mayoría de los buques de las Royal </w:t>
      </w:r>
      <w:proofErr w:type="spellStart"/>
      <w:r>
        <w:rPr>
          <w:lang w:val="es-ES"/>
        </w:rPr>
        <w:t>Navy</w:t>
      </w:r>
      <w:proofErr w:type="spellEnd"/>
      <w:r>
        <w:rPr>
          <w:lang w:val="es-ES"/>
        </w:rPr>
        <w:t>. Este resultado positivo también se vio reflejado en la iniciativa del pulido de hélices</w:t>
      </w:r>
      <w:r w:rsidR="00963C07">
        <w:rPr>
          <w:lang w:val="es-ES"/>
        </w:rPr>
        <w:t xml:space="preserve">, en las cuales, además de la limpieza, se aplicó una capa </w:t>
      </w:r>
      <w:proofErr w:type="spellStart"/>
      <w:r w:rsidR="00963C07">
        <w:rPr>
          <w:lang w:val="es-ES"/>
        </w:rPr>
        <w:t>antiincrustante</w:t>
      </w:r>
      <w:proofErr w:type="spellEnd"/>
      <w:r w:rsidR="00963C07">
        <w:rPr>
          <w:lang w:val="es-ES"/>
        </w:rPr>
        <w:t xml:space="preserve"> para conseguir un efecto parecido al que se había conseguido con el revestimiento </w:t>
      </w:r>
      <w:proofErr w:type="spellStart"/>
      <w:r w:rsidR="00963C07">
        <w:rPr>
          <w:lang w:val="es-ES"/>
        </w:rPr>
        <w:t>antiincrustante</w:t>
      </w:r>
      <w:proofErr w:type="spellEnd"/>
      <w:r w:rsidR="00963C07">
        <w:rPr>
          <w:lang w:val="es-ES"/>
        </w:rPr>
        <w:t xml:space="preserve"> a lo largo de todo el casco. El mantenimiento de las hélices también es importante si se considera que una hélice sucia puede aumentar el consumo de combustible un 4%.</w:t>
      </w:r>
    </w:p>
    <w:p w14:paraId="7405F6C6" w14:textId="23D90856" w:rsidR="00963C07" w:rsidRDefault="00963C07" w:rsidP="000D3507">
      <w:pPr>
        <w:jc w:val="both"/>
        <w:rPr>
          <w:lang w:val="es-ES"/>
        </w:rPr>
      </w:pPr>
    </w:p>
    <w:p w14:paraId="58218F33" w14:textId="3D49ED0A" w:rsidR="00963C07" w:rsidRDefault="001132E1" w:rsidP="000D3507">
      <w:pPr>
        <w:jc w:val="both"/>
        <w:rPr>
          <w:lang w:val="es-ES"/>
        </w:rPr>
      </w:pPr>
      <w:r>
        <w:rPr>
          <w:lang w:val="es-ES"/>
        </w:rPr>
        <w:t xml:space="preserve">Los resultados al implementar aletas de popa fueron positivos ya que estas lograban disminuir la resistencia del buque hasta un 13% en determinadas velocidades. Por otro lado, </w:t>
      </w:r>
      <w:r w:rsidR="0090152B">
        <w:rPr>
          <w:lang w:val="es-ES"/>
        </w:rPr>
        <w:t>los resultados obtenidos al querer modificar el desplazamiento de los buques arrojaron</w:t>
      </w:r>
      <w:r>
        <w:rPr>
          <w:lang w:val="es-ES"/>
        </w:rPr>
        <w:t xml:space="preserve"> que, en comparación, los beneficios que se obtienen de esta medida son menores respecto a las otras y que lo mejor sería un asiento de popa nivelado o ligero, lo cual es difícil para los buques de guerra.</w:t>
      </w:r>
    </w:p>
    <w:p w14:paraId="6923BFB8" w14:textId="1B7EE112" w:rsidR="001132E1" w:rsidRDefault="001132E1" w:rsidP="000D3507">
      <w:pPr>
        <w:jc w:val="both"/>
        <w:rPr>
          <w:lang w:val="es-ES"/>
        </w:rPr>
      </w:pPr>
    </w:p>
    <w:p w14:paraId="6D8D203D" w14:textId="749CC36F" w:rsidR="001132E1" w:rsidRDefault="0090152B" w:rsidP="000D3507">
      <w:pPr>
        <w:jc w:val="both"/>
        <w:rPr>
          <w:b/>
          <w:bCs/>
        </w:rPr>
      </w:pPr>
      <w:r w:rsidRPr="0090152B">
        <w:rPr>
          <w:b/>
          <w:bCs/>
        </w:rPr>
        <w:t>3.- Finalmente indique cuáles de estas medidas fueron adoptadas por la Institución, indicando en qué buques las habría implementado (</w:t>
      </w:r>
      <w:proofErr w:type="spellStart"/>
      <w:r w:rsidRPr="0090152B">
        <w:rPr>
          <w:b/>
          <w:bCs/>
          <w:lang w:val="es-ES"/>
        </w:rPr>
        <w:t>pa</w:t>
      </w:r>
      <w:proofErr w:type="spellEnd"/>
      <w:r w:rsidRPr="0090152B">
        <w:rPr>
          <w:b/>
          <w:bCs/>
        </w:rPr>
        <w:t xml:space="preserve">ra esta respuesta considere también a las </w:t>
      </w:r>
      <w:r w:rsidRPr="0090152B">
        <w:rPr>
          <w:b/>
          <w:bCs/>
          <w:lang w:val="es-ES"/>
        </w:rPr>
        <w:t>u</w:t>
      </w:r>
      <w:r w:rsidRPr="0090152B">
        <w:rPr>
          <w:b/>
          <w:bCs/>
        </w:rPr>
        <w:t>nidades marítimas)</w:t>
      </w:r>
      <w:r w:rsidRPr="0090152B">
        <w:rPr>
          <w:b/>
          <w:bCs/>
          <w:lang w:val="es-ES"/>
        </w:rPr>
        <w:t>.</w:t>
      </w:r>
      <w:r w:rsidRPr="0090152B">
        <w:rPr>
          <w:b/>
          <w:bCs/>
        </w:rPr>
        <w:t xml:space="preserve"> Basta con que nombre an tipo de buque dónde se haya implementado.</w:t>
      </w:r>
    </w:p>
    <w:p w14:paraId="3D025E67" w14:textId="1EEC709C" w:rsidR="005612DC" w:rsidRDefault="005612DC" w:rsidP="000D3507">
      <w:pPr>
        <w:jc w:val="both"/>
        <w:rPr>
          <w:b/>
          <w:bCs/>
        </w:rPr>
      </w:pPr>
    </w:p>
    <w:p w14:paraId="653802C7" w14:textId="1E68E11E" w:rsidR="0090152B" w:rsidRPr="00250029" w:rsidRDefault="005612DC" w:rsidP="000D3507">
      <w:pPr>
        <w:jc w:val="both"/>
        <w:rPr>
          <w:lang w:val="es-ES"/>
        </w:rPr>
      </w:pPr>
      <w:r>
        <w:rPr>
          <w:lang w:val="es-ES"/>
        </w:rPr>
        <w:t xml:space="preserve">La Armada de Chile, en la iniciativa de ser más eficiente en el uso del combustible ha adoptado con anterioridad todas las medidas ya mencionadas. Estas son: revestimientos </w:t>
      </w:r>
      <w:proofErr w:type="spellStart"/>
      <w:r>
        <w:rPr>
          <w:lang w:val="es-ES"/>
        </w:rPr>
        <w:t>antiincrustantes</w:t>
      </w:r>
      <w:proofErr w:type="spellEnd"/>
      <w:r>
        <w:rPr>
          <w:lang w:val="es-ES"/>
        </w:rPr>
        <w:t>, pulido de las hélices, aletas de popa y reducción del desplazamiento. Los buques donde se aplicaron estas medidas son de todo</w:t>
      </w:r>
      <w:r w:rsidR="005C0092">
        <w:rPr>
          <w:lang w:val="es-ES"/>
        </w:rPr>
        <w:t xml:space="preserve"> tipo, incluyendo las fragatas, petroleros, rompehielos, buque científico, entre otras unidades auxiliares de la Armada. Por ejemplo: el uso de pintura </w:t>
      </w:r>
      <w:proofErr w:type="spellStart"/>
      <w:r w:rsidR="005C0092">
        <w:rPr>
          <w:lang w:val="es-ES"/>
        </w:rPr>
        <w:t>antiincrustante</w:t>
      </w:r>
      <w:proofErr w:type="spellEnd"/>
      <w:r w:rsidR="005C0092">
        <w:rPr>
          <w:lang w:val="es-ES"/>
        </w:rPr>
        <w:t xml:space="preserve"> se usa en toda la Escuadra y las aletas de popa se usan en las fragatas 23.</w:t>
      </w:r>
    </w:p>
    <w:sectPr w:rsidR="0090152B" w:rsidRPr="002500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0A3"/>
    <w:rsid w:val="000D3507"/>
    <w:rsid w:val="001132E1"/>
    <w:rsid w:val="001720A3"/>
    <w:rsid w:val="00250029"/>
    <w:rsid w:val="005612DC"/>
    <w:rsid w:val="005C0092"/>
    <w:rsid w:val="00660A96"/>
    <w:rsid w:val="00752CC3"/>
    <w:rsid w:val="00834300"/>
    <w:rsid w:val="0090152B"/>
    <w:rsid w:val="00963C07"/>
    <w:rsid w:val="00F63475"/>
  </w:rsids>
  <m:mathPr>
    <m:mathFont m:val="Cambria Math"/>
    <m:brkBin m:val="before"/>
    <m:brkBinSub m:val="--"/>
    <m:smallFrac m:val="0"/>
    <m:dispDef/>
    <m:lMargin m:val="0"/>
    <m:rMargin m:val="0"/>
    <m:defJc m:val="centerGroup"/>
    <m:wrapIndent m:val="1440"/>
    <m:intLim m:val="subSup"/>
    <m:naryLim m:val="undOvr"/>
  </m:mathPr>
  <w:themeFontLang w:val="en-CL"/>
  <w:clrSchemeMapping w:bg1="light1" w:t1="dark1" w:bg2="light2" w:t2="dark2" w:accent1="accent1" w:accent2="accent2" w:accent3="accent3" w:accent4="accent4" w:accent5="accent5" w:accent6="accent6" w:hyperlink="hyperlink" w:followedHyperlink="followedHyperlink"/>
  <w:decimalSymbol w:val=","/>
  <w:listSeparator w:val=","/>
  <w14:docId w14:val="6A190906"/>
  <w15:chartTrackingRefBased/>
  <w15:docId w15:val="{460AA604-E6E1-D546-91B4-8A5CCCDF8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5900">
      <w:bodyDiv w:val="1"/>
      <w:marLeft w:val="0"/>
      <w:marRight w:val="0"/>
      <w:marTop w:val="0"/>
      <w:marBottom w:val="0"/>
      <w:divBdr>
        <w:top w:val="none" w:sz="0" w:space="0" w:color="auto"/>
        <w:left w:val="none" w:sz="0" w:space="0" w:color="auto"/>
        <w:bottom w:val="none" w:sz="0" w:space="0" w:color="auto"/>
        <w:right w:val="none" w:sz="0" w:space="0" w:color="auto"/>
      </w:divBdr>
    </w:div>
    <w:div w:id="696078485">
      <w:bodyDiv w:val="1"/>
      <w:marLeft w:val="0"/>
      <w:marRight w:val="0"/>
      <w:marTop w:val="0"/>
      <w:marBottom w:val="0"/>
      <w:divBdr>
        <w:top w:val="none" w:sz="0" w:space="0" w:color="auto"/>
        <w:left w:val="none" w:sz="0" w:space="0" w:color="auto"/>
        <w:bottom w:val="none" w:sz="0" w:space="0" w:color="auto"/>
        <w:right w:val="none" w:sz="0" w:space="0" w:color="auto"/>
      </w:divBdr>
    </w:div>
    <w:div w:id="722101289">
      <w:bodyDiv w:val="1"/>
      <w:marLeft w:val="0"/>
      <w:marRight w:val="0"/>
      <w:marTop w:val="0"/>
      <w:marBottom w:val="0"/>
      <w:divBdr>
        <w:top w:val="none" w:sz="0" w:space="0" w:color="auto"/>
        <w:left w:val="none" w:sz="0" w:space="0" w:color="auto"/>
        <w:bottom w:val="none" w:sz="0" w:space="0" w:color="auto"/>
        <w:right w:val="none" w:sz="0" w:space="0" w:color="auto"/>
      </w:divBdr>
    </w:div>
    <w:div w:id="1124226674">
      <w:bodyDiv w:val="1"/>
      <w:marLeft w:val="0"/>
      <w:marRight w:val="0"/>
      <w:marTop w:val="0"/>
      <w:marBottom w:val="0"/>
      <w:divBdr>
        <w:top w:val="none" w:sz="0" w:space="0" w:color="auto"/>
        <w:left w:val="none" w:sz="0" w:space="0" w:color="auto"/>
        <w:bottom w:val="none" w:sz="0" w:space="0" w:color="auto"/>
        <w:right w:val="none" w:sz="0" w:space="0" w:color="auto"/>
      </w:divBdr>
    </w:div>
    <w:div w:id="1723014733">
      <w:bodyDiv w:val="1"/>
      <w:marLeft w:val="0"/>
      <w:marRight w:val="0"/>
      <w:marTop w:val="0"/>
      <w:marBottom w:val="0"/>
      <w:divBdr>
        <w:top w:val="none" w:sz="0" w:space="0" w:color="auto"/>
        <w:left w:val="none" w:sz="0" w:space="0" w:color="auto"/>
        <w:bottom w:val="none" w:sz="0" w:space="0" w:color="auto"/>
        <w:right w:val="none" w:sz="0" w:space="0" w:color="auto"/>
      </w:divBdr>
    </w:div>
    <w:div w:id="2011365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439</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Bravo Moya</dc:creator>
  <cp:keywords/>
  <dc:description/>
  <cp:lastModifiedBy>Diego Bravo Moya</cp:lastModifiedBy>
  <cp:revision>4</cp:revision>
  <dcterms:created xsi:type="dcterms:W3CDTF">2022-03-16T03:17:00Z</dcterms:created>
  <dcterms:modified xsi:type="dcterms:W3CDTF">2022-03-17T02:52:00Z</dcterms:modified>
</cp:coreProperties>
</file>