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295BF" w14:textId="77777777" w:rsidR="00226D83" w:rsidRDefault="00F862FC" w:rsidP="007730B7">
      <w:pPr>
        <w:jc w:val="center"/>
        <w:rPr>
          <w:rFonts w:ascii="Arial" w:hAnsi="Arial" w:cs="Arial"/>
          <w:b/>
          <w:bCs/>
          <w:lang w:val="es-MX"/>
        </w:rPr>
      </w:pPr>
      <w:r w:rsidRPr="007730B7">
        <w:rPr>
          <w:rFonts w:ascii="Arial" w:hAnsi="Arial" w:cs="Arial"/>
          <w:b/>
          <w:bCs/>
          <w:lang w:val="es-MX"/>
        </w:rPr>
        <w:t>RÚBRICA DE EVALUACIÓN: PRESENTACIÓN DE ARTÍCULO ACADÉMICO</w:t>
      </w:r>
    </w:p>
    <w:p w14:paraId="13179B81" w14:textId="77777777" w:rsidR="007730B7" w:rsidRDefault="007730B7" w:rsidP="007730B7">
      <w:pPr>
        <w:jc w:val="center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bCs/>
          <w:lang w:val="es-MX"/>
        </w:rPr>
        <w:t>Nombres:</w:t>
      </w:r>
    </w:p>
    <w:p w14:paraId="0BB5528C" w14:textId="77777777" w:rsidR="007730B7" w:rsidRPr="007730B7" w:rsidRDefault="007730B7" w:rsidP="007730B7">
      <w:pPr>
        <w:jc w:val="center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bCs/>
          <w:lang w:val="es-MX"/>
        </w:rPr>
        <w:t>Curso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99"/>
        <w:gridCol w:w="2599"/>
        <w:gridCol w:w="2599"/>
        <w:gridCol w:w="2599"/>
        <w:gridCol w:w="2600"/>
      </w:tblGrid>
      <w:tr w:rsidR="00F862FC" w:rsidRPr="007270E6" w14:paraId="168515BB" w14:textId="77777777" w:rsidTr="00F862FC">
        <w:tc>
          <w:tcPr>
            <w:tcW w:w="2599" w:type="dxa"/>
          </w:tcPr>
          <w:p w14:paraId="462C7E8E" w14:textId="77777777" w:rsidR="00F862FC" w:rsidRPr="007270E6" w:rsidRDefault="00F862FC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Criterio</w:t>
            </w:r>
          </w:p>
        </w:tc>
        <w:tc>
          <w:tcPr>
            <w:tcW w:w="2599" w:type="dxa"/>
          </w:tcPr>
          <w:p w14:paraId="33FFE22E" w14:textId="77777777" w:rsidR="00F862FC" w:rsidRPr="007270E6" w:rsidRDefault="007730B7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Excelente (4 </w:t>
            </w:r>
            <w:proofErr w:type="spellStart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ptos</w:t>
            </w:r>
            <w:proofErr w:type="spellEnd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.)</w:t>
            </w:r>
          </w:p>
        </w:tc>
        <w:tc>
          <w:tcPr>
            <w:tcW w:w="2599" w:type="dxa"/>
          </w:tcPr>
          <w:p w14:paraId="7A94DB52" w14:textId="77777777" w:rsidR="00F862FC" w:rsidRPr="007270E6" w:rsidRDefault="007730B7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Bueno (3 </w:t>
            </w:r>
            <w:proofErr w:type="spellStart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ptos</w:t>
            </w:r>
            <w:proofErr w:type="spellEnd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.)</w:t>
            </w:r>
          </w:p>
        </w:tc>
        <w:tc>
          <w:tcPr>
            <w:tcW w:w="2599" w:type="dxa"/>
          </w:tcPr>
          <w:p w14:paraId="3BAEC61C" w14:textId="77777777" w:rsidR="00F862FC" w:rsidRPr="007270E6" w:rsidRDefault="007730B7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Suficiente (2 </w:t>
            </w:r>
            <w:proofErr w:type="spellStart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ptos</w:t>
            </w:r>
            <w:proofErr w:type="spellEnd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.)</w:t>
            </w:r>
          </w:p>
        </w:tc>
        <w:tc>
          <w:tcPr>
            <w:tcW w:w="2600" w:type="dxa"/>
          </w:tcPr>
          <w:p w14:paraId="3AF2FA9C" w14:textId="77777777" w:rsidR="00F862FC" w:rsidRPr="007270E6" w:rsidRDefault="007730B7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Insuficiente (1 </w:t>
            </w:r>
            <w:proofErr w:type="spellStart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pto</w:t>
            </w:r>
            <w:proofErr w:type="spellEnd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.)</w:t>
            </w:r>
          </w:p>
        </w:tc>
      </w:tr>
      <w:tr w:rsidR="00F862FC" w:rsidRPr="007270E6" w14:paraId="0EBEB6B2" w14:textId="77777777" w:rsidTr="00F862FC">
        <w:tc>
          <w:tcPr>
            <w:tcW w:w="2599" w:type="dxa"/>
          </w:tcPr>
          <w:p w14:paraId="0A9F5F5C" w14:textId="77777777" w:rsidR="00BB31A0" w:rsidRPr="007270E6" w:rsidRDefault="00BB31A0" w:rsidP="007730B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F19F748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proofErr w:type="spellStart"/>
            <w:r w:rsidRPr="007270E6">
              <w:rPr>
                <w:rFonts w:ascii="Arial" w:hAnsi="Arial" w:cs="Arial"/>
                <w:bCs/>
                <w:sz w:val="20"/>
                <w:szCs w:val="20"/>
              </w:rPr>
              <w:t>Resumen</w:t>
            </w:r>
            <w:proofErr w:type="spellEnd"/>
            <w:r w:rsidRPr="007270E6">
              <w:rPr>
                <w:rFonts w:ascii="Arial" w:hAnsi="Arial" w:cs="Arial"/>
                <w:bCs/>
                <w:sz w:val="20"/>
                <w:szCs w:val="20"/>
              </w:rPr>
              <w:t xml:space="preserve"> del </w:t>
            </w:r>
            <w:proofErr w:type="spellStart"/>
            <w:r w:rsidRPr="007270E6">
              <w:rPr>
                <w:rFonts w:ascii="Arial" w:hAnsi="Arial" w:cs="Arial"/>
                <w:bCs/>
                <w:sz w:val="20"/>
                <w:szCs w:val="20"/>
              </w:rPr>
              <w:t>artículo</w:t>
            </w:r>
            <w:proofErr w:type="spellEnd"/>
          </w:p>
        </w:tc>
        <w:tc>
          <w:tcPr>
            <w:tcW w:w="2599" w:type="dxa"/>
          </w:tcPr>
          <w:p w14:paraId="42305B19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Sintetiza claramente el artículo, incluyendo ideas clave sin omisiones ni exceso de información</w:t>
            </w:r>
          </w:p>
        </w:tc>
        <w:tc>
          <w:tcPr>
            <w:tcW w:w="2599" w:type="dxa"/>
          </w:tcPr>
          <w:p w14:paraId="5423B508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Resume adecuadamente, aunque omite o incluye detalles menos relevantes</w:t>
            </w:r>
          </w:p>
        </w:tc>
        <w:tc>
          <w:tcPr>
            <w:tcW w:w="2599" w:type="dxa"/>
          </w:tcPr>
          <w:p w14:paraId="78E4E3C5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Presenta un resumen incompleto o poco claro</w:t>
            </w:r>
          </w:p>
        </w:tc>
        <w:tc>
          <w:tcPr>
            <w:tcW w:w="2600" w:type="dxa"/>
          </w:tcPr>
          <w:p w14:paraId="0003040A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No logra resumir el artículo o lo hace incorrectamente</w:t>
            </w:r>
          </w:p>
        </w:tc>
      </w:tr>
      <w:tr w:rsidR="00F862FC" w:rsidRPr="007270E6" w14:paraId="76AE1CA2" w14:textId="77777777" w:rsidTr="00F862FC">
        <w:tc>
          <w:tcPr>
            <w:tcW w:w="2599" w:type="dxa"/>
          </w:tcPr>
          <w:p w14:paraId="457393F2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7DFF84F0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Metodología</w:t>
            </w:r>
          </w:p>
        </w:tc>
        <w:tc>
          <w:tcPr>
            <w:tcW w:w="2599" w:type="dxa"/>
          </w:tcPr>
          <w:p w14:paraId="4E9BE16C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Explica con precisión el enfoque metodológico, evidenciando comprensión profunda</w:t>
            </w:r>
          </w:p>
          <w:p w14:paraId="4D23DE5A" w14:textId="77777777" w:rsidR="007730B7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7415EEAB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Describe la metodología de forma general con leves imprecisiones</w:t>
            </w:r>
          </w:p>
        </w:tc>
        <w:tc>
          <w:tcPr>
            <w:tcW w:w="2599" w:type="dxa"/>
          </w:tcPr>
          <w:p w14:paraId="08721D5F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Menciona la metodología sin mayor explicación</w:t>
            </w:r>
          </w:p>
        </w:tc>
        <w:tc>
          <w:tcPr>
            <w:tcW w:w="2600" w:type="dxa"/>
          </w:tcPr>
          <w:p w14:paraId="1CDD73BF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No identifica o explica la metodología</w:t>
            </w:r>
          </w:p>
        </w:tc>
      </w:tr>
      <w:tr w:rsidR="00F862FC" w:rsidRPr="007270E6" w14:paraId="38B27716" w14:textId="77777777" w:rsidTr="00F862FC">
        <w:tc>
          <w:tcPr>
            <w:tcW w:w="2599" w:type="dxa"/>
          </w:tcPr>
          <w:p w14:paraId="108D602D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1AAF526D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Tesis</w:t>
            </w:r>
          </w:p>
        </w:tc>
        <w:tc>
          <w:tcPr>
            <w:tcW w:w="2599" w:type="dxa"/>
          </w:tcPr>
          <w:p w14:paraId="52F9DC4A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Identifica y formula claramente la tesis central del artículo</w:t>
            </w:r>
          </w:p>
          <w:p w14:paraId="5684E1AB" w14:textId="77777777" w:rsidR="007730B7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42D22E58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Identifica la tesis, pero con cierta ambigüedad</w:t>
            </w:r>
          </w:p>
        </w:tc>
        <w:tc>
          <w:tcPr>
            <w:tcW w:w="2599" w:type="dxa"/>
          </w:tcPr>
          <w:p w14:paraId="1448BBEA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Presenta una idea aproximada de la tesis</w:t>
            </w:r>
          </w:p>
        </w:tc>
        <w:tc>
          <w:tcPr>
            <w:tcW w:w="2600" w:type="dxa"/>
          </w:tcPr>
          <w:p w14:paraId="455DC099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No identifica la tesis o la confunde</w:t>
            </w:r>
          </w:p>
        </w:tc>
      </w:tr>
      <w:tr w:rsidR="00F862FC" w:rsidRPr="007270E6" w14:paraId="2F065C08" w14:textId="77777777" w:rsidTr="00F862FC">
        <w:tc>
          <w:tcPr>
            <w:tcW w:w="2599" w:type="dxa"/>
          </w:tcPr>
          <w:p w14:paraId="318F681A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65997081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Argumentos principales</w:t>
            </w:r>
          </w:p>
        </w:tc>
        <w:tc>
          <w:tcPr>
            <w:tcW w:w="2599" w:type="dxa"/>
          </w:tcPr>
          <w:p w14:paraId="4A7DF482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Expone de manera ordenada, clara y fundamentada los argumentos clave</w:t>
            </w:r>
          </w:p>
        </w:tc>
        <w:tc>
          <w:tcPr>
            <w:tcW w:w="2599" w:type="dxa"/>
          </w:tcPr>
          <w:p w14:paraId="5D19EB6D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Expone los argumentos principales, aunque con menor claridad o profundidad</w:t>
            </w:r>
          </w:p>
        </w:tc>
        <w:tc>
          <w:tcPr>
            <w:tcW w:w="2599" w:type="dxa"/>
          </w:tcPr>
          <w:p w14:paraId="4669AA63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Presenta algunos argumentos, pero de forma desorganizada</w:t>
            </w:r>
          </w:p>
        </w:tc>
        <w:tc>
          <w:tcPr>
            <w:tcW w:w="2600" w:type="dxa"/>
          </w:tcPr>
          <w:p w14:paraId="5EBA601F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No identifica ni explica los argumentos</w:t>
            </w:r>
          </w:p>
        </w:tc>
      </w:tr>
      <w:tr w:rsidR="00F862FC" w:rsidRPr="007270E6" w14:paraId="3073B611" w14:textId="77777777" w:rsidTr="00F862FC">
        <w:tc>
          <w:tcPr>
            <w:tcW w:w="2599" w:type="dxa"/>
          </w:tcPr>
          <w:p w14:paraId="22055F6C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432A74C5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Preguntas rectoras</w:t>
            </w:r>
          </w:p>
        </w:tc>
        <w:tc>
          <w:tcPr>
            <w:tcW w:w="2599" w:type="dxa"/>
          </w:tcPr>
          <w:p w14:paraId="4ECE8ECB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Formula preguntas profundas, pertinentes y directamente relacionadas con el artículo</w:t>
            </w:r>
          </w:p>
          <w:p w14:paraId="6548EACB" w14:textId="77777777" w:rsidR="007730B7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396460E9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Formula preguntas relevantes, aunque algo generales</w:t>
            </w:r>
          </w:p>
        </w:tc>
        <w:tc>
          <w:tcPr>
            <w:tcW w:w="2599" w:type="dxa"/>
          </w:tcPr>
          <w:p w14:paraId="5AE6AB73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Preguntas poco claras o débilmente relacionadas</w:t>
            </w:r>
          </w:p>
        </w:tc>
        <w:tc>
          <w:tcPr>
            <w:tcW w:w="2600" w:type="dxa"/>
          </w:tcPr>
          <w:p w14:paraId="5E4C4EB1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No formula preguntas o son irrelevantes</w:t>
            </w:r>
          </w:p>
        </w:tc>
      </w:tr>
      <w:tr w:rsidR="00F862FC" w:rsidRPr="007270E6" w14:paraId="16D95CBB" w14:textId="77777777" w:rsidTr="00F862FC">
        <w:tc>
          <w:tcPr>
            <w:tcW w:w="2599" w:type="dxa"/>
          </w:tcPr>
          <w:p w14:paraId="621C74E1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78BCB93F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Conclusiones</w:t>
            </w:r>
          </w:p>
        </w:tc>
        <w:tc>
          <w:tcPr>
            <w:tcW w:w="2599" w:type="dxa"/>
          </w:tcPr>
          <w:p w14:paraId="7B1B9A19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Expone conclusiones claras, coherentes y bien fundamentadas</w:t>
            </w:r>
          </w:p>
        </w:tc>
        <w:tc>
          <w:tcPr>
            <w:tcW w:w="2599" w:type="dxa"/>
          </w:tcPr>
          <w:p w14:paraId="6CF3A6CB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Presenta conclusiones adecuadas, aunque poco desarrolladas</w:t>
            </w:r>
          </w:p>
        </w:tc>
        <w:tc>
          <w:tcPr>
            <w:tcW w:w="2599" w:type="dxa"/>
          </w:tcPr>
          <w:p w14:paraId="5A52A15F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Conclusiones superficiales o poco claras</w:t>
            </w:r>
          </w:p>
          <w:p w14:paraId="2F059B72" w14:textId="77777777" w:rsidR="007730B7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600" w:type="dxa"/>
          </w:tcPr>
          <w:p w14:paraId="05292767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No presenta conclusiones o son incorrectas</w:t>
            </w:r>
          </w:p>
        </w:tc>
      </w:tr>
      <w:tr w:rsidR="00F862FC" w:rsidRPr="007270E6" w14:paraId="766CFAF6" w14:textId="77777777" w:rsidTr="00F862FC">
        <w:tc>
          <w:tcPr>
            <w:tcW w:w="2599" w:type="dxa"/>
          </w:tcPr>
          <w:p w14:paraId="7BA56CF2" w14:textId="77777777" w:rsidR="004A5F89" w:rsidRDefault="004A5F89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2BC74242" w14:textId="197D8A9A" w:rsidR="00F862FC" w:rsidRPr="007270E6" w:rsidRDefault="00F862FC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De la oralidad:</w:t>
            </w:r>
          </w:p>
          <w:p w14:paraId="1645AD07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0A0BB139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7D9A9CB6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2F7AFD7C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600" w:type="dxa"/>
          </w:tcPr>
          <w:p w14:paraId="1C5B5232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F862FC" w:rsidRPr="007270E6" w14:paraId="6D61B375" w14:textId="77777777" w:rsidTr="00F862FC">
        <w:tc>
          <w:tcPr>
            <w:tcW w:w="2599" w:type="dxa"/>
          </w:tcPr>
          <w:p w14:paraId="4DE4B56A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5A107BB2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Claridad de la voz</w:t>
            </w:r>
          </w:p>
        </w:tc>
        <w:tc>
          <w:tcPr>
            <w:tcW w:w="2599" w:type="dxa"/>
          </w:tcPr>
          <w:p w14:paraId="456653D9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Voz clara, fluida y bien articulada durante toda la presentación</w:t>
            </w:r>
          </w:p>
        </w:tc>
        <w:tc>
          <w:tcPr>
            <w:tcW w:w="2599" w:type="dxa"/>
          </w:tcPr>
          <w:p w14:paraId="01AB932A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Voz generalmente clara, con leves dificultades</w:t>
            </w:r>
          </w:p>
        </w:tc>
        <w:tc>
          <w:tcPr>
            <w:tcW w:w="2599" w:type="dxa"/>
          </w:tcPr>
          <w:p w14:paraId="2E3951E1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Dificultades ocasionales en la claridad</w:t>
            </w:r>
          </w:p>
        </w:tc>
        <w:tc>
          <w:tcPr>
            <w:tcW w:w="2600" w:type="dxa"/>
          </w:tcPr>
          <w:p w14:paraId="6806F13E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Voz poco clara o difícil de entender</w:t>
            </w:r>
          </w:p>
        </w:tc>
      </w:tr>
      <w:tr w:rsidR="00F862FC" w:rsidRPr="007270E6" w14:paraId="52B2DCC5" w14:textId="77777777" w:rsidTr="00F862FC">
        <w:tc>
          <w:tcPr>
            <w:tcW w:w="2599" w:type="dxa"/>
          </w:tcPr>
          <w:p w14:paraId="582E8AD6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0C910CFC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Seguridad al exponer</w:t>
            </w:r>
          </w:p>
        </w:tc>
        <w:tc>
          <w:tcPr>
            <w:tcW w:w="2599" w:type="dxa"/>
          </w:tcPr>
          <w:p w14:paraId="33ABDFD6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Demuestra dominio total del tema, contacto visual y confianza</w:t>
            </w:r>
          </w:p>
        </w:tc>
        <w:tc>
          <w:tcPr>
            <w:tcW w:w="2599" w:type="dxa"/>
          </w:tcPr>
          <w:p w14:paraId="63B6E8BC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Muestra seguridad con leves signos de duda</w:t>
            </w:r>
          </w:p>
        </w:tc>
        <w:tc>
          <w:tcPr>
            <w:tcW w:w="2599" w:type="dxa"/>
          </w:tcPr>
          <w:p w14:paraId="7B0B65E3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Evidencia inseguridad en varios momentos</w:t>
            </w:r>
          </w:p>
        </w:tc>
        <w:tc>
          <w:tcPr>
            <w:tcW w:w="2600" w:type="dxa"/>
          </w:tcPr>
          <w:p w14:paraId="7F509D63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Muestra inseguridad constante</w:t>
            </w:r>
          </w:p>
        </w:tc>
      </w:tr>
      <w:tr w:rsidR="00F862FC" w:rsidRPr="007270E6" w14:paraId="6719E38C" w14:textId="77777777" w:rsidTr="00F862FC">
        <w:tc>
          <w:tcPr>
            <w:tcW w:w="2599" w:type="dxa"/>
          </w:tcPr>
          <w:p w14:paraId="32CC4A82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62532801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 xml:space="preserve">Tono </w:t>
            </w:r>
          </w:p>
        </w:tc>
        <w:tc>
          <w:tcPr>
            <w:tcW w:w="2599" w:type="dxa"/>
          </w:tcPr>
          <w:p w14:paraId="2B3292D8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Tono adecuado, expresivo y mantiene el interés del público</w:t>
            </w:r>
          </w:p>
        </w:tc>
        <w:tc>
          <w:tcPr>
            <w:tcW w:w="2599" w:type="dxa"/>
          </w:tcPr>
          <w:p w14:paraId="4E383233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Tono adecuado, aunque algo monótono</w:t>
            </w:r>
          </w:p>
        </w:tc>
        <w:tc>
          <w:tcPr>
            <w:tcW w:w="2599" w:type="dxa"/>
          </w:tcPr>
          <w:p w14:paraId="5CEA9E2D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 xml:space="preserve">Tono </w:t>
            </w:r>
            <w:proofErr w:type="gramStart"/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poco variado o poco adecuado</w:t>
            </w:r>
            <w:proofErr w:type="gramEnd"/>
          </w:p>
        </w:tc>
        <w:tc>
          <w:tcPr>
            <w:tcW w:w="2600" w:type="dxa"/>
          </w:tcPr>
          <w:p w14:paraId="2FC30169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</w:rPr>
              <w:t xml:space="preserve">Tono </w:t>
            </w:r>
            <w:proofErr w:type="spellStart"/>
            <w:r w:rsidRPr="007270E6">
              <w:rPr>
                <w:rFonts w:ascii="Arial" w:hAnsi="Arial" w:cs="Arial"/>
                <w:sz w:val="20"/>
                <w:szCs w:val="20"/>
              </w:rPr>
              <w:t>inapropiado</w:t>
            </w:r>
            <w:proofErr w:type="spellEnd"/>
            <w:r w:rsidRPr="007270E6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7270E6">
              <w:rPr>
                <w:rFonts w:ascii="Arial" w:hAnsi="Arial" w:cs="Arial"/>
                <w:sz w:val="20"/>
                <w:szCs w:val="20"/>
              </w:rPr>
              <w:t>monótono</w:t>
            </w:r>
            <w:proofErr w:type="spellEnd"/>
          </w:p>
        </w:tc>
      </w:tr>
      <w:tr w:rsidR="00F862FC" w:rsidRPr="007270E6" w14:paraId="4B085A53" w14:textId="77777777" w:rsidTr="00F862FC">
        <w:tc>
          <w:tcPr>
            <w:tcW w:w="2599" w:type="dxa"/>
          </w:tcPr>
          <w:p w14:paraId="673B59DC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6AF32B41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Volumen</w:t>
            </w:r>
          </w:p>
        </w:tc>
        <w:tc>
          <w:tcPr>
            <w:tcW w:w="2599" w:type="dxa"/>
          </w:tcPr>
          <w:p w14:paraId="0DCF50C1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Volumen adecuado y constante, audible para toda la audiencia</w:t>
            </w:r>
          </w:p>
        </w:tc>
        <w:tc>
          <w:tcPr>
            <w:tcW w:w="2599" w:type="dxa"/>
          </w:tcPr>
          <w:p w14:paraId="6559C491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Generalmente adecuado, con leves variaciones</w:t>
            </w:r>
          </w:p>
        </w:tc>
        <w:tc>
          <w:tcPr>
            <w:tcW w:w="2599" w:type="dxa"/>
          </w:tcPr>
          <w:p w14:paraId="3FD6E151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</w:rPr>
              <w:t>Volumen irregular</w:t>
            </w:r>
          </w:p>
        </w:tc>
        <w:tc>
          <w:tcPr>
            <w:tcW w:w="2600" w:type="dxa"/>
          </w:tcPr>
          <w:p w14:paraId="318EB6D2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Volumen inadecuado (</w:t>
            </w:r>
            <w:proofErr w:type="gramStart"/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muy bajo o muy alto</w:t>
            </w:r>
            <w:proofErr w:type="gramEnd"/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)</w:t>
            </w:r>
          </w:p>
        </w:tc>
      </w:tr>
    </w:tbl>
    <w:p w14:paraId="1A7DF94C" w14:textId="77777777" w:rsidR="00F862FC" w:rsidRPr="007270E6" w:rsidRDefault="00F862FC" w:rsidP="007730B7">
      <w:pPr>
        <w:rPr>
          <w:rFonts w:ascii="Arial" w:hAnsi="Arial" w:cs="Arial"/>
          <w:sz w:val="20"/>
          <w:szCs w:val="20"/>
          <w:lang w:val="es-MX"/>
        </w:rPr>
      </w:pPr>
    </w:p>
    <w:p w14:paraId="02011E18" w14:textId="77777777" w:rsidR="007270E6" w:rsidRPr="007270E6" w:rsidRDefault="007270E6" w:rsidP="007270E6">
      <w:pPr>
        <w:rPr>
          <w:rFonts w:ascii="Arial" w:hAnsi="Arial" w:cs="Arial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99"/>
        <w:gridCol w:w="2599"/>
        <w:gridCol w:w="2599"/>
        <w:gridCol w:w="2599"/>
        <w:gridCol w:w="2600"/>
      </w:tblGrid>
      <w:tr w:rsidR="004A5F89" w:rsidRPr="007270E6" w14:paraId="43B221D3" w14:textId="77777777" w:rsidTr="00541A1B">
        <w:tc>
          <w:tcPr>
            <w:tcW w:w="2599" w:type="dxa"/>
          </w:tcPr>
          <w:p w14:paraId="53A53698" w14:textId="77777777" w:rsidR="004A5F89" w:rsidRPr="007270E6" w:rsidRDefault="004A5F89" w:rsidP="00541A1B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De la presentación y (PPT) y confiabilidad del artículo:</w:t>
            </w:r>
          </w:p>
          <w:p w14:paraId="042C510B" w14:textId="77777777" w:rsidR="004A5F89" w:rsidRPr="007270E6" w:rsidRDefault="004A5F89" w:rsidP="00541A1B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332DD515" w14:textId="77777777" w:rsidR="004A5F89" w:rsidRPr="007270E6" w:rsidRDefault="004A5F89" w:rsidP="00541A1B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0054686A" w14:textId="77777777" w:rsidR="004A5F89" w:rsidRPr="007270E6" w:rsidRDefault="004A5F89" w:rsidP="00541A1B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41365F8F" w14:textId="77777777" w:rsidR="004A5F89" w:rsidRPr="007270E6" w:rsidRDefault="004A5F89" w:rsidP="00541A1B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600" w:type="dxa"/>
          </w:tcPr>
          <w:p w14:paraId="5DFCBB81" w14:textId="77777777" w:rsidR="004A5F89" w:rsidRPr="007270E6" w:rsidRDefault="004A5F89" w:rsidP="00541A1B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CA559F" w:rsidRPr="007270E6" w14:paraId="50593722" w14:textId="77777777" w:rsidTr="00541A1B">
        <w:tc>
          <w:tcPr>
            <w:tcW w:w="2599" w:type="dxa"/>
          </w:tcPr>
          <w:p w14:paraId="23C86CF4" w14:textId="77777777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Organización lógica de los contenidos</w:t>
            </w:r>
          </w:p>
        </w:tc>
        <w:tc>
          <w:tcPr>
            <w:tcW w:w="2599" w:type="dxa"/>
          </w:tcPr>
          <w:p w14:paraId="5B088330" w14:textId="144102F7" w:rsidR="00CA559F" w:rsidRPr="007270E6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Los contenidos están perfectamente organizados y son coherentes.</w:t>
            </w:r>
          </w:p>
        </w:tc>
        <w:tc>
          <w:tcPr>
            <w:tcW w:w="2599" w:type="dxa"/>
          </w:tcPr>
          <w:p w14:paraId="709DAB44" w14:textId="449FD1A7" w:rsidR="00CA559F" w:rsidRPr="007270E6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Los contenidos están mayormente bien organizados, con pocos errores.</w:t>
            </w:r>
          </w:p>
        </w:tc>
        <w:tc>
          <w:tcPr>
            <w:tcW w:w="2599" w:type="dxa"/>
          </w:tcPr>
          <w:p w14:paraId="6BC03FF2" w14:textId="30ABC6C0" w:rsidR="00CA559F" w:rsidRPr="007270E6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Hay algo de orden, pero algunos contenidos no están bien estructurados.</w:t>
            </w:r>
          </w:p>
        </w:tc>
        <w:tc>
          <w:tcPr>
            <w:tcW w:w="2600" w:type="dxa"/>
          </w:tcPr>
          <w:p w14:paraId="496204A6" w14:textId="1B4C69AD" w:rsidR="00CA559F" w:rsidRPr="007270E6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Los contenidos están desordenados y sin conexión lógica.</w:t>
            </w:r>
          </w:p>
        </w:tc>
      </w:tr>
      <w:tr w:rsidR="00CA559F" w:rsidRPr="007270E6" w14:paraId="20F9AC65" w14:textId="77777777" w:rsidTr="00541A1B">
        <w:tc>
          <w:tcPr>
            <w:tcW w:w="2599" w:type="dxa"/>
          </w:tcPr>
          <w:p w14:paraId="09A50399" w14:textId="77777777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Diseño de la diapositiva: color</w:t>
            </w:r>
          </w:p>
        </w:tc>
        <w:tc>
          <w:tcPr>
            <w:tcW w:w="2599" w:type="dxa"/>
          </w:tcPr>
          <w:p w14:paraId="1A87BBCF" w14:textId="1D1B7481" w:rsidR="00CA559F" w:rsidRPr="007270E6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Colores perfectamente seleccionados, que facilitan completamente la lectura.</w:t>
            </w:r>
          </w:p>
        </w:tc>
        <w:tc>
          <w:tcPr>
            <w:tcW w:w="2599" w:type="dxa"/>
          </w:tcPr>
          <w:p w14:paraId="643CA2A7" w14:textId="423AC424" w:rsidR="00CA559F" w:rsidRPr="007270E6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Colores apropiados que en su mayoría facilitan la lectura.</w:t>
            </w:r>
          </w:p>
        </w:tc>
        <w:tc>
          <w:tcPr>
            <w:tcW w:w="2599" w:type="dxa"/>
          </w:tcPr>
          <w:p w14:paraId="0538D230" w14:textId="48F488F1" w:rsidR="00CA559F" w:rsidRPr="007270E6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Colores en su mayoría adecuados, pero algunos dificultan la lectura.</w:t>
            </w:r>
          </w:p>
        </w:tc>
        <w:tc>
          <w:tcPr>
            <w:tcW w:w="2600" w:type="dxa"/>
          </w:tcPr>
          <w:p w14:paraId="6FE43607" w14:textId="5D7EC339" w:rsidR="00CA559F" w:rsidRPr="007270E6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Uso inadecuado de colores, dificultan la lectura.</w:t>
            </w:r>
          </w:p>
        </w:tc>
      </w:tr>
      <w:tr w:rsidR="00CA559F" w:rsidRPr="007270E6" w14:paraId="3A2B5B6D" w14:textId="77777777" w:rsidTr="00541A1B">
        <w:tc>
          <w:tcPr>
            <w:tcW w:w="2599" w:type="dxa"/>
          </w:tcPr>
          <w:p w14:paraId="2557704A" w14:textId="77777777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Diseño y ortografía de la diapositiva</w:t>
            </w:r>
          </w:p>
          <w:p w14:paraId="267B994E" w14:textId="77777777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2599" w:type="dxa"/>
          </w:tcPr>
          <w:p w14:paraId="41514A3C" w14:textId="77777777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 xml:space="preserve">Tamaño de letra perfecto en todas las diapositivas, facilitando la lectura. </w:t>
            </w:r>
          </w:p>
          <w:p w14:paraId="6EB517AE" w14:textId="6699C3AD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MX"/>
              </w:rPr>
              <w:t>No presenta errores ortográficos.</w:t>
            </w:r>
          </w:p>
        </w:tc>
        <w:tc>
          <w:tcPr>
            <w:tcW w:w="2599" w:type="dxa"/>
          </w:tcPr>
          <w:p w14:paraId="345A5FF4" w14:textId="001F1215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 xml:space="preserve">Tamaño de letra apropiado y consistente en casi todas las diapositivas.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Pocos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errores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ortográficos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99" w:type="dxa"/>
          </w:tcPr>
          <w:p w14:paraId="0A1FE34B" w14:textId="625A54F8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Tamaño de letra adecuado en la mayoría de las diapositivas. Algunos errores ortográficos menores</w:t>
            </w: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</w:tc>
        <w:tc>
          <w:tcPr>
            <w:tcW w:w="2600" w:type="dxa"/>
          </w:tcPr>
          <w:p w14:paraId="5B969051" w14:textId="30D97FD9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 xml:space="preserve">Tamaño de letra </w:t>
            </w:r>
            <w:proofErr w:type="gramStart"/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muy pequeño o muy grande</w:t>
            </w:r>
            <w:proofErr w:type="gramEnd"/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 xml:space="preserve">.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Numerosos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errores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ortográficos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A559F" w:rsidRPr="004A5F89" w14:paraId="3B7AB114" w14:textId="77777777" w:rsidTr="00541A1B">
        <w:trPr>
          <w:trHeight w:val="299"/>
        </w:trPr>
        <w:tc>
          <w:tcPr>
            <w:tcW w:w="2599" w:type="dxa"/>
          </w:tcPr>
          <w:p w14:paraId="2C5F42EF" w14:textId="77777777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MX"/>
              </w:rPr>
              <w:t xml:space="preserve">Criterio de confiabilidad </w:t>
            </w:r>
          </w:p>
        </w:tc>
        <w:tc>
          <w:tcPr>
            <w:tcW w:w="259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83"/>
            </w:tblGrid>
            <w:tr w:rsidR="00CA559F" w:rsidRPr="00CA559F" w14:paraId="44E1CC1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F30F988" w14:textId="77777777" w:rsidR="00CA559F" w:rsidRPr="00CA559F" w:rsidRDefault="00CA559F" w:rsidP="00CA559F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s-CL"/>
                    </w:rPr>
                  </w:pPr>
                  <w:r w:rsidRPr="00CA559F">
                    <w:rPr>
                      <w:rFonts w:ascii="Arial" w:hAnsi="Arial" w:cs="Arial"/>
                      <w:sz w:val="20"/>
                      <w:szCs w:val="20"/>
                      <w:lang w:val="es-CL"/>
                    </w:rPr>
                    <w:t>El artículo es reciente y adecuado al campo disciplinar, considerando la vigencia del tema.</w:t>
                  </w:r>
                </w:p>
              </w:tc>
            </w:tr>
          </w:tbl>
          <w:p w14:paraId="25608287" w14:textId="77777777" w:rsidR="00CA559F" w:rsidRPr="00CA559F" w:rsidRDefault="00CA559F" w:rsidP="00CA559F">
            <w:pPr>
              <w:rPr>
                <w:rFonts w:ascii="Arial" w:hAnsi="Arial" w:cs="Arial"/>
                <w:vanish/>
                <w:sz w:val="20"/>
                <w:szCs w:val="20"/>
                <w:lang w:val="es-CL"/>
              </w:rPr>
            </w:pPr>
          </w:p>
          <w:p w14:paraId="3B6A039F" w14:textId="77777777" w:rsidR="00CA559F" w:rsidRPr="00CA559F" w:rsidRDefault="00CA559F" w:rsidP="00CA559F">
            <w:pPr>
              <w:rPr>
                <w:rFonts w:ascii="Arial" w:hAnsi="Arial" w:cs="Arial"/>
                <w:vanish/>
                <w:sz w:val="20"/>
                <w:szCs w:val="20"/>
                <w:lang w:val="es-CL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CA559F" w:rsidRPr="00CA559F" w14:paraId="0F50685D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D19BC0E" w14:textId="2FBC6238" w:rsidR="00CA559F" w:rsidRPr="00CA559F" w:rsidRDefault="00CA559F" w:rsidP="00CA559F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s-CL"/>
                    </w:rPr>
                  </w:pPr>
                </w:p>
              </w:tc>
            </w:tr>
          </w:tbl>
          <w:p w14:paraId="5D979899" w14:textId="77777777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2599" w:type="dxa"/>
          </w:tcPr>
          <w:p w14:paraId="1BC61441" w14:textId="491BBD2F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El artículo es relativamente reciente y útil para la temática.</w:t>
            </w:r>
          </w:p>
        </w:tc>
        <w:tc>
          <w:tcPr>
            <w:tcW w:w="2599" w:type="dxa"/>
          </w:tcPr>
          <w:p w14:paraId="1903BFF5" w14:textId="0916E8B7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El artículo no es reciente, pero aún puede aportar antecedentes relevantes.</w:t>
            </w:r>
          </w:p>
        </w:tc>
        <w:tc>
          <w:tcPr>
            <w:tcW w:w="2600" w:type="dxa"/>
          </w:tcPr>
          <w:p w14:paraId="3FE7D246" w14:textId="6910BF9B" w:rsidR="00CA559F" w:rsidRPr="00CA559F" w:rsidRDefault="00CA559F" w:rsidP="00CA559F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La fecha no se identifica o el artículo es claramente obsoleto.</w:t>
            </w:r>
          </w:p>
        </w:tc>
      </w:tr>
    </w:tbl>
    <w:p w14:paraId="2A0C0C34" w14:textId="77777777" w:rsidR="007270E6" w:rsidRDefault="007270E6" w:rsidP="007730B7">
      <w:pPr>
        <w:rPr>
          <w:rFonts w:ascii="Arial" w:hAnsi="Arial" w:cs="Arial"/>
          <w:lang w:val="es-MX"/>
        </w:rPr>
      </w:pPr>
    </w:p>
    <w:p w14:paraId="64092AA9" w14:textId="77777777" w:rsidR="007270E6" w:rsidRDefault="007270E6" w:rsidP="007730B7">
      <w:pPr>
        <w:rPr>
          <w:rFonts w:ascii="Arial" w:hAnsi="Arial" w:cs="Arial"/>
          <w:lang w:val="es-MX"/>
        </w:rPr>
      </w:pPr>
    </w:p>
    <w:p w14:paraId="6B205056" w14:textId="7BE9D6E4" w:rsidR="007730B7" w:rsidRDefault="007730B7" w:rsidP="007730B7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lastRenderedPageBreak/>
        <w:t>Puntaje Total:</w:t>
      </w:r>
      <w:r w:rsidR="00CA559F">
        <w:rPr>
          <w:rFonts w:ascii="Arial" w:hAnsi="Arial" w:cs="Arial"/>
          <w:lang w:val="es-MX"/>
        </w:rPr>
        <w:t xml:space="preserve"> 56</w:t>
      </w:r>
      <w:r>
        <w:rPr>
          <w:rFonts w:ascii="Arial" w:hAnsi="Arial" w:cs="Arial"/>
          <w:lang w:val="es-MX"/>
        </w:rPr>
        <w:t xml:space="preserve"> puntos</w:t>
      </w:r>
    </w:p>
    <w:p w14:paraId="51B6D1A7" w14:textId="77777777" w:rsidR="007730B7" w:rsidRDefault="007730B7" w:rsidP="007730B7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Puntaje Obtenido:</w:t>
      </w:r>
    </w:p>
    <w:p w14:paraId="6D95C869" w14:textId="77777777" w:rsidR="007730B7" w:rsidRPr="007730B7" w:rsidRDefault="007730B7" w:rsidP="007730B7">
      <w:pPr>
        <w:rPr>
          <w:rFonts w:ascii="Arial" w:hAnsi="Arial" w:cs="Arial"/>
          <w:lang w:val="es-MX"/>
        </w:rPr>
      </w:pPr>
      <w:r w:rsidRPr="007730B7">
        <w:rPr>
          <w:rFonts w:ascii="Arial" w:hAnsi="Arial" w:cs="Arial"/>
          <w:noProof/>
          <w:lang w:val="es-MX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329DAE" wp14:editId="31D80290">
                <wp:simplePos x="0" y="0"/>
                <wp:positionH relativeFrom="column">
                  <wp:posOffset>761755</wp:posOffset>
                </wp:positionH>
                <wp:positionV relativeFrom="paragraph">
                  <wp:posOffset>5226</wp:posOffset>
                </wp:positionV>
                <wp:extent cx="993140" cy="871220"/>
                <wp:effectExtent l="0" t="0" r="16510" b="2413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140" cy="871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E4118" w14:textId="77777777" w:rsidR="007730B7" w:rsidRPr="007730B7" w:rsidRDefault="007730B7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29DA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60pt;margin-top:.4pt;width:78.2pt;height:68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">
                <v:textbox>
                  <w:txbxContent>
                    <w:p w14:paraId="1C8E4118" w14:textId="77777777" w:rsidR="007730B7" w:rsidRPr="007730B7" w:rsidRDefault="007730B7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lang w:val="es-MX"/>
        </w:rPr>
        <w:t xml:space="preserve">Nota: </w:t>
      </w:r>
    </w:p>
    <w:sectPr w:rsidR="007730B7" w:rsidRPr="007730B7" w:rsidSect="00F862F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2FC"/>
    <w:rsid w:val="00226D83"/>
    <w:rsid w:val="004A5F89"/>
    <w:rsid w:val="007270E6"/>
    <w:rsid w:val="007730B7"/>
    <w:rsid w:val="00BB31A0"/>
    <w:rsid w:val="00BD7349"/>
    <w:rsid w:val="00CA559F"/>
    <w:rsid w:val="00F8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7BE1D"/>
  <w15:chartTrackingRefBased/>
  <w15:docId w15:val="{8DE6D36B-54BE-4751-88E3-7E90EE36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86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593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v.campos.oli@gmail.com</cp:lastModifiedBy>
  <cp:revision>2</cp:revision>
  <dcterms:created xsi:type="dcterms:W3CDTF">2026-03-30T14:20:00Z</dcterms:created>
  <dcterms:modified xsi:type="dcterms:W3CDTF">2026-03-30T14:20:00Z</dcterms:modified>
</cp:coreProperties>
</file>