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012D4" w14:textId="17023076" w:rsidR="00E511FD" w:rsidRDefault="00BA3899" w:rsidP="00E511FD">
      <w:pPr>
        <w:jc w:val="center"/>
        <w:rPr>
          <w:rFonts w:cstheme="minorHAnsi"/>
          <w:sz w:val="28"/>
          <w:szCs w:val="28"/>
          <w:u w:val="single"/>
        </w:rPr>
      </w:pPr>
      <w:r w:rsidRPr="006365CA">
        <w:rPr>
          <w:rFonts w:cstheme="minorHAnsi"/>
          <w:sz w:val="28"/>
          <w:szCs w:val="28"/>
        </w:rPr>
        <w:tab/>
      </w:r>
      <w:r w:rsidRPr="006365CA">
        <w:rPr>
          <w:rFonts w:cstheme="minorHAnsi"/>
          <w:sz w:val="28"/>
          <w:szCs w:val="28"/>
          <w:u w:val="single"/>
        </w:rPr>
        <w:t xml:space="preserve">Trabajo investigación: Cantidad de botes del </w:t>
      </w:r>
      <w:proofErr w:type="spellStart"/>
      <w:r w:rsidRPr="006365CA">
        <w:rPr>
          <w:rFonts w:cstheme="minorHAnsi"/>
          <w:sz w:val="28"/>
          <w:szCs w:val="28"/>
          <w:u w:val="single"/>
        </w:rPr>
        <w:t>Titanic</w:t>
      </w:r>
      <w:proofErr w:type="spellEnd"/>
    </w:p>
    <w:p w14:paraId="5229B586" w14:textId="62B3A475" w:rsidR="00827375" w:rsidRDefault="00827375" w:rsidP="006365CA">
      <w:pPr>
        <w:jc w:val="both"/>
        <w:rPr>
          <w:rFonts w:eastAsia="Times New Roman" w:cstheme="minorHAnsi"/>
          <w:color w:val="202124"/>
          <w:lang w:eastAsia="es-CL"/>
        </w:rPr>
      </w:pPr>
      <w:r w:rsidRPr="00D46246">
        <w:rPr>
          <w:rFonts w:cstheme="minorHAnsi"/>
        </w:rPr>
        <w:t xml:space="preserve">El </w:t>
      </w:r>
      <w:proofErr w:type="spellStart"/>
      <w:r w:rsidRPr="00D46246">
        <w:rPr>
          <w:rFonts w:cstheme="minorHAnsi"/>
        </w:rPr>
        <w:t>Titanic</w:t>
      </w:r>
      <w:proofErr w:type="spellEnd"/>
      <w:r w:rsidRPr="00D46246">
        <w:rPr>
          <w:rFonts w:cstheme="minorHAnsi"/>
        </w:rPr>
        <w:t xml:space="preserve"> es seguramente uno de los buques de transporte de pasajeros </w:t>
      </w:r>
      <w:r w:rsidR="004C1239" w:rsidRPr="00D46246">
        <w:rPr>
          <w:rFonts w:cstheme="minorHAnsi"/>
        </w:rPr>
        <w:t>más</w:t>
      </w:r>
      <w:r w:rsidRPr="00D46246">
        <w:rPr>
          <w:rFonts w:cstheme="minorHAnsi"/>
        </w:rPr>
        <w:t xml:space="preserve"> conocido a nivel mundial. </w:t>
      </w:r>
      <w:r w:rsidR="00AE03EA" w:rsidRPr="00D46246">
        <w:rPr>
          <w:rFonts w:cstheme="minorHAnsi"/>
        </w:rPr>
        <w:t xml:space="preserve">Su fama se debe </w:t>
      </w:r>
      <w:r w:rsidR="004C1239" w:rsidRPr="00D46246">
        <w:rPr>
          <w:rFonts w:cstheme="minorHAnsi"/>
        </w:rPr>
        <w:t xml:space="preserve">fundamentalmente </w:t>
      </w:r>
      <w:r w:rsidR="00DA7DDC">
        <w:rPr>
          <w:rFonts w:cstheme="minorHAnsi"/>
        </w:rPr>
        <w:t xml:space="preserve">al accidente en el que colisionó con un iceberg, donde </w:t>
      </w:r>
      <w:r w:rsidR="004C1239" w:rsidRPr="00D46246">
        <w:rPr>
          <w:rFonts w:cstheme="minorHAnsi"/>
        </w:rPr>
        <w:t xml:space="preserve">solo sobrevivieron 712 personas. Además, destacó por </w:t>
      </w:r>
      <w:r w:rsidR="00AE03EA" w:rsidRPr="00D46246">
        <w:rPr>
          <w:rFonts w:cstheme="minorHAnsi"/>
        </w:rPr>
        <w:t xml:space="preserve">los excéntricos lujos que poseía, </w:t>
      </w:r>
      <w:r w:rsidR="00FA3F12" w:rsidRPr="00D46246">
        <w:rPr>
          <w:rFonts w:cstheme="minorHAnsi"/>
        </w:rPr>
        <w:t xml:space="preserve">así como también, </w:t>
      </w:r>
      <w:r w:rsidRPr="00D46246">
        <w:rPr>
          <w:rFonts w:cstheme="minorHAnsi"/>
        </w:rPr>
        <w:t>por ser el crucero más grande construido en aquella época</w:t>
      </w:r>
      <w:r w:rsidR="00FA3F12" w:rsidRPr="00D46246">
        <w:rPr>
          <w:rFonts w:cstheme="minorHAnsi"/>
        </w:rPr>
        <w:t>,</w:t>
      </w:r>
      <w:r w:rsidRPr="00D46246">
        <w:rPr>
          <w:rFonts w:cstheme="minorHAnsi"/>
        </w:rPr>
        <w:t xml:space="preserve"> con una capacidad aproximada de </w:t>
      </w:r>
      <w:r w:rsidRPr="00D46246">
        <w:rPr>
          <w:rFonts w:eastAsia="Times New Roman" w:cstheme="minorHAnsi"/>
          <w:color w:val="202124"/>
          <w:lang w:eastAsia="es-CL"/>
        </w:rPr>
        <w:t>2787 pasajeros</w:t>
      </w:r>
      <w:r w:rsidR="00AE03EA" w:rsidRPr="00D46246">
        <w:rPr>
          <w:rFonts w:eastAsia="Times New Roman" w:cstheme="minorHAnsi"/>
          <w:color w:val="202124"/>
          <w:lang w:eastAsia="es-CL"/>
        </w:rPr>
        <w:t>.</w:t>
      </w:r>
      <w:r w:rsidR="00FA3F12" w:rsidRPr="00D46246">
        <w:rPr>
          <w:rFonts w:eastAsia="Times New Roman" w:cstheme="minorHAnsi"/>
          <w:color w:val="202124"/>
          <w:lang w:eastAsia="es-CL"/>
        </w:rPr>
        <w:t xml:space="preserve"> </w:t>
      </w:r>
      <w:r w:rsidR="001D57A8" w:rsidRPr="00D46246">
        <w:rPr>
          <w:rFonts w:eastAsia="Times New Roman" w:cstheme="minorHAnsi"/>
          <w:color w:val="202124"/>
          <w:lang w:eastAsia="es-CL"/>
        </w:rPr>
        <w:t>Se relata que “el buque tenía una capacidad para 64 botes salvavidas” (Ser, 2018), los cuales prometían ser suficientes para todas las personas a bordo. Por otro lado, dentro</w:t>
      </w:r>
      <w:r w:rsidR="00AE03EA" w:rsidRPr="00D46246">
        <w:rPr>
          <w:rFonts w:eastAsia="Times New Roman" w:cstheme="minorHAnsi"/>
          <w:color w:val="202124"/>
          <w:lang w:eastAsia="es-CL"/>
        </w:rPr>
        <w:t xml:space="preserve"> de sus principales cualidades destacan “su tamaño, elegancia y </w:t>
      </w:r>
      <w:r w:rsidR="00FA3F12" w:rsidRPr="00D46246">
        <w:rPr>
          <w:rFonts w:eastAsia="Times New Roman" w:cstheme="minorHAnsi"/>
          <w:color w:val="202124"/>
          <w:lang w:eastAsia="es-CL"/>
        </w:rPr>
        <w:t xml:space="preserve">seguridad” (Ballard, Robert; </w:t>
      </w:r>
      <w:proofErr w:type="spellStart"/>
      <w:r w:rsidR="00FA3F12" w:rsidRPr="00D46246">
        <w:rPr>
          <w:rFonts w:eastAsia="Times New Roman" w:cstheme="minorHAnsi"/>
          <w:color w:val="202124"/>
          <w:lang w:eastAsia="es-CL"/>
        </w:rPr>
        <w:t>Archbold</w:t>
      </w:r>
      <w:proofErr w:type="spellEnd"/>
      <w:r w:rsidR="00FA3F12" w:rsidRPr="00D46246">
        <w:rPr>
          <w:rFonts w:eastAsia="Times New Roman" w:cstheme="minorHAnsi"/>
          <w:color w:val="202124"/>
          <w:lang w:eastAsia="es-CL"/>
        </w:rPr>
        <w:t>, Rick; Marshall, Ken, 1998</w:t>
      </w:r>
      <w:r w:rsidR="00AE03EA" w:rsidRPr="00D46246">
        <w:rPr>
          <w:rFonts w:eastAsia="Times New Roman" w:cstheme="minorHAnsi"/>
          <w:color w:val="202124"/>
          <w:lang w:eastAsia="es-CL"/>
        </w:rPr>
        <w:t>)</w:t>
      </w:r>
      <w:r w:rsidR="00FA3F12" w:rsidRPr="00D46246">
        <w:rPr>
          <w:rFonts w:eastAsia="Times New Roman" w:cstheme="minorHAnsi"/>
          <w:color w:val="202124"/>
          <w:lang w:eastAsia="es-CL"/>
        </w:rPr>
        <w:t xml:space="preserve"> sin embargo, </w:t>
      </w:r>
      <w:r w:rsidR="001D57A8" w:rsidRPr="00D46246">
        <w:rPr>
          <w:rFonts w:eastAsia="Times New Roman" w:cstheme="minorHAnsi"/>
          <w:color w:val="202124"/>
          <w:lang w:eastAsia="es-CL"/>
        </w:rPr>
        <w:t xml:space="preserve">y como plantearemos en este escrito:  la cantidad de botes salvavidas del </w:t>
      </w:r>
      <w:proofErr w:type="spellStart"/>
      <w:r w:rsidR="001D57A8" w:rsidRPr="00D46246">
        <w:rPr>
          <w:rFonts w:eastAsia="Times New Roman" w:cstheme="minorHAnsi"/>
          <w:color w:val="202124"/>
          <w:lang w:eastAsia="es-CL"/>
        </w:rPr>
        <w:t>Titanic</w:t>
      </w:r>
      <w:proofErr w:type="spellEnd"/>
      <w:r w:rsidR="001D57A8" w:rsidRPr="00D46246">
        <w:rPr>
          <w:rFonts w:eastAsia="Times New Roman" w:cstheme="minorHAnsi"/>
          <w:color w:val="202124"/>
          <w:lang w:eastAsia="es-CL"/>
        </w:rPr>
        <w:t>, así como la capacidad de estos</w:t>
      </w:r>
      <w:r w:rsidR="004C1239" w:rsidRPr="00D46246">
        <w:rPr>
          <w:rFonts w:eastAsia="Times New Roman" w:cstheme="minorHAnsi"/>
          <w:color w:val="202124"/>
          <w:lang w:eastAsia="es-CL"/>
        </w:rPr>
        <w:t>,</w:t>
      </w:r>
      <w:r w:rsidR="001D57A8" w:rsidRPr="00D46246">
        <w:rPr>
          <w:rFonts w:eastAsia="Times New Roman" w:cstheme="minorHAnsi"/>
          <w:color w:val="202124"/>
          <w:lang w:eastAsia="es-CL"/>
        </w:rPr>
        <w:t xml:space="preserve"> no eran suficientes para </w:t>
      </w:r>
      <w:r w:rsidR="004C1239" w:rsidRPr="00D46246">
        <w:rPr>
          <w:rFonts w:eastAsia="Times New Roman" w:cstheme="minorHAnsi"/>
          <w:color w:val="202124"/>
          <w:lang w:eastAsia="es-CL"/>
        </w:rPr>
        <w:t>rescatar</w:t>
      </w:r>
      <w:r w:rsidR="001D57A8" w:rsidRPr="00D46246">
        <w:rPr>
          <w:rFonts w:eastAsia="Times New Roman" w:cstheme="minorHAnsi"/>
          <w:color w:val="202124"/>
          <w:lang w:eastAsia="es-CL"/>
        </w:rPr>
        <w:t xml:space="preserve"> a todos sus tripulantes en el caso de una emergencia.</w:t>
      </w:r>
    </w:p>
    <w:p w14:paraId="0FC51243" w14:textId="77777777" w:rsidR="00B91F71" w:rsidRDefault="004C1239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 xml:space="preserve">Para comenzar, al momento del accidente el </w:t>
      </w:r>
      <w:proofErr w:type="spellStart"/>
      <w:r w:rsidRPr="00D46246">
        <w:rPr>
          <w:rFonts w:cstheme="minorHAnsi"/>
        </w:rPr>
        <w:t>Titanic</w:t>
      </w:r>
      <w:proofErr w:type="spellEnd"/>
      <w:r w:rsidRPr="00D46246">
        <w:rPr>
          <w:rFonts w:cstheme="minorHAnsi"/>
        </w:rPr>
        <w:t xml:space="preserve"> poseía tan solo 20 botes salvavidas, de estos</w:t>
      </w:r>
      <w:r w:rsidR="00B91F71">
        <w:rPr>
          <w:rFonts w:cstheme="minorHAnsi"/>
        </w:rPr>
        <w:t>:</w:t>
      </w:r>
    </w:p>
    <w:p w14:paraId="22C5E6C7" w14:textId="77777777" w:rsidR="00B91F71" w:rsidRDefault="00B91F71" w:rsidP="00BB170B">
      <w:pPr>
        <w:jc w:val="both"/>
        <w:rPr>
          <w:rFonts w:cstheme="minorHAnsi"/>
        </w:rPr>
      </w:pPr>
      <w:r>
        <w:rPr>
          <w:rFonts w:cstheme="minorHAnsi"/>
        </w:rPr>
        <w:t>-</w:t>
      </w:r>
      <w:r w:rsidR="004C1239" w:rsidRPr="00D46246">
        <w:rPr>
          <w:rFonts w:cstheme="minorHAnsi"/>
        </w:rPr>
        <w:t xml:space="preserve"> 4 eran botes plegables </w:t>
      </w:r>
      <w:r w:rsidR="00D46246" w:rsidRPr="00D46246">
        <w:rPr>
          <w:rFonts w:cstheme="minorHAnsi"/>
        </w:rPr>
        <w:t>Engelbart</w:t>
      </w:r>
      <w:r>
        <w:rPr>
          <w:rFonts w:cstheme="minorHAnsi"/>
        </w:rPr>
        <w:t xml:space="preserve"> de </w:t>
      </w:r>
      <w:r w:rsidRPr="00B91F71">
        <w:rPr>
          <w:rFonts w:cstheme="minorHAnsi"/>
        </w:rPr>
        <w:t>8,36 m de largo x 2,4 m de ancho y 0,91 m de profundidad</w:t>
      </w:r>
    </w:p>
    <w:p w14:paraId="4464D85C" w14:textId="77777777" w:rsidR="00B91F71" w:rsidRDefault="00B91F71" w:rsidP="00BB170B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6365CA" w:rsidRPr="00D46246">
        <w:rPr>
          <w:rFonts w:cstheme="minorHAnsi"/>
        </w:rPr>
        <w:t xml:space="preserve"> 2 eran “chinchorros” de madera para emergencias</w:t>
      </w:r>
      <w:r>
        <w:rPr>
          <w:rFonts w:cstheme="minorHAnsi"/>
        </w:rPr>
        <w:t xml:space="preserve"> de7,67 m de largo x 2,1 m de ancho y 0,91 m de profundidad.</w:t>
      </w:r>
    </w:p>
    <w:p w14:paraId="565DF469" w14:textId="663F9FA6" w:rsidR="00B91F71" w:rsidRDefault="006365CA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 xml:space="preserve"> </w:t>
      </w:r>
      <w:r w:rsidR="00B91F71">
        <w:rPr>
          <w:rFonts w:cstheme="minorHAnsi"/>
        </w:rPr>
        <w:t xml:space="preserve">- </w:t>
      </w:r>
      <w:r w:rsidRPr="00D46246">
        <w:rPr>
          <w:rFonts w:cstheme="minorHAnsi"/>
        </w:rPr>
        <w:t xml:space="preserve"> 14 embarcaciones de madera con el casco trincado</w:t>
      </w:r>
      <w:r w:rsidR="00B91F71">
        <w:rPr>
          <w:rFonts w:cstheme="minorHAnsi"/>
        </w:rPr>
        <w:t xml:space="preserve"> de 9,1 m de largo x 2,77 m de ancho y 1,2 de profundidad.</w:t>
      </w:r>
    </w:p>
    <w:p w14:paraId="5CBEC9C2" w14:textId="58CE3898" w:rsidR="003675C4" w:rsidRPr="00D46246" w:rsidRDefault="00B91F71" w:rsidP="00BB170B">
      <w:pPr>
        <w:jc w:val="both"/>
        <w:rPr>
          <w:rFonts w:cstheme="minorHAnsi"/>
        </w:rPr>
      </w:pPr>
      <w:r>
        <w:rPr>
          <w:rFonts w:cstheme="minorHAnsi"/>
        </w:rPr>
        <w:t>Estos botes</w:t>
      </w:r>
      <w:r w:rsidR="006365CA" w:rsidRPr="00D46246">
        <w:rPr>
          <w:rFonts w:cstheme="minorHAnsi"/>
        </w:rPr>
        <w:t xml:space="preserve"> tenían una capacidad de 47,40 y 65 personas respectivamente, según los estándares de la </w:t>
      </w:r>
      <w:r w:rsidRPr="00D46246">
        <w:rPr>
          <w:rFonts w:cstheme="minorHAnsi"/>
        </w:rPr>
        <w:t>época</w:t>
      </w:r>
      <w:r w:rsidRPr="00B91F71">
        <w:rPr>
          <w:rFonts w:cstheme="minorHAnsi"/>
        </w:rPr>
        <w:t xml:space="preserve"> (Ser, 2018)</w:t>
      </w:r>
      <w:r>
        <w:rPr>
          <w:rFonts w:cstheme="minorHAnsi"/>
        </w:rPr>
        <w:t>. Sin embargo, s</w:t>
      </w:r>
      <w:r w:rsidR="006365CA" w:rsidRPr="00D46246">
        <w:rPr>
          <w:rFonts w:cstheme="minorHAnsi"/>
        </w:rPr>
        <w:t>e puede comprobar mediante operaciones matemáticas básicas que la capacidad de respuesta era insuficiente.</w:t>
      </w:r>
      <w:r w:rsidR="003675C4" w:rsidRPr="00D46246">
        <w:rPr>
          <w:rFonts w:cstheme="minorHAnsi"/>
        </w:rPr>
        <w:t xml:space="preserve"> Lo veremos de la siguiente forma: </w:t>
      </w:r>
    </w:p>
    <w:p w14:paraId="2D6B873E" w14:textId="1E4EFB22" w:rsidR="006365CA" w:rsidRPr="00D46246" w:rsidRDefault="006365CA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 xml:space="preserve">4 x 47 + </w:t>
      </w:r>
      <w:r w:rsidR="003675C4" w:rsidRPr="00D46246">
        <w:rPr>
          <w:rFonts w:cstheme="minorHAnsi"/>
        </w:rPr>
        <w:t>2 x 40 + 65 x 14= 1178 (cantidad de máxima de personas que podían ser rescatadas)</w:t>
      </w:r>
    </w:p>
    <w:p w14:paraId="57051C9E" w14:textId="6B42E57D" w:rsidR="003675C4" w:rsidRPr="00D46246" w:rsidRDefault="003675C4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 xml:space="preserve">Como podemos apreciar, la cantidad de botes salvavidas que </w:t>
      </w:r>
      <w:r w:rsidR="00B91F71" w:rsidRPr="00D46246">
        <w:rPr>
          <w:rFonts w:cstheme="minorHAnsi"/>
        </w:rPr>
        <w:t>tenía</w:t>
      </w:r>
      <w:r w:rsidRPr="00D46246">
        <w:rPr>
          <w:rFonts w:cstheme="minorHAnsi"/>
        </w:rPr>
        <w:t xml:space="preserve"> el </w:t>
      </w:r>
      <w:proofErr w:type="spellStart"/>
      <w:r w:rsidR="00E679CC">
        <w:rPr>
          <w:rFonts w:cstheme="minorHAnsi"/>
        </w:rPr>
        <w:t>Titanic</w:t>
      </w:r>
      <w:proofErr w:type="spellEnd"/>
      <w:r w:rsidR="00E679CC">
        <w:rPr>
          <w:rFonts w:cstheme="minorHAnsi"/>
        </w:rPr>
        <w:t xml:space="preserve"> </w:t>
      </w:r>
      <w:r w:rsidRPr="00D46246">
        <w:rPr>
          <w:rFonts w:cstheme="minorHAnsi"/>
        </w:rPr>
        <w:t>al momento del accidente solo permitía rescatar a menos de la mitad de las personas que tenía a bordo en ese momento (2787 aproximadamente).</w:t>
      </w:r>
    </w:p>
    <w:p w14:paraId="3D38FBD0" w14:textId="77777777" w:rsidR="00F43FB5" w:rsidRPr="00D46246" w:rsidRDefault="003675C4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>De cualquier modo</w:t>
      </w:r>
      <w:r w:rsidR="006E3B9D" w:rsidRPr="00D46246">
        <w:rPr>
          <w:rFonts w:cstheme="minorHAnsi"/>
        </w:rPr>
        <w:t xml:space="preserve">, tras el accidente la comunidad internacional decidió unirse a fin de normar ciertas características de las embarcaciones </w:t>
      </w:r>
      <w:r w:rsidR="00F43FB5" w:rsidRPr="00D46246">
        <w:rPr>
          <w:rFonts w:cstheme="minorHAnsi"/>
        </w:rPr>
        <w:t xml:space="preserve">para así </w:t>
      </w:r>
      <w:r w:rsidR="006E3B9D" w:rsidRPr="00D46246">
        <w:rPr>
          <w:rFonts w:cstheme="minorHAnsi"/>
        </w:rPr>
        <w:t xml:space="preserve">evitar otras catástrofes, dando origen al convenio SOLAS (Safety </w:t>
      </w:r>
      <w:proofErr w:type="spellStart"/>
      <w:r w:rsidR="006E3B9D" w:rsidRPr="00D46246">
        <w:rPr>
          <w:rFonts w:cstheme="minorHAnsi"/>
        </w:rPr>
        <w:t>Of</w:t>
      </w:r>
      <w:proofErr w:type="spellEnd"/>
      <w:r w:rsidR="006E3B9D" w:rsidRPr="00D46246">
        <w:rPr>
          <w:rFonts w:cstheme="minorHAnsi"/>
        </w:rPr>
        <w:t xml:space="preserve"> </w:t>
      </w:r>
      <w:proofErr w:type="spellStart"/>
      <w:r w:rsidR="006E3B9D" w:rsidRPr="00D46246">
        <w:rPr>
          <w:rFonts w:cstheme="minorHAnsi"/>
        </w:rPr>
        <w:t>Life</w:t>
      </w:r>
      <w:proofErr w:type="spellEnd"/>
      <w:r w:rsidR="006E3B9D" w:rsidRPr="00D46246">
        <w:rPr>
          <w:rFonts w:cstheme="minorHAnsi"/>
        </w:rPr>
        <w:t xml:space="preserve"> at Sea). Dicho convenio, en sus versiones sucesivas está considerado como el más importante de todos los tratados internacionales relativos a la seguridad de los buques mercantes.</w:t>
      </w:r>
      <w:r w:rsidR="00F43FB5" w:rsidRPr="00D46246">
        <w:t xml:space="preserve"> </w:t>
      </w:r>
      <w:r w:rsidR="00F43FB5" w:rsidRPr="00D46246">
        <w:rPr>
          <w:rFonts w:cstheme="minorHAnsi"/>
        </w:rPr>
        <w:t>(Convenio internacional para la seguridad de la vida humana en el mar, 1974 (Convenio SOLAS), s. f.)</w:t>
      </w:r>
    </w:p>
    <w:p w14:paraId="56ACC939" w14:textId="64747284" w:rsidR="00F43FB5" w:rsidRDefault="00F43FB5" w:rsidP="00BB170B">
      <w:pPr>
        <w:jc w:val="both"/>
        <w:rPr>
          <w:rFonts w:cstheme="minorHAnsi"/>
        </w:rPr>
      </w:pPr>
      <w:r w:rsidRPr="00D46246">
        <w:rPr>
          <w:rFonts w:cstheme="minorHAnsi"/>
        </w:rPr>
        <w:t xml:space="preserve"> Dentro de la amplia gama de normativas</w:t>
      </w:r>
      <w:r w:rsidR="00B91F71">
        <w:rPr>
          <w:rFonts w:cstheme="minorHAnsi"/>
        </w:rPr>
        <w:t xml:space="preserve"> que posee</w:t>
      </w:r>
      <w:r w:rsidRPr="00D46246">
        <w:rPr>
          <w:rFonts w:cstheme="minorHAnsi"/>
        </w:rPr>
        <w:t xml:space="preserve"> (desde telecomunicaciones hasta construcción naval), destaca la directiva que establece la capacidad máxima de los botes salvavidas que </w:t>
      </w:r>
      <w:r w:rsidR="00B91F71">
        <w:rPr>
          <w:rFonts w:cstheme="minorHAnsi"/>
        </w:rPr>
        <w:t xml:space="preserve">debe tener </w:t>
      </w:r>
      <w:r w:rsidRPr="00D46246">
        <w:rPr>
          <w:rFonts w:cstheme="minorHAnsi"/>
        </w:rPr>
        <w:t xml:space="preserve">cada buque (apuntes cuaderno asignatura). Teniendo en cuenta esto, realizaremos los cálculos </w:t>
      </w:r>
      <w:r w:rsidR="00D46246" w:rsidRPr="00D46246">
        <w:rPr>
          <w:rFonts w:cstheme="minorHAnsi"/>
        </w:rPr>
        <w:t xml:space="preserve">establecidos </w:t>
      </w:r>
      <w:r w:rsidRPr="00D46246">
        <w:rPr>
          <w:rFonts w:cstheme="minorHAnsi"/>
        </w:rPr>
        <w:t xml:space="preserve">por el </w:t>
      </w:r>
      <w:r w:rsidR="00D46246" w:rsidRPr="00D46246">
        <w:rPr>
          <w:rFonts w:cstheme="minorHAnsi"/>
        </w:rPr>
        <w:t xml:space="preserve">convenio </w:t>
      </w:r>
      <w:r w:rsidRPr="00D46246">
        <w:rPr>
          <w:rFonts w:cstheme="minorHAnsi"/>
        </w:rPr>
        <w:t xml:space="preserve">SOLAS y compararemos </w:t>
      </w:r>
      <w:r w:rsidR="00D46246" w:rsidRPr="00D46246">
        <w:rPr>
          <w:rFonts w:cstheme="minorHAnsi"/>
        </w:rPr>
        <w:t xml:space="preserve">la capacidad que supuestamente tenían los botes salvavidas del </w:t>
      </w:r>
      <w:proofErr w:type="spellStart"/>
      <w:r w:rsidR="00D46246" w:rsidRPr="00D46246">
        <w:rPr>
          <w:rFonts w:cstheme="minorHAnsi"/>
        </w:rPr>
        <w:t>Titanic</w:t>
      </w:r>
      <w:proofErr w:type="spellEnd"/>
      <w:r w:rsidR="00D46246" w:rsidRPr="00D46246">
        <w:rPr>
          <w:rFonts w:cstheme="minorHAnsi"/>
        </w:rPr>
        <w:t xml:space="preserve">, con los recomendados según dicho convenio. </w:t>
      </w:r>
    </w:p>
    <w:p w14:paraId="1EC8954B" w14:textId="1B576CFC" w:rsidR="00D46246" w:rsidRPr="00D46246" w:rsidRDefault="00D46246" w:rsidP="00BB170B">
      <w:pPr>
        <w:jc w:val="both"/>
        <w:rPr>
          <w:rFonts w:cstheme="minorHAnsi"/>
        </w:rPr>
      </w:pPr>
      <w:r>
        <w:rPr>
          <w:rFonts w:cstheme="minorHAnsi"/>
        </w:rPr>
        <w:t xml:space="preserve">En primer lugar, </w:t>
      </w:r>
      <w:r w:rsidR="00FF4F6C">
        <w:rPr>
          <w:rFonts w:cstheme="minorHAnsi"/>
        </w:rPr>
        <w:t>utilizaremos como ejemplo</w:t>
      </w:r>
      <w:r>
        <w:rPr>
          <w:rFonts w:cstheme="minorHAnsi"/>
        </w:rPr>
        <w:t xml:space="preserve"> los botes plegables “</w:t>
      </w:r>
      <w:r w:rsidRPr="00D46246">
        <w:rPr>
          <w:rFonts w:cstheme="minorHAnsi"/>
        </w:rPr>
        <w:t>Engelbart</w:t>
      </w:r>
      <w:r>
        <w:rPr>
          <w:rFonts w:cstheme="minorHAnsi"/>
        </w:rPr>
        <w:t xml:space="preserve">” cuyas dimensiones eran de </w:t>
      </w:r>
      <w:r w:rsidRPr="00D46246">
        <w:rPr>
          <w:rFonts w:cstheme="minorHAnsi"/>
        </w:rPr>
        <w:t>8,36 m de largo x 2,4 m de ancho y 0,91 m de profundidad.</w:t>
      </w:r>
      <w:r>
        <w:rPr>
          <w:rFonts w:cstheme="minorHAnsi"/>
        </w:rPr>
        <w:t xml:space="preserve"> (</w:t>
      </w:r>
      <w:proofErr w:type="spellStart"/>
      <w:r w:rsidRPr="00D46246">
        <w:rPr>
          <w:rFonts w:cstheme="minorHAnsi"/>
        </w:rPr>
        <w:t>Hutchings</w:t>
      </w:r>
      <w:proofErr w:type="spellEnd"/>
      <w:r w:rsidRPr="00D46246">
        <w:rPr>
          <w:rFonts w:cstheme="minorHAnsi"/>
        </w:rPr>
        <w:t xml:space="preserve">, David F.; de </w:t>
      </w:r>
      <w:proofErr w:type="spellStart"/>
      <w:r w:rsidRPr="00D46246">
        <w:rPr>
          <w:rFonts w:cstheme="minorHAnsi"/>
        </w:rPr>
        <w:t>Kerbrech</w:t>
      </w:r>
      <w:proofErr w:type="spellEnd"/>
      <w:r w:rsidRPr="00D46246">
        <w:rPr>
          <w:rFonts w:cstheme="minorHAnsi"/>
        </w:rPr>
        <w:t xml:space="preserve">, </w:t>
      </w:r>
      <w:r w:rsidRPr="00D46246">
        <w:rPr>
          <w:rFonts w:cstheme="minorHAnsi"/>
        </w:rPr>
        <w:lastRenderedPageBreak/>
        <w:t>Richard P. 2011).</w:t>
      </w:r>
      <w:r>
        <w:rPr>
          <w:rFonts w:cstheme="minorHAnsi"/>
        </w:rPr>
        <w:t xml:space="preserve"> Dada la </w:t>
      </w:r>
      <w:r w:rsidR="000B5E8E">
        <w:rPr>
          <w:rFonts w:cstheme="minorHAnsi"/>
        </w:rPr>
        <w:t>fórmula para calcular un</w:t>
      </w:r>
      <w:r>
        <w:rPr>
          <w:rFonts w:cstheme="minorHAnsi"/>
        </w:rPr>
        <w:t xml:space="preserve"> </w:t>
      </w:r>
      <w:r w:rsidR="000B5E8E">
        <w:rPr>
          <w:rFonts w:cstheme="minorHAnsi"/>
        </w:rPr>
        <w:t>v</w:t>
      </w:r>
      <w:r w:rsidRPr="00D46246">
        <w:rPr>
          <w:rFonts w:cstheme="minorHAnsi"/>
        </w:rPr>
        <w:t>olumen de desplazamiento liviano</w:t>
      </w:r>
      <w:r w:rsidR="000B5E8E">
        <w:rPr>
          <w:rFonts w:cstheme="minorHAnsi"/>
        </w:rPr>
        <w:t xml:space="preserve"> (apuntes </w:t>
      </w:r>
      <w:proofErr w:type="spellStart"/>
      <w:r w:rsidR="000B5E8E">
        <w:rPr>
          <w:rFonts w:cstheme="minorHAnsi"/>
        </w:rPr>
        <w:t>ppt</w:t>
      </w:r>
      <w:proofErr w:type="spellEnd"/>
      <w:r w:rsidR="000B5E8E">
        <w:rPr>
          <w:rFonts w:cstheme="minorHAnsi"/>
        </w:rPr>
        <w:t xml:space="preserve"> asignatura): </w:t>
      </w:r>
    </w:p>
    <w:p w14:paraId="37F1904C" w14:textId="7FC924A5" w:rsidR="00D46246" w:rsidRDefault="00D46246" w:rsidP="00BB170B">
      <w:pPr>
        <w:jc w:val="both"/>
        <w:rPr>
          <w:rFonts w:cstheme="minorHAnsi"/>
        </w:rPr>
      </w:pPr>
      <w:r w:rsidRPr="000B5E8E">
        <w:rPr>
          <w:rFonts w:cstheme="minorHAnsi"/>
        </w:rPr>
        <w:t>Volumen = L x B x D x 0,6</w:t>
      </w:r>
      <w:r w:rsidR="000B5E8E" w:rsidRPr="000B5E8E">
        <w:rPr>
          <w:rFonts w:cstheme="minorHAnsi"/>
        </w:rPr>
        <w:t xml:space="preserve"> (coef</w:t>
      </w:r>
      <w:r w:rsidR="000B5E8E">
        <w:rPr>
          <w:rFonts w:cstheme="minorHAnsi"/>
        </w:rPr>
        <w:t>iciente</w:t>
      </w:r>
      <w:r w:rsidR="000B5E8E" w:rsidRPr="000B5E8E">
        <w:rPr>
          <w:rFonts w:cstheme="minorHAnsi"/>
        </w:rPr>
        <w:t xml:space="preserve"> de</w:t>
      </w:r>
      <w:r w:rsidR="000B5E8E">
        <w:rPr>
          <w:rFonts w:cstheme="minorHAnsi"/>
        </w:rPr>
        <w:t xml:space="preserve"> bloque)</w:t>
      </w:r>
    </w:p>
    <w:p w14:paraId="3841EFF7" w14:textId="77777777" w:rsidR="000B5E8E" w:rsidRDefault="000B5E8E" w:rsidP="00BB170B">
      <w:pPr>
        <w:jc w:val="both"/>
        <w:rPr>
          <w:rFonts w:cstheme="minorHAnsi"/>
        </w:rPr>
      </w:pPr>
    </w:p>
    <w:p w14:paraId="0C400E7C" w14:textId="77777777" w:rsidR="000B5E8E" w:rsidRDefault="000B5E8E" w:rsidP="00BB170B">
      <w:pPr>
        <w:jc w:val="both"/>
        <w:rPr>
          <w:rFonts w:cstheme="minorHAnsi"/>
        </w:rPr>
      </w:pPr>
    </w:p>
    <w:p w14:paraId="548D4230" w14:textId="549FA9C0" w:rsidR="000B5E8E" w:rsidRDefault="000B5E8E" w:rsidP="00BB170B">
      <w:pPr>
        <w:jc w:val="both"/>
        <w:rPr>
          <w:rFonts w:cstheme="minorHAnsi"/>
        </w:rPr>
      </w:pPr>
      <w:r>
        <w:rPr>
          <w:rFonts w:cstheme="minorHAnsi"/>
        </w:rPr>
        <w:t xml:space="preserve">Por lo cual: </w:t>
      </w:r>
    </w:p>
    <w:p w14:paraId="53831841" w14:textId="10785576" w:rsidR="000B5E8E" w:rsidRDefault="000B5E8E" w:rsidP="00BB170B">
      <w:pPr>
        <w:jc w:val="both"/>
        <w:rPr>
          <w:rFonts w:cstheme="minorHAnsi"/>
        </w:rPr>
      </w:pPr>
      <w:r w:rsidRPr="000B5E8E">
        <w:rPr>
          <w:rFonts w:cstheme="minorHAnsi"/>
        </w:rPr>
        <w:t>Volumen = 8,36 x 2,4 x 0,91 x 0,6</w:t>
      </w:r>
    </w:p>
    <w:p w14:paraId="73733BFF" w14:textId="7FFC4EFA" w:rsidR="000B5E8E" w:rsidRDefault="000B5E8E" w:rsidP="00BB170B">
      <w:pPr>
        <w:jc w:val="both"/>
        <w:rPr>
          <w:rFonts w:cstheme="minorHAnsi"/>
        </w:rPr>
      </w:pPr>
      <w:r>
        <w:rPr>
          <w:rFonts w:cstheme="minorHAnsi"/>
        </w:rPr>
        <w:t xml:space="preserve">Volumen = </w:t>
      </w:r>
      <w:r w:rsidR="00FF4F6C">
        <w:rPr>
          <w:rFonts w:cstheme="minorHAnsi"/>
        </w:rPr>
        <w:t>10,954944</w:t>
      </w:r>
      <w:r w:rsidR="006A16E0">
        <w:rPr>
          <w:rFonts w:cstheme="minorHAnsi"/>
        </w:rPr>
        <w:t xml:space="preserve"> metros cúbicos</w:t>
      </w:r>
    </w:p>
    <w:p w14:paraId="7CE798EF" w14:textId="118670E5" w:rsidR="00FF4F6C" w:rsidRDefault="00FF4F6C" w:rsidP="00BB170B">
      <w:pPr>
        <w:jc w:val="both"/>
        <w:rPr>
          <w:rFonts w:cstheme="minorHAnsi"/>
        </w:rPr>
      </w:pPr>
      <w:r>
        <w:rPr>
          <w:rFonts w:cstheme="minorHAnsi"/>
        </w:rPr>
        <w:t>Posteriormente aplicamos la formula con la que se certifica el número máximo de personas en un bote salvavidas</w:t>
      </w:r>
      <w:r w:rsidR="00B91F71">
        <w:rPr>
          <w:rFonts w:cstheme="minorHAnsi"/>
        </w:rPr>
        <w:t xml:space="preserve"> según SOLAS</w:t>
      </w:r>
      <w:r>
        <w:rPr>
          <w:rFonts w:cstheme="minorHAnsi"/>
        </w:rPr>
        <w:t xml:space="preserve"> (apuntes </w:t>
      </w:r>
      <w:proofErr w:type="spellStart"/>
      <w:r>
        <w:rPr>
          <w:rFonts w:cstheme="minorHAnsi"/>
        </w:rPr>
        <w:t>ppt</w:t>
      </w:r>
      <w:proofErr w:type="spellEnd"/>
      <w:r>
        <w:rPr>
          <w:rFonts w:cstheme="minorHAnsi"/>
        </w:rPr>
        <w:t xml:space="preserve"> asignatura):</w:t>
      </w:r>
    </w:p>
    <w:p w14:paraId="75656977" w14:textId="67D5CC24" w:rsidR="006A16E0" w:rsidRDefault="00FF4F6C" w:rsidP="00BB170B">
      <w:pPr>
        <w:jc w:val="both"/>
        <w:rPr>
          <w:rFonts w:cstheme="minorHAnsi"/>
        </w:rPr>
      </w:pPr>
      <w:r>
        <w:rPr>
          <w:rFonts w:cstheme="minorHAnsi"/>
        </w:rPr>
        <w:t xml:space="preserve">Número máximo </w:t>
      </w:r>
      <w:r w:rsidR="006A16E0">
        <w:rPr>
          <w:rFonts w:cstheme="minorHAnsi"/>
        </w:rPr>
        <w:t>= Volumen</w:t>
      </w:r>
      <w:r>
        <w:rPr>
          <w:rFonts w:cstheme="minorHAnsi"/>
        </w:rPr>
        <w:t>/</w:t>
      </w:r>
      <w:r w:rsidR="006A16E0">
        <w:rPr>
          <w:rFonts w:cstheme="minorHAnsi"/>
        </w:rPr>
        <w:t xml:space="preserve">0,283 </w:t>
      </w:r>
    </w:p>
    <w:p w14:paraId="750CCFEA" w14:textId="46391557" w:rsidR="00FF4F6C" w:rsidRDefault="006A16E0" w:rsidP="00BB170B">
      <w:pPr>
        <w:jc w:val="both"/>
        <w:rPr>
          <w:rFonts w:cstheme="minorHAnsi"/>
        </w:rPr>
      </w:pPr>
      <w:r>
        <w:rPr>
          <w:rFonts w:cstheme="minorHAnsi"/>
        </w:rPr>
        <w:t>Donde 0,283 es la capacidad cubica de una persona considerando que todos los botes son mayores a 7,3 metros de largo.</w:t>
      </w:r>
    </w:p>
    <w:p w14:paraId="013E9DF7" w14:textId="6125F589" w:rsidR="006A16E0" w:rsidRDefault="00BB170B" w:rsidP="00BB170B">
      <w:pPr>
        <w:jc w:val="both"/>
        <w:rPr>
          <w:rFonts w:cstheme="minorHAnsi"/>
        </w:rPr>
      </w:pPr>
      <w:r>
        <w:rPr>
          <w:rFonts w:cstheme="minorHAnsi"/>
        </w:rPr>
        <w:t>Luego</w:t>
      </w:r>
      <w:r w:rsidR="006A16E0">
        <w:rPr>
          <w:rFonts w:cstheme="minorHAnsi"/>
        </w:rPr>
        <w:t xml:space="preserve">: </w:t>
      </w:r>
    </w:p>
    <w:p w14:paraId="62D288C8" w14:textId="4B18E80E" w:rsidR="006A16E0" w:rsidRDefault="006A16E0" w:rsidP="00BB170B">
      <w:pPr>
        <w:jc w:val="both"/>
        <w:rPr>
          <w:rFonts w:cstheme="minorHAnsi"/>
        </w:rPr>
      </w:pPr>
      <w:r>
        <w:rPr>
          <w:rFonts w:cstheme="minorHAnsi"/>
        </w:rPr>
        <w:t>Número máximo de personas = 10,954944/ 0,283</w:t>
      </w:r>
    </w:p>
    <w:p w14:paraId="3E45D00F" w14:textId="77777777" w:rsidR="006A16E0" w:rsidRDefault="006A16E0" w:rsidP="00BB170B">
      <w:pPr>
        <w:jc w:val="both"/>
        <w:rPr>
          <w:rFonts w:cstheme="minorHAnsi"/>
        </w:rPr>
      </w:pPr>
      <w:r>
        <w:rPr>
          <w:rFonts w:cstheme="minorHAnsi"/>
        </w:rPr>
        <w:t>Número máximo de personas = 38,71</w:t>
      </w:r>
    </w:p>
    <w:p w14:paraId="158B2D11" w14:textId="07676F26" w:rsidR="006A16E0" w:rsidRDefault="006A16E0" w:rsidP="00BB170B">
      <w:pPr>
        <w:jc w:val="both"/>
        <w:rPr>
          <w:rFonts w:cstheme="minorHAnsi"/>
        </w:rPr>
      </w:pPr>
      <w:r>
        <w:rPr>
          <w:rFonts w:cstheme="minorHAnsi"/>
        </w:rPr>
        <w:t>Es decir, este tipo de botes tienen una capacidad máxima de 38 personas.</w:t>
      </w:r>
    </w:p>
    <w:p w14:paraId="261FB609" w14:textId="0872A07A" w:rsidR="006A16E0" w:rsidRDefault="006A16E0" w:rsidP="00BB170B">
      <w:pPr>
        <w:jc w:val="both"/>
        <w:rPr>
          <w:rFonts w:cstheme="minorHAnsi"/>
        </w:rPr>
      </w:pPr>
      <w:r>
        <w:rPr>
          <w:rFonts w:cstheme="minorHAnsi"/>
        </w:rPr>
        <w:t>Tras repetir este procedimiento obtenemos l</w:t>
      </w:r>
      <w:r w:rsidR="00E511FD">
        <w:rPr>
          <w:rFonts w:cstheme="minorHAnsi"/>
        </w:rPr>
        <w:t xml:space="preserve">a siguiente tabla comparativa: </w:t>
      </w: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2457"/>
        <w:gridCol w:w="2457"/>
        <w:gridCol w:w="2457"/>
        <w:gridCol w:w="2457"/>
      </w:tblGrid>
      <w:tr w:rsidR="00E511FD" w14:paraId="6536CC9F" w14:textId="44F9333B" w:rsidTr="00E511FD">
        <w:trPr>
          <w:trHeight w:val="505"/>
        </w:trPr>
        <w:tc>
          <w:tcPr>
            <w:tcW w:w="2457" w:type="dxa"/>
          </w:tcPr>
          <w:p w14:paraId="3E165665" w14:textId="5A6FBD09" w:rsidR="00E511FD" w:rsidRPr="00E511FD" w:rsidRDefault="00E511FD" w:rsidP="00E511FD">
            <w:pPr>
              <w:jc w:val="center"/>
              <w:rPr>
                <w:rFonts w:cstheme="minorHAnsi"/>
                <w:b/>
                <w:bCs/>
              </w:rPr>
            </w:pPr>
            <w:r w:rsidRPr="00E511FD">
              <w:rPr>
                <w:rFonts w:cstheme="minorHAnsi"/>
                <w:b/>
                <w:bCs/>
              </w:rPr>
              <w:t>Tipo de bote</w:t>
            </w:r>
          </w:p>
        </w:tc>
        <w:tc>
          <w:tcPr>
            <w:tcW w:w="2457" w:type="dxa"/>
          </w:tcPr>
          <w:p w14:paraId="79FD3F66" w14:textId="761DE4B5" w:rsidR="00E511FD" w:rsidRPr="00E511FD" w:rsidRDefault="00E511FD" w:rsidP="00E511FD">
            <w:pPr>
              <w:jc w:val="center"/>
              <w:rPr>
                <w:rFonts w:cstheme="minorHAnsi"/>
                <w:b/>
                <w:bCs/>
              </w:rPr>
            </w:pPr>
            <w:r w:rsidRPr="00E511FD">
              <w:rPr>
                <w:rFonts w:cstheme="minorHAnsi"/>
                <w:b/>
                <w:bCs/>
              </w:rPr>
              <w:t>Capacidad según estándares de la época.</w:t>
            </w:r>
          </w:p>
        </w:tc>
        <w:tc>
          <w:tcPr>
            <w:tcW w:w="2457" w:type="dxa"/>
          </w:tcPr>
          <w:p w14:paraId="03761CAD" w14:textId="4CB177C0" w:rsidR="00E511FD" w:rsidRPr="00E511FD" w:rsidRDefault="00E511FD" w:rsidP="00E511FD">
            <w:pPr>
              <w:jc w:val="center"/>
              <w:rPr>
                <w:rFonts w:cstheme="minorHAnsi"/>
                <w:b/>
                <w:bCs/>
              </w:rPr>
            </w:pPr>
            <w:r w:rsidRPr="00E511FD">
              <w:rPr>
                <w:rFonts w:cstheme="minorHAnsi"/>
                <w:b/>
                <w:bCs/>
              </w:rPr>
              <w:t>Capacidad de certificación según SOLAS.</w:t>
            </w:r>
          </w:p>
        </w:tc>
        <w:tc>
          <w:tcPr>
            <w:tcW w:w="2457" w:type="dxa"/>
          </w:tcPr>
          <w:p w14:paraId="272F48E9" w14:textId="2491AD1B" w:rsidR="00E511FD" w:rsidRPr="00E511FD" w:rsidRDefault="00E511FD" w:rsidP="00E511F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Diferencia</w:t>
            </w:r>
          </w:p>
        </w:tc>
      </w:tr>
      <w:tr w:rsidR="00E511FD" w14:paraId="64A9F7ED" w14:textId="5C0CCA64" w:rsidTr="00E511FD">
        <w:trPr>
          <w:trHeight w:val="252"/>
        </w:trPr>
        <w:tc>
          <w:tcPr>
            <w:tcW w:w="2457" w:type="dxa"/>
          </w:tcPr>
          <w:p w14:paraId="0254DD50" w14:textId="29DB92F5" w:rsidR="00E511FD" w:rsidRDefault="00E511FD" w:rsidP="006A16E0">
            <w:pPr>
              <w:jc w:val="both"/>
              <w:rPr>
                <w:rFonts w:cstheme="minorHAnsi"/>
              </w:rPr>
            </w:pPr>
            <w:r w:rsidRPr="00E511FD">
              <w:rPr>
                <w:rFonts w:cstheme="minorHAnsi"/>
              </w:rPr>
              <w:t>botes plegables “Engelbart”</w:t>
            </w:r>
          </w:p>
        </w:tc>
        <w:tc>
          <w:tcPr>
            <w:tcW w:w="2457" w:type="dxa"/>
          </w:tcPr>
          <w:p w14:paraId="0CBAE89C" w14:textId="0775E8D3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47</w:t>
            </w:r>
          </w:p>
        </w:tc>
        <w:tc>
          <w:tcPr>
            <w:tcW w:w="2457" w:type="dxa"/>
          </w:tcPr>
          <w:p w14:paraId="797A5208" w14:textId="0FC5238F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38</w:t>
            </w:r>
          </w:p>
        </w:tc>
        <w:tc>
          <w:tcPr>
            <w:tcW w:w="2457" w:type="dxa"/>
          </w:tcPr>
          <w:p w14:paraId="71BD3D8F" w14:textId="03AAB25D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</w:tr>
      <w:tr w:rsidR="00E511FD" w14:paraId="70A01194" w14:textId="03EF91FC" w:rsidTr="00E511FD">
        <w:trPr>
          <w:trHeight w:val="496"/>
        </w:trPr>
        <w:tc>
          <w:tcPr>
            <w:tcW w:w="2457" w:type="dxa"/>
          </w:tcPr>
          <w:p w14:paraId="679939E7" w14:textId="455390A2" w:rsidR="00E511FD" w:rsidRDefault="00E511FD" w:rsidP="006A16E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“</w:t>
            </w:r>
            <w:r w:rsidRPr="00E511FD">
              <w:rPr>
                <w:rFonts w:cstheme="minorHAnsi"/>
              </w:rPr>
              <w:t>chinchorros” de madera para emergencias</w:t>
            </w:r>
          </w:p>
        </w:tc>
        <w:tc>
          <w:tcPr>
            <w:tcW w:w="2457" w:type="dxa"/>
          </w:tcPr>
          <w:p w14:paraId="7C4F47F4" w14:textId="10BDE2A3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</w:t>
            </w:r>
          </w:p>
        </w:tc>
        <w:tc>
          <w:tcPr>
            <w:tcW w:w="2457" w:type="dxa"/>
          </w:tcPr>
          <w:p w14:paraId="08885135" w14:textId="6C127874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2457" w:type="dxa"/>
          </w:tcPr>
          <w:p w14:paraId="18C02DEA" w14:textId="46894D30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</w:tr>
      <w:tr w:rsidR="00E511FD" w14:paraId="09C356C8" w14:textId="1FAE3AC8" w:rsidTr="00E511FD">
        <w:trPr>
          <w:trHeight w:val="505"/>
        </w:trPr>
        <w:tc>
          <w:tcPr>
            <w:tcW w:w="2457" w:type="dxa"/>
          </w:tcPr>
          <w:p w14:paraId="47CF44DD" w14:textId="4EE24B4E" w:rsidR="00E511FD" w:rsidRDefault="00E511FD" w:rsidP="006A16E0">
            <w:pPr>
              <w:jc w:val="both"/>
              <w:rPr>
                <w:rFonts w:cstheme="minorHAnsi"/>
              </w:rPr>
            </w:pPr>
            <w:r w:rsidRPr="00E511FD">
              <w:rPr>
                <w:rFonts w:cstheme="minorHAnsi"/>
              </w:rPr>
              <w:t>embarcaciones de madera con el casco trincado</w:t>
            </w:r>
          </w:p>
        </w:tc>
        <w:tc>
          <w:tcPr>
            <w:tcW w:w="2457" w:type="dxa"/>
          </w:tcPr>
          <w:p w14:paraId="7591B3EA" w14:textId="3A72CCE9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65</w:t>
            </w:r>
          </w:p>
        </w:tc>
        <w:tc>
          <w:tcPr>
            <w:tcW w:w="2457" w:type="dxa"/>
          </w:tcPr>
          <w:p w14:paraId="71B00BD8" w14:textId="69C8D84E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64</w:t>
            </w:r>
          </w:p>
        </w:tc>
        <w:tc>
          <w:tcPr>
            <w:tcW w:w="2457" w:type="dxa"/>
          </w:tcPr>
          <w:p w14:paraId="7A11DD26" w14:textId="1C62F525" w:rsidR="00E511FD" w:rsidRDefault="00E511FD" w:rsidP="00E511F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7E913DF8" w14:textId="1B634397" w:rsidR="006A16E0" w:rsidRDefault="006A16E0" w:rsidP="006A16E0">
      <w:pPr>
        <w:jc w:val="both"/>
        <w:rPr>
          <w:rFonts w:cstheme="minorHAnsi"/>
        </w:rPr>
      </w:pPr>
    </w:p>
    <w:p w14:paraId="2537F179" w14:textId="1005DEF7" w:rsidR="00D25522" w:rsidRDefault="00B91F71" w:rsidP="00BB170B">
      <w:pPr>
        <w:jc w:val="both"/>
        <w:rPr>
          <w:rFonts w:cstheme="minorHAnsi"/>
        </w:rPr>
      </w:pPr>
      <w:r>
        <w:rPr>
          <w:rFonts w:cstheme="minorHAnsi"/>
        </w:rPr>
        <w:t>Finalmente, y como evidencia</w:t>
      </w:r>
      <w:r w:rsidR="001E72AD">
        <w:rPr>
          <w:rFonts w:cstheme="minorHAnsi"/>
        </w:rPr>
        <w:t>mos</w:t>
      </w:r>
      <w:r>
        <w:rPr>
          <w:rFonts w:cstheme="minorHAnsi"/>
        </w:rPr>
        <w:t xml:space="preserve"> durante el desarrollo de esta investigación, podemos concluir que la cantidad de</w:t>
      </w:r>
      <w:r w:rsidR="001E72AD">
        <w:rPr>
          <w:rFonts w:cstheme="minorHAnsi"/>
        </w:rPr>
        <w:t xml:space="preserve"> </w:t>
      </w:r>
      <w:r>
        <w:rPr>
          <w:rFonts w:cstheme="minorHAnsi"/>
        </w:rPr>
        <w:t>bote</w:t>
      </w:r>
      <w:r w:rsidR="001E72AD">
        <w:rPr>
          <w:rFonts w:cstheme="minorHAnsi"/>
        </w:rPr>
        <w:t>s</w:t>
      </w:r>
      <w:r>
        <w:rPr>
          <w:rFonts w:cstheme="minorHAnsi"/>
        </w:rPr>
        <w:t xml:space="preserve"> salvavidas que tenía el </w:t>
      </w:r>
      <w:proofErr w:type="spellStart"/>
      <w:r>
        <w:rPr>
          <w:rFonts w:cstheme="minorHAnsi"/>
        </w:rPr>
        <w:t>Titanic</w:t>
      </w:r>
      <w:proofErr w:type="spellEnd"/>
      <w:r>
        <w:rPr>
          <w:rFonts w:cstheme="minorHAnsi"/>
        </w:rPr>
        <w:t xml:space="preserve"> al momento de su hundimiento eran insuficientes</w:t>
      </w:r>
      <w:r w:rsidR="001E72AD">
        <w:rPr>
          <w:rFonts w:cstheme="minorHAnsi"/>
        </w:rPr>
        <w:t xml:space="preserve">, y que además, la capacidad que estos aparentaban representaba un riesgo para su tripulación. Por otro lado, un buque de las dimensiones del </w:t>
      </w:r>
      <w:proofErr w:type="spellStart"/>
      <w:r w:rsidR="001E72AD">
        <w:rPr>
          <w:rFonts w:cstheme="minorHAnsi"/>
        </w:rPr>
        <w:t>Titanic</w:t>
      </w:r>
      <w:proofErr w:type="spellEnd"/>
      <w:r w:rsidR="001E72AD">
        <w:rPr>
          <w:rFonts w:cstheme="minorHAnsi"/>
        </w:rPr>
        <w:t xml:space="preserve"> debería haber tenido al menos 65 botes salvavidas para cubrir </w:t>
      </w:r>
      <w:r w:rsidR="00D25522">
        <w:rPr>
          <w:rFonts w:cstheme="minorHAnsi"/>
        </w:rPr>
        <w:t xml:space="preserve">a todos los pasajeros, sin </w:t>
      </w:r>
      <w:proofErr w:type="gramStart"/>
      <w:r w:rsidR="00D25522">
        <w:rPr>
          <w:rFonts w:cstheme="minorHAnsi"/>
        </w:rPr>
        <w:t>embargo</w:t>
      </w:r>
      <w:proofErr w:type="gramEnd"/>
      <w:r w:rsidR="00D25522">
        <w:rPr>
          <w:rFonts w:cstheme="minorHAnsi"/>
        </w:rPr>
        <w:t xml:space="preserve"> existen diversas teorías que afirman que la cantidad de botes que portaba el crucero eran meno ya que “arruinaban la estética”.</w:t>
      </w:r>
    </w:p>
    <w:p w14:paraId="4A24C5B5" w14:textId="606A05AD" w:rsidR="00E511FD" w:rsidRDefault="00D25522" w:rsidP="006A16E0">
      <w:pPr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Sin lugar a dudas el hundimiento del </w:t>
      </w:r>
      <w:proofErr w:type="spellStart"/>
      <w:r>
        <w:rPr>
          <w:rFonts w:cstheme="minorHAnsi"/>
        </w:rPr>
        <w:t>Titanc</w:t>
      </w:r>
      <w:proofErr w:type="spellEnd"/>
      <w:r>
        <w:rPr>
          <w:rFonts w:cstheme="minorHAnsi"/>
        </w:rPr>
        <w:t xml:space="preserve"> marcó un antes y un después en el mundo de las navieras, ya que se sabe que los pasajeros del </w:t>
      </w:r>
      <w:proofErr w:type="spellStart"/>
      <w:r>
        <w:rPr>
          <w:rFonts w:cstheme="minorHAnsi"/>
        </w:rPr>
        <w:t>Titanic</w:t>
      </w:r>
      <w:proofErr w:type="spellEnd"/>
      <w:r>
        <w:rPr>
          <w:rFonts w:cstheme="minorHAnsi"/>
        </w:rPr>
        <w:t xml:space="preserve"> ya estaban expuestos desde el momento en que compraron sus boletos.</w:t>
      </w:r>
    </w:p>
    <w:p w14:paraId="5C3AF7B3" w14:textId="18227D2F" w:rsidR="006A16E0" w:rsidRPr="000B5E8E" w:rsidRDefault="006A16E0" w:rsidP="006A16E0">
      <w:pPr>
        <w:jc w:val="both"/>
        <w:rPr>
          <w:rFonts w:cstheme="minorHAnsi"/>
        </w:rPr>
      </w:pPr>
    </w:p>
    <w:p w14:paraId="55D25E52" w14:textId="77777777" w:rsidR="00D46246" w:rsidRPr="000B5E8E" w:rsidRDefault="00D46246" w:rsidP="006365CA">
      <w:pPr>
        <w:jc w:val="both"/>
        <w:rPr>
          <w:rFonts w:cstheme="minorHAnsi"/>
        </w:rPr>
      </w:pPr>
    </w:p>
    <w:p w14:paraId="265D0ECE" w14:textId="77777777" w:rsidR="00D46246" w:rsidRPr="000B5E8E" w:rsidRDefault="00D46246" w:rsidP="006365CA">
      <w:pPr>
        <w:jc w:val="both"/>
        <w:rPr>
          <w:rFonts w:cstheme="minorHAnsi"/>
        </w:rPr>
      </w:pPr>
    </w:p>
    <w:p w14:paraId="1E0EBF28" w14:textId="5582CEA0" w:rsidR="001D57A8" w:rsidRPr="00233724" w:rsidRDefault="00233724" w:rsidP="00233724">
      <w:pPr>
        <w:jc w:val="center"/>
        <w:rPr>
          <w:b/>
          <w:bCs/>
          <w:u w:val="single"/>
        </w:rPr>
      </w:pPr>
      <w:r w:rsidRPr="00233724">
        <w:rPr>
          <w:rFonts w:cstheme="minorHAnsi"/>
          <w:b/>
          <w:bCs/>
          <w:u w:val="single"/>
        </w:rPr>
        <w:t>Bibliografía</w:t>
      </w:r>
    </w:p>
    <w:p w14:paraId="38449816" w14:textId="77777777" w:rsidR="001D57A8" w:rsidRDefault="001D57A8" w:rsidP="00FA3F12"/>
    <w:p w14:paraId="176A7B7D" w14:textId="58BCA6E0" w:rsidR="00FA3F12" w:rsidRDefault="00FA3F12" w:rsidP="00FA3F12">
      <w:pPr>
        <w:pStyle w:val="ListParagraph"/>
        <w:numPr>
          <w:ilvl w:val="0"/>
          <w:numId w:val="1"/>
        </w:numPr>
      </w:pPr>
      <w:r w:rsidRPr="00FA3F12">
        <w:rPr>
          <w:lang w:val="en-US"/>
        </w:rPr>
        <w:t xml:space="preserve">Ballard, Robert; Archbold, Rick; Marshall, Ken (1998). Ghost Liners: Exploring the World's Greatest Lost Ships. </w:t>
      </w:r>
      <w:r w:rsidRPr="00FA3F12">
        <w:t xml:space="preserve">Little, Brown Young </w:t>
      </w:r>
      <w:proofErr w:type="spellStart"/>
      <w:r w:rsidRPr="00FA3F12">
        <w:t>Readers</w:t>
      </w:r>
      <w:proofErr w:type="spellEnd"/>
      <w:r w:rsidRPr="00FA3F12">
        <w:t>. p.</w:t>
      </w:r>
      <w:r>
        <w:t>74</w:t>
      </w:r>
    </w:p>
    <w:p w14:paraId="585AC367" w14:textId="4AD276A6" w:rsidR="001D57A8" w:rsidRDefault="001D57A8" w:rsidP="00FA3F12">
      <w:pPr>
        <w:pStyle w:val="ListParagraph"/>
        <w:numPr>
          <w:ilvl w:val="0"/>
          <w:numId w:val="1"/>
        </w:numPr>
      </w:pPr>
      <w:r w:rsidRPr="001D57A8">
        <w:t xml:space="preserve">Ser, C. (2018, 14 abril). Cinco curiosidades sobre el </w:t>
      </w:r>
      <w:proofErr w:type="spellStart"/>
      <w:r w:rsidRPr="001D57A8">
        <w:t>Titanic</w:t>
      </w:r>
      <w:proofErr w:type="spellEnd"/>
      <w:r w:rsidRPr="001D57A8">
        <w:t xml:space="preserve"> que quizá no sabías. Cadena SER. </w:t>
      </w:r>
      <w:hyperlink r:id="rId7" w:anchor=":%7E:text=En%20total%2C%20dos%20horas%20y,16%20lograron%20salvar%20a%20pasajeros" w:history="1">
        <w:r w:rsidR="006E3B9D" w:rsidRPr="00DD6FA8">
          <w:rPr>
            <w:rStyle w:val="Hyperlink"/>
          </w:rPr>
          <w:t>https://cadenaser.com/ser/2018/04/14/internacional/1523704079_888630.html#:%7E:text=En%20total%2C%20dos%20horas%20y,16%20lograron%20salvar%20a%20pasajeros</w:t>
        </w:r>
      </w:hyperlink>
      <w:r w:rsidRPr="001D57A8">
        <w:t>.</w:t>
      </w:r>
    </w:p>
    <w:p w14:paraId="18BA336E" w14:textId="54BB818C" w:rsidR="006E3B9D" w:rsidRDefault="006E3B9D" w:rsidP="00FA3F12">
      <w:pPr>
        <w:pStyle w:val="ListParagraph"/>
        <w:numPr>
          <w:ilvl w:val="0"/>
          <w:numId w:val="1"/>
        </w:numPr>
      </w:pPr>
      <w:r w:rsidRPr="006E3B9D">
        <w:t xml:space="preserve">Convenio internacional para la seguridad de la vida humana en el mar, 1974 (Convenio SOLAS). (s. f.). OMI. </w:t>
      </w:r>
      <w:hyperlink r:id="rId8" w:anchor=":%7E:text=El%20Convenio%20SOLAS%20en%20sus,y%20la%20cuarta%20en%201960" w:history="1">
        <w:r w:rsidRPr="00DD6FA8">
          <w:rPr>
            <w:rStyle w:val="Hyperlink"/>
          </w:rPr>
          <w:t>https://www.imo.org/es/About/Conventions/Paginas/International-Convention-for-the-Safety-of-Life-at-Sea-(SOLAS),-1974.aspx#:%7E:text=El%20Convenio%20SOLAS%20en%20sus,y%20la%20cuarta%20en%201960</w:t>
        </w:r>
      </w:hyperlink>
      <w:r w:rsidRPr="006E3B9D">
        <w:t>.</w:t>
      </w:r>
    </w:p>
    <w:p w14:paraId="7985415A" w14:textId="27F84C20" w:rsidR="006E3B9D" w:rsidRDefault="00F43FB5" w:rsidP="00FA3F12">
      <w:pPr>
        <w:pStyle w:val="ListParagraph"/>
        <w:numPr>
          <w:ilvl w:val="0"/>
          <w:numId w:val="1"/>
        </w:numPr>
      </w:pPr>
      <w:r>
        <w:t>Apuntes cuaderno de la Asignatura.</w:t>
      </w:r>
    </w:p>
    <w:p w14:paraId="7B8D3CAA" w14:textId="5DD0F684" w:rsidR="00D46246" w:rsidRDefault="00D46246" w:rsidP="00FA3F12">
      <w:pPr>
        <w:pStyle w:val="ListParagraph"/>
        <w:numPr>
          <w:ilvl w:val="0"/>
          <w:numId w:val="1"/>
        </w:numPr>
        <w:rPr>
          <w:lang w:val="en-US"/>
        </w:rPr>
      </w:pPr>
      <w:bookmarkStart w:id="0" w:name="_Hlk66741521"/>
      <w:r w:rsidRPr="00D46246">
        <w:rPr>
          <w:lang w:val="en-US"/>
        </w:rPr>
        <w:t xml:space="preserve">Hutchings, David F.; de </w:t>
      </w:r>
      <w:proofErr w:type="spellStart"/>
      <w:r w:rsidRPr="00D46246">
        <w:rPr>
          <w:lang w:val="en-US"/>
        </w:rPr>
        <w:t>Kerbrech</w:t>
      </w:r>
      <w:proofErr w:type="spellEnd"/>
      <w:r w:rsidRPr="00D46246">
        <w:rPr>
          <w:lang w:val="en-US"/>
        </w:rPr>
        <w:t xml:space="preserve">, Richard P. (2011). </w:t>
      </w:r>
      <w:bookmarkEnd w:id="0"/>
      <w:r w:rsidRPr="00D46246">
        <w:rPr>
          <w:lang w:val="en-US"/>
        </w:rPr>
        <w:t xml:space="preserve">RMS Titanic 1909–12 (Olympic Class): Owners' Workshop Manual. Sparkford, </w:t>
      </w:r>
      <w:proofErr w:type="spellStart"/>
      <w:r w:rsidRPr="00D46246">
        <w:rPr>
          <w:lang w:val="en-US"/>
        </w:rPr>
        <w:t>Yeovil</w:t>
      </w:r>
      <w:proofErr w:type="spellEnd"/>
      <w:r w:rsidRPr="00D46246">
        <w:rPr>
          <w:lang w:val="en-US"/>
        </w:rPr>
        <w:t>: Haynes.</w:t>
      </w:r>
    </w:p>
    <w:p w14:paraId="348E1B24" w14:textId="2781E9AE" w:rsidR="000B5E8E" w:rsidRPr="00D46246" w:rsidRDefault="000B5E8E" w:rsidP="00FA3F12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Apuntes</w:t>
      </w:r>
      <w:proofErr w:type="spellEnd"/>
      <w:r>
        <w:rPr>
          <w:lang w:val="en-US"/>
        </w:rPr>
        <w:t xml:space="preserve"> PPT </w:t>
      </w:r>
      <w:proofErr w:type="spellStart"/>
      <w:r>
        <w:rPr>
          <w:lang w:val="en-US"/>
        </w:rPr>
        <w:t>asignatura</w:t>
      </w:r>
      <w:proofErr w:type="spellEnd"/>
    </w:p>
    <w:sectPr w:rsidR="000B5E8E" w:rsidRPr="00D4624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7DFB84" w14:textId="77777777" w:rsidR="00F2631F" w:rsidRDefault="00F2631F" w:rsidP="00ED32DE">
      <w:pPr>
        <w:spacing w:after="0" w:line="240" w:lineRule="auto"/>
      </w:pPr>
      <w:r>
        <w:separator/>
      </w:r>
    </w:p>
  </w:endnote>
  <w:endnote w:type="continuationSeparator" w:id="0">
    <w:p w14:paraId="69893D74" w14:textId="77777777" w:rsidR="00F2631F" w:rsidRDefault="00F2631F" w:rsidP="00ED3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37B581" w14:textId="77777777" w:rsidR="00F2631F" w:rsidRDefault="00F2631F" w:rsidP="00ED32DE">
      <w:pPr>
        <w:spacing w:after="0" w:line="240" w:lineRule="auto"/>
      </w:pPr>
      <w:r>
        <w:separator/>
      </w:r>
    </w:p>
  </w:footnote>
  <w:footnote w:type="continuationSeparator" w:id="0">
    <w:p w14:paraId="193BA760" w14:textId="77777777" w:rsidR="00F2631F" w:rsidRDefault="00F2631F" w:rsidP="00ED3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9299D" w14:textId="60A3414A" w:rsidR="00ED32DE" w:rsidRDefault="00ED32DE" w:rsidP="00ED32DE">
    <w:pPr>
      <w:pStyle w:val="Header"/>
      <w:jc w:val="right"/>
    </w:pPr>
    <w:r w:rsidRPr="00ED32DE">
      <w:rPr>
        <w:noProof/>
      </w:rPr>
      <w:drawing>
        <wp:anchor distT="0" distB="0" distL="114300" distR="114300" simplePos="0" relativeHeight="251658240" behindDoc="0" locked="0" layoutInCell="1" allowOverlap="1" wp14:anchorId="0856F2E0" wp14:editId="3DAF802D">
          <wp:simplePos x="0" y="0"/>
          <wp:positionH relativeFrom="margin">
            <wp:posOffset>-521335</wp:posOffset>
          </wp:positionH>
          <wp:positionV relativeFrom="paragraph">
            <wp:posOffset>-354330</wp:posOffset>
          </wp:positionV>
          <wp:extent cx="692150" cy="8001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15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Cadete </w:t>
    </w:r>
    <w:proofErr w:type="spellStart"/>
    <w:r>
      <w:t>Lt</w:t>
    </w:r>
    <w:proofErr w:type="spellEnd"/>
    <w:r>
      <w:t xml:space="preserve">. Marín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36A34"/>
    <w:multiLevelType w:val="hybridMultilevel"/>
    <w:tmpl w:val="F6FA8570"/>
    <w:lvl w:ilvl="0" w:tplc="E29AC7D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D7322"/>
    <w:multiLevelType w:val="hybridMultilevel"/>
    <w:tmpl w:val="B4EC4E0C"/>
    <w:lvl w:ilvl="0" w:tplc="C340FA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466"/>
    <w:rsid w:val="000B5E8E"/>
    <w:rsid w:val="000C47F6"/>
    <w:rsid w:val="001D57A8"/>
    <w:rsid w:val="001E72AD"/>
    <w:rsid w:val="00233724"/>
    <w:rsid w:val="003675C4"/>
    <w:rsid w:val="004C1239"/>
    <w:rsid w:val="004E5090"/>
    <w:rsid w:val="006365CA"/>
    <w:rsid w:val="006A16E0"/>
    <w:rsid w:val="006E3B9D"/>
    <w:rsid w:val="007118EC"/>
    <w:rsid w:val="00827375"/>
    <w:rsid w:val="009B23BF"/>
    <w:rsid w:val="00AE03EA"/>
    <w:rsid w:val="00B80466"/>
    <w:rsid w:val="00B91F71"/>
    <w:rsid w:val="00BA3899"/>
    <w:rsid w:val="00BB170B"/>
    <w:rsid w:val="00CE1C05"/>
    <w:rsid w:val="00D25522"/>
    <w:rsid w:val="00D46246"/>
    <w:rsid w:val="00DA7DDC"/>
    <w:rsid w:val="00E511FD"/>
    <w:rsid w:val="00E679CC"/>
    <w:rsid w:val="00ED32DE"/>
    <w:rsid w:val="00F2631F"/>
    <w:rsid w:val="00F43FB5"/>
    <w:rsid w:val="00FA3F12"/>
    <w:rsid w:val="00FF4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941F"/>
  <w15:chartTrackingRefBased/>
  <w15:docId w15:val="{CB0B5767-19F5-4947-924A-4C78FB6C7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4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466"/>
    <w:rPr>
      <w:color w:val="605E5C"/>
      <w:shd w:val="clear" w:color="auto" w:fill="E1DFDD"/>
    </w:rPr>
  </w:style>
  <w:style w:type="character" w:customStyle="1" w:styleId="citation">
    <w:name w:val="citation"/>
    <w:basedOn w:val="DefaultParagraphFont"/>
    <w:rsid w:val="00FA3F12"/>
  </w:style>
  <w:style w:type="character" w:customStyle="1" w:styleId="reference-accessdate">
    <w:name w:val="reference-accessdate"/>
    <w:basedOn w:val="DefaultParagraphFont"/>
    <w:rsid w:val="00FA3F12"/>
  </w:style>
  <w:style w:type="paragraph" w:styleId="ListParagraph">
    <w:name w:val="List Paragraph"/>
    <w:basedOn w:val="Normal"/>
    <w:uiPriority w:val="34"/>
    <w:qFormat/>
    <w:rsid w:val="00FA3F12"/>
    <w:pPr>
      <w:ind w:left="720"/>
      <w:contextualSpacing/>
    </w:pPr>
  </w:style>
  <w:style w:type="table" w:styleId="TableGrid">
    <w:name w:val="Table Grid"/>
    <w:basedOn w:val="TableNormal"/>
    <w:uiPriority w:val="39"/>
    <w:rsid w:val="00E51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32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2DE"/>
  </w:style>
  <w:style w:type="paragraph" w:styleId="Footer">
    <w:name w:val="footer"/>
    <w:basedOn w:val="Normal"/>
    <w:link w:val="FooterChar"/>
    <w:uiPriority w:val="99"/>
    <w:unhideWhenUsed/>
    <w:rsid w:val="00ED32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o.org/es/About/Conventions/Paginas/International-Convention-for-the-Safety-of-Life-at-Sea-(SOLAS),-1974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denaser.com/ser/2018/04/14/internacional/1523704079_88863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</Pages>
  <Words>961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marin</dc:creator>
  <cp:keywords/>
  <dc:description/>
  <cp:lastModifiedBy>camilo marin</cp:lastModifiedBy>
  <cp:revision>9</cp:revision>
  <dcterms:created xsi:type="dcterms:W3CDTF">2021-03-14T15:52:00Z</dcterms:created>
  <dcterms:modified xsi:type="dcterms:W3CDTF">2021-03-16T23:56:00Z</dcterms:modified>
</cp:coreProperties>
</file>