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69EB1" w14:textId="1D9F05CA" w:rsidR="00CE1C05" w:rsidRDefault="00832563" w:rsidP="00832563">
      <w:pPr>
        <w:jc w:val="center"/>
        <w:rPr>
          <w:sz w:val="32"/>
          <w:szCs w:val="32"/>
          <w:u w:val="single"/>
        </w:rPr>
      </w:pPr>
      <w:r w:rsidRPr="00832563">
        <w:rPr>
          <w:sz w:val="32"/>
          <w:szCs w:val="32"/>
          <w:u w:val="single"/>
        </w:rPr>
        <w:t xml:space="preserve">Investigación </w:t>
      </w:r>
      <w:r>
        <w:rPr>
          <w:sz w:val="32"/>
          <w:szCs w:val="32"/>
          <w:u w:val="single"/>
        </w:rPr>
        <w:t>E</w:t>
      </w:r>
      <w:r w:rsidRPr="00832563">
        <w:rPr>
          <w:sz w:val="32"/>
          <w:szCs w:val="32"/>
          <w:u w:val="single"/>
        </w:rPr>
        <w:t xml:space="preserve">stabilidad y </w:t>
      </w:r>
      <w:r>
        <w:rPr>
          <w:sz w:val="32"/>
          <w:szCs w:val="32"/>
          <w:u w:val="single"/>
        </w:rPr>
        <w:t>E</w:t>
      </w:r>
      <w:r w:rsidRPr="00832563">
        <w:rPr>
          <w:sz w:val="32"/>
          <w:szCs w:val="32"/>
          <w:u w:val="single"/>
        </w:rPr>
        <w:t>stiba</w:t>
      </w:r>
    </w:p>
    <w:p w14:paraId="5680B78F" w14:textId="27BDC23A" w:rsidR="005F17A4" w:rsidRDefault="00832563" w:rsidP="00B96BBA">
      <w:pPr>
        <w:numPr>
          <w:ilvl w:val="0"/>
          <w:numId w:val="2"/>
        </w:numPr>
        <w:shd w:val="clear" w:color="auto" w:fill="FFFFFF"/>
        <w:spacing w:before="100" w:beforeAutospacing="1" w:after="100" w:afterAutospacing="1" w:line="240" w:lineRule="auto"/>
        <w:rPr>
          <w:rFonts w:ascii="Segoe UI" w:eastAsia="Times New Roman" w:hAnsi="Segoe UI" w:cs="Segoe UI"/>
          <w:b/>
          <w:bCs/>
          <w:noProof w:val="0"/>
          <w:color w:val="212529"/>
          <w:sz w:val="23"/>
          <w:szCs w:val="23"/>
          <w:lang w:eastAsia="es-CL" w:bidi="ar-SA"/>
        </w:rPr>
      </w:pPr>
      <w:r w:rsidRPr="00832563">
        <w:rPr>
          <w:rFonts w:ascii="Segoe UI" w:eastAsia="Times New Roman" w:hAnsi="Segoe UI" w:cs="Segoe UI"/>
          <w:b/>
          <w:bCs/>
          <w:noProof w:val="0"/>
          <w:color w:val="212529"/>
          <w:sz w:val="23"/>
          <w:szCs w:val="23"/>
          <w:lang w:eastAsia="es-CL" w:bidi="ar-SA"/>
        </w:rPr>
        <w:t>Indicar cuál es el origen del uso de los contenedores, indicando quien materializó la idea y cómo ha evolucionado en el tiempo hasta el presente.</w:t>
      </w:r>
    </w:p>
    <w:p w14:paraId="35D0FB52" w14:textId="2F1C944D" w:rsidR="00B96BBA" w:rsidRDefault="00B96BBA" w:rsidP="00B96BBA">
      <w:pPr>
        <w:shd w:val="clear" w:color="auto" w:fill="FFFFFF"/>
        <w:spacing w:before="100" w:beforeAutospacing="1" w:after="100" w:afterAutospacing="1" w:line="240" w:lineRule="auto"/>
        <w:ind w:left="360"/>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El origen de los contenedores se remonta a la segunda mitad del siglo XX</w:t>
      </w:r>
      <w:r w:rsidR="00F1319E">
        <w:rPr>
          <w:rFonts w:ascii="Segoe UI" w:eastAsia="Times New Roman" w:hAnsi="Segoe UI" w:cs="Segoe UI"/>
          <w:noProof w:val="0"/>
          <w:color w:val="212529"/>
          <w:sz w:val="23"/>
          <w:szCs w:val="23"/>
          <w:lang w:eastAsia="es-CL" w:bidi="ar-SA"/>
        </w:rPr>
        <w:t>, en abril de 1956, cuando se realizó el primer transporte con contenedores desde la ciudad de New Jersey, hasta Huston. Este suceso, marcó un punto de inflexión en el desarrollo del transporte marítimo, puesto que, a partir de entonces, tanto los terminales portuarios como las mismas naves</w:t>
      </w:r>
      <w:r w:rsidR="0048471F">
        <w:rPr>
          <w:rFonts w:ascii="Segoe UI" w:eastAsia="Times New Roman" w:hAnsi="Segoe UI" w:cs="Segoe UI"/>
          <w:noProof w:val="0"/>
          <w:color w:val="212529"/>
          <w:sz w:val="23"/>
          <w:szCs w:val="23"/>
          <w:lang w:eastAsia="es-CL" w:bidi="ar-SA"/>
        </w:rPr>
        <w:t xml:space="preserve">, </w:t>
      </w:r>
      <w:r w:rsidR="00F1319E">
        <w:rPr>
          <w:rFonts w:ascii="Segoe UI" w:eastAsia="Times New Roman" w:hAnsi="Segoe UI" w:cs="Segoe UI"/>
          <w:noProof w:val="0"/>
          <w:color w:val="212529"/>
          <w:sz w:val="23"/>
          <w:szCs w:val="23"/>
          <w:lang w:eastAsia="es-CL" w:bidi="ar-SA"/>
        </w:rPr>
        <w:t xml:space="preserve">debieron adaptarse a esta nueva forma de transportar la carga. </w:t>
      </w:r>
    </w:p>
    <w:p w14:paraId="66603D0B" w14:textId="741B4A76" w:rsidR="0048471F" w:rsidRDefault="0048471F" w:rsidP="00B96BBA">
      <w:pPr>
        <w:shd w:val="clear" w:color="auto" w:fill="FFFFFF"/>
        <w:spacing w:before="100" w:beforeAutospacing="1" w:after="100" w:afterAutospacing="1" w:line="240" w:lineRule="auto"/>
        <w:ind w:left="360"/>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 xml:space="preserve">Esta idea fue materializada por </w:t>
      </w:r>
      <w:proofErr w:type="spellStart"/>
      <w:r>
        <w:rPr>
          <w:rFonts w:ascii="Segoe UI" w:eastAsia="Times New Roman" w:hAnsi="Segoe UI" w:cs="Segoe UI"/>
          <w:noProof w:val="0"/>
          <w:color w:val="212529"/>
          <w:sz w:val="23"/>
          <w:szCs w:val="23"/>
          <w:lang w:eastAsia="es-CL" w:bidi="ar-SA"/>
        </w:rPr>
        <w:t>Malcom</w:t>
      </w:r>
      <w:proofErr w:type="spellEnd"/>
      <w:r>
        <w:rPr>
          <w:rFonts w:ascii="Segoe UI" w:eastAsia="Times New Roman" w:hAnsi="Segoe UI" w:cs="Segoe UI"/>
          <w:noProof w:val="0"/>
          <w:color w:val="212529"/>
          <w:sz w:val="23"/>
          <w:szCs w:val="23"/>
          <w:lang w:eastAsia="es-CL" w:bidi="ar-SA"/>
        </w:rPr>
        <w:t xml:space="preserve"> McLean, </w:t>
      </w:r>
      <w:r w:rsidR="001A29D2">
        <w:rPr>
          <w:rFonts w:ascii="Segoe UI" w:eastAsia="Times New Roman" w:hAnsi="Segoe UI" w:cs="Segoe UI"/>
          <w:noProof w:val="0"/>
          <w:color w:val="212529"/>
          <w:sz w:val="23"/>
          <w:szCs w:val="23"/>
          <w:lang w:eastAsia="es-CL" w:bidi="ar-SA"/>
        </w:rPr>
        <w:t xml:space="preserve">fundador de </w:t>
      </w:r>
      <w:proofErr w:type="spellStart"/>
      <w:r w:rsidR="001A29D2">
        <w:rPr>
          <w:rFonts w:ascii="Segoe UI" w:eastAsia="Times New Roman" w:hAnsi="Segoe UI" w:cs="Segoe UI"/>
          <w:noProof w:val="0"/>
          <w:color w:val="212529"/>
          <w:sz w:val="23"/>
          <w:szCs w:val="23"/>
          <w:lang w:eastAsia="es-CL" w:bidi="ar-SA"/>
        </w:rPr>
        <w:t>SeaLand</w:t>
      </w:r>
      <w:proofErr w:type="spellEnd"/>
      <w:r w:rsidR="001A29D2">
        <w:rPr>
          <w:rFonts w:ascii="Segoe UI" w:eastAsia="Times New Roman" w:hAnsi="Segoe UI" w:cs="Segoe UI"/>
          <w:noProof w:val="0"/>
          <w:color w:val="212529"/>
          <w:sz w:val="23"/>
          <w:szCs w:val="23"/>
          <w:lang w:eastAsia="es-CL" w:bidi="ar-SA"/>
        </w:rPr>
        <w:t xml:space="preserve">, primera naviera de portacontenedores en el mundo, </w:t>
      </w:r>
      <w:r>
        <w:rPr>
          <w:rFonts w:ascii="Segoe UI" w:eastAsia="Times New Roman" w:hAnsi="Segoe UI" w:cs="Segoe UI"/>
          <w:noProof w:val="0"/>
          <w:color w:val="212529"/>
          <w:sz w:val="23"/>
          <w:szCs w:val="23"/>
          <w:lang w:eastAsia="es-CL" w:bidi="ar-SA"/>
        </w:rPr>
        <w:t>quien en su afán de reducir el tiempo empleado en el proceso de carga y descarga desde las naves, inventó un sistema en el que la carga pudiese ser ingresada en cajas con la capacidad de apilarse</w:t>
      </w:r>
      <w:r w:rsidR="003F4B3E">
        <w:rPr>
          <w:rFonts w:ascii="Segoe UI" w:eastAsia="Times New Roman" w:hAnsi="Segoe UI" w:cs="Segoe UI"/>
          <w:noProof w:val="0"/>
          <w:color w:val="212529"/>
          <w:sz w:val="23"/>
          <w:szCs w:val="23"/>
          <w:lang w:eastAsia="es-CL" w:bidi="ar-SA"/>
        </w:rPr>
        <w:t>, y que, además, estas pudiesen trasladarse rápidamente hacia los camiones del puerto para su posterior transporte por vía terrestre (cabe añadir que McLean era camioner</w:t>
      </w:r>
      <w:r w:rsidR="001A29D2">
        <w:rPr>
          <w:rFonts w:ascii="Segoe UI" w:eastAsia="Times New Roman" w:hAnsi="Segoe UI" w:cs="Segoe UI"/>
          <w:noProof w:val="0"/>
          <w:color w:val="212529"/>
          <w:sz w:val="23"/>
          <w:szCs w:val="23"/>
          <w:lang w:eastAsia="es-CL" w:bidi="ar-SA"/>
        </w:rPr>
        <w:t>o</w:t>
      </w:r>
      <w:r w:rsidR="003F4B3E">
        <w:rPr>
          <w:rFonts w:ascii="Segoe UI" w:eastAsia="Times New Roman" w:hAnsi="Segoe UI" w:cs="Segoe UI"/>
          <w:noProof w:val="0"/>
          <w:color w:val="212529"/>
          <w:sz w:val="23"/>
          <w:szCs w:val="23"/>
          <w:lang w:eastAsia="es-CL" w:bidi="ar-SA"/>
        </w:rPr>
        <w:t xml:space="preserve"> antes de</w:t>
      </w:r>
      <w:r w:rsidR="001A29D2">
        <w:rPr>
          <w:rFonts w:ascii="Segoe UI" w:eastAsia="Times New Roman" w:hAnsi="Segoe UI" w:cs="Segoe UI"/>
          <w:noProof w:val="0"/>
          <w:color w:val="212529"/>
          <w:sz w:val="23"/>
          <w:szCs w:val="23"/>
          <w:lang w:eastAsia="es-CL" w:bidi="ar-SA"/>
        </w:rPr>
        <w:t xml:space="preserve"> inventar el contenedor</w:t>
      </w:r>
      <w:r w:rsidR="003F4B3E">
        <w:rPr>
          <w:rFonts w:ascii="Segoe UI" w:eastAsia="Times New Roman" w:hAnsi="Segoe UI" w:cs="Segoe UI"/>
          <w:noProof w:val="0"/>
          <w:color w:val="212529"/>
          <w:sz w:val="23"/>
          <w:szCs w:val="23"/>
          <w:lang w:eastAsia="es-CL" w:bidi="ar-SA"/>
        </w:rPr>
        <w:t xml:space="preserve">). </w:t>
      </w:r>
    </w:p>
    <w:p w14:paraId="2B610EA2" w14:textId="1E0D788B" w:rsidR="003F4B3E" w:rsidRDefault="003F4B3E" w:rsidP="00B96BBA">
      <w:pPr>
        <w:shd w:val="clear" w:color="auto" w:fill="FFFFFF"/>
        <w:spacing w:before="100" w:beforeAutospacing="1" w:after="100" w:afterAutospacing="1" w:line="240" w:lineRule="auto"/>
        <w:ind w:left="360"/>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 xml:space="preserve">Luego, </w:t>
      </w:r>
      <w:r w:rsidR="001A29D2">
        <w:rPr>
          <w:rFonts w:ascii="Segoe UI" w:eastAsia="Times New Roman" w:hAnsi="Segoe UI" w:cs="Segoe UI"/>
          <w:noProof w:val="0"/>
          <w:color w:val="212529"/>
          <w:sz w:val="23"/>
          <w:szCs w:val="23"/>
          <w:lang w:eastAsia="es-CL" w:bidi="ar-SA"/>
        </w:rPr>
        <w:t xml:space="preserve">la aplicación de este nuevo método no tan solo redujo el tiempo empleado en las faenas portuarias, sino que también disminuyó el costo de las operaciones de estiba y desestiba. Así también, fue un agente de ahorro importante para las navieras del mundo, </w:t>
      </w:r>
      <w:r w:rsidR="00742776">
        <w:rPr>
          <w:rFonts w:ascii="Segoe UI" w:eastAsia="Times New Roman" w:hAnsi="Segoe UI" w:cs="Segoe UI"/>
          <w:noProof w:val="0"/>
          <w:color w:val="212529"/>
          <w:sz w:val="23"/>
          <w:szCs w:val="23"/>
          <w:lang w:eastAsia="es-CL" w:bidi="ar-SA"/>
        </w:rPr>
        <w:t>ya que,</w:t>
      </w:r>
      <w:r w:rsidR="001A29D2">
        <w:rPr>
          <w:rFonts w:ascii="Segoe UI" w:eastAsia="Times New Roman" w:hAnsi="Segoe UI" w:cs="Segoe UI"/>
          <w:noProof w:val="0"/>
          <w:color w:val="212529"/>
          <w:sz w:val="23"/>
          <w:szCs w:val="23"/>
          <w:lang w:eastAsia="es-CL" w:bidi="ar-SA"/>
        </w:rPr>
        <w:t xml:space="preserve"> </w:t>
      </w:r>
      <w:r w:rsidR="0094386C">
        <w:rPr>
          <w:rFonts w:ascii="Segoe UI" w:eastAsia="Times New Roman" w:hAnsi="Segoe UI" w:cs="Segoe UI"/>
          <w:noProof w:val="0"/>
          <w:color w:val="212529"/>
          <w:sz w:val="23"/>
          <w:szCs w:val="23"/>
          <w:lang w:eastAsia="es-CL" w:bidi="ar-SA"/>
        </w:rPr>
        <w:t>al reducir los tiempos en puerto</w:t>
      </w:r>
      <w:r w:rsidR="00742776">
        <w:rPr>
          <w:rFonts w:ascii="Segoe UI" w:eastAsia="Times New Roman" w:hAnsi="Segoe UI" w:cs="Segoe UI"/>
          <w:noProof w:val="0"/>
          <w:color w:val="212529"/>
          <w:sz w:val="23"/>
          <w:szCs w:val="23"/>
          <w:lang w:eastAsia="es-CL" w:bidi="ar-SA"/>
        </w:rPr>
        <w:t>, e</w:t>
      </w:r>
      <w:r w:rsidR="0094386C">
        <w:rPr>
          <w:rFonts w:ascii="Segoe UI" w:eastAsia="Times New Roman" w:hAnsi="Segoe UI" w:cs="Segoe UI"/>
          <w:noProof w:val="0"/>
          <w:color w:val="212529"/>
          <w:sz w:val="23"/>
          <w:szCs w:val="23"/>
          <w:lang w:eastAsia="es-CL" w:bidi="ar-SA"/>
        </w:rPr>
        <w:t xml:space="preserve">l buque podía realizar más viajes. Por lo demás, permitió optimizar la cantidad de trabajadores utilizados, situación que fue objeto de resistencia por parte de los sindicatos, quienes solían ser un obstáculo al saturar las faenas con personal innecesario. </w:t>
      </w:r>
    </w:p>
    <w:p w14:paraId="05D62167" w14:textId="7CF7A191" w:rsidR="00C101E3" w:rsidRDefault="00C101E3" w:rsidP="00B96BBA">
      <w:pPr>
        <w:shd w:val="clear" w:color="auto" w:fill="FFFFFF"/>
        <w:spacing w:before="100" w:beforeAutospacing="1" w:after="100" w:afterAutospacing="1" w:line="240" w:lineRule="auto"/>
        <w:ind w:left="360"/>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Posteriormente, y debido al éxito alcanzado por los contenedores, estos fueron estandarizados para permitir su manejo en todas las partes del mundo. Para esto la “ISO” (</w:t>
      </w:r>
      <w:r w:rsidRPr="00C101E3">
        <w:rPr>
          <w:rFonts w:ascii="Segoe UI" w:eastAsia="Times New Roman" w:hAnsi="Segoe UI" w:cs="Segoe UI"/>
          <w:noProof w:val="0"/>
          <w:color w:val="212529"/>
          <w:sz w:val="23"/>
          <w:szCs w:val="23"/>
          <w:lang w:eastAsia="es-CL" w:bidi="ar-SA"/>
        </w:rPr>
        <w:t xml:space="preserve">International </w:t>
      </w:r>
      <w:proofErr w:type="spellStart"/>
      <w:r w:rsidRPr="00C101E3">
        <w:rPr>
          <w:rFonts w:ascii="Segoe UI" w:eastAsia="Times New Roman" w:hAnsi="Segoe UI" w:cs="Segoe UI"/>
          <w:noProof w:val="0"/>
          <w:color w:val="212529"/>
          <w:sz w:val="23"/>
          <w:szCs w:val="23"/>
          <w:lang w:eastAsia="es-CL" w:bidi="ar-SA"/>
        </w:rPr>
        <w:t>Organization</w:t>
      </w:r>
      <w:proofErr w:type="spellEnd"/>
      <w:r w:rsidRPr="00C101E3">
        <w:rPr>
          <w:rFonts w:ascii="Segoe UI" w:eastAsia="Times New Roman" w:hAnsi="Segoe UI" w:cs="Segoe UI"/>
          <w:noProof w:val="0"/>
          <w:color w:val="212529"/>
          <w:sz w:val="23"/>
          <w:szCs w:val="23"/>
          <w:lang w:eastAsia="es-CL" w:bidi="ar-SA"/>
        </w:rPr>
        <w:t xml:space="preserve"> </w:t>
      </w:r>
      <w:proofErr w:type="spellStart"/>
      <w:r w:rsidRPr="00C101E3">
        <w:rPr>
          <w:rFonts w:ascii="Segoe UI" w:eastAsia="Times New Roman" w:hAnsi="Segoe UI" w:cs="Segoe UI"/>
          <w:noProof w:val="0"/>
          <w:color w:val="212529"/>
          <w:sz w:val="23"/>
          <w:szCs w:val="23"/>
          <w:lang w:eastAsia="es-CL" w:bidi="ar-SA"/>
        </w:rPr>
        <w:t>for</w:t>
      </w:r>
      <w:proofErr w:type="spellEnd"/>
      <w:r w:rsidRPr="00C101E3">
        <w:rPr>
          <w:rFonts w:ascii="Segoe UI" w:eastAsia="Times New Roman" w:hAnsi="Segoe UI" w:cs="Segoe UI"/>
          <w:noProof w:val="0"/>
          <w:color w:val="212529"/>
          <w:sz w:val="23"/>
          <w:szCs w:val="23"/>
          <w:lang w:eastAsia="es-CL" w:bidi="ar-SA"/>
        </w:rPr>
        <w:t xml:space="preserve"> </w:t>
      </w:r>
      <w:proofErr w:type="spellStart"/>
      <w:r w:rsidRPr="00C101E3">
        <w:rPr>
          <w:rFonts w:ascii="Segoe UI" w:eastAsia="Times New Roman" w:hAnsi="Segoe UI" w:cs="Segoe UI"/>
          <w:noProof w:val="0"/>
          <w:color w:val="212529"/>
          <w:sz w:val="23"/>
          <w:szCs w:val="23"/>
          <w:lang w:eastAsia="es-CL" w:bidi="ar-SA"/>
        </w:rPr>
        <w:t>Standarization</w:t>
      </w:r>
      <w:proofErr w:type="spellEnd"/>
      <w:r>
        <w:rPr>
          <w:rFonts w:ascii="Segoe UI" w:eastAsia="Times New Roman" w:hAnsi="Segoe UI" w:cs="Segoe UI"/>
          <w:noProof w:val="0"/>
          <w:color w:val="212529"/>
          <w:sz w:val="23"/>
          <w:szCs w:val="23"/>
          <w:lang w:eastAsia="es-CL" w:bidi="ar-SA"/>
        </w:rPr>
        <w:t>) creó una norma que establece el diseño, la capacidad de carga y las dimensiones que estos deben tener (20</w:t>
      </w:r>
      <w:r w:rsidR="003E1875">
        <w:rPr>
          <w:rFonts w:ascii="Segoe UI" w:eastAsia="Times New Roman" w:hAnsi="Segoe UI" w:cs="Segoe UI"/>
          <w:noProof w:val="0"/>
          <w:color w:val="212529"/>
          <w:sz w:val="23"/>
          <w:szCs w:val="23"/>
          <w:lang w:eastAsia="es-CL" w:bidi="ar-SA"/>
        </w:rPr>
        <w:t xml:space="preserve"> y 40</w:t>
      </w:r>
      <w:r>
        <w:rPr>
          <w:rFonts w:ascii="Segoe UI" w:eastAsia="Times New Roman" w:hAnsi="Segoe UI" w:cs="Segoe UI"/>
          <w:noProof w:val="0"/>
          <w:color w:val="212529"/>
          <w:sz w:val="23"/>
          <w:szCs w:val="23"/>
          <w:lang w:eastAsia="es-CL" w:bidi="ar-SA"/>
        </w:rPr>
        <w:t xml:space="preserve">pies). </w:t>
      </w:r>
    </w:p>
    <w:p w14:paraId="30D60ACF" w14:textId="405237C4" w:rsidR="00832563" w:rsidRDefault="00742776" w:rsidP="005C6FFB">
      <w:pPr>
        <w:shd w:val="clear" w:color="auto" w:fill="FFFFFF"/>
        <w:spacing w:before="100" w:beforeAutospacing="1" w:after="100" w:afterAutospacing="1" w:line="240" w:lineRule="auto"/>
        <w:ind w:left="360"/>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 xml:space="preserve">Finalmente, la industria se ha mantenido en constante evolución, esto se ve reflejado en los diversos tipos de contenedores que se han desarrollado, estos van desde los </w:t>
      </w:r>
      <w:proofErr w:type="spellStart"/>
      <w:r>
        <w:rPr>
          <w:rFonts w:ascii="Segoe UI" w:eastAsia="Times New Roman" w:hAnsi="Segoe UI" w:cs="Segoe UI"/>
          <w:noProof w:val="0"/>
          <w:color w:val="212529"/>
          <w:sz w:val="23"/>
          <w:szCs w:val="23"/>
          <w:lang w:eastAsia="es-CL" w:bidi="ar-SA"/>
        </w:rPr>
        <w:t>reefers</w:t>
      </w:r>
      <w:proofErr w:type="spellEnd"/>
      <w:r>
        <w:rPr>
          <w:rFonts w:ascii="Segoe UI" w:eastAsia="Times New Roman" w:hAnsi="Segoe UI" w:cs="Segoe UI"/>
          <w:noProof w:val="0"/>
          <w:color w:val="212529"/>
          <w:sz w:val="23"/>
          <w:szCs w:val="23"/>
          <w:lang w:eastAsia="es-CL" w:bidi="ar-SA"/>
        </w:rPr>
        <w:t xml:space="preserve"> para transporte de alimentos hasta los contenedores tanque para el transporte de líquidos. </w:t>
      </w:r>
      <w:r w:rsidR="002A0CD2">
        <w:rPr>
          <w:rFonts w:ascii="Segoe UI" w:eastAsia="Times New Roman" w:hAnsi="Segoe UI" w:cs="Segoe UI"/>
          <w:noProof w:val="0"/>
          <w:color w:val="212529"/>
          <w:sz w:val="23"/>
          <w:szCs w:val="23"/>
          <w:lang w:eastAsia="es-CL" w:bidi="ar-SA"/>
        </w:rPr>
        <w:t xml:space="preserve">Así mismo, la propia infraestructura portuaria, mediante la consolidación de grúas cada vez más rápidas, y de sobremanera, el desarrollo de buques mercantes con capacidad para transportar miles de estos contenedores. </w:t>
      </w:r>
    </w:p>
    <w:p w14:paraId="2D322D9A" w14:textId="77777777" w:rsidR="005C6FFB" w:rsidRPr="005C6FFB" w:rsidRDefault="005C6FFB" w:rsidP="005C6FFB">
      <w:pPr>
        <w:shd w:val="clear" w:color="auto" w:fill="FFFFFF"/>
        <w:spacing w:before="100" w:beforeAutospacing="1" w:after="100" w:afterAutospacing="1" w:line="240" w:lineRule="auto"/>
        <w:ind w:left="360"/>
        <w:rPr>
          <w:rFonts w:ascii="Segoe UI" w:eastAsia="Times New Roman" w:hAnsi="Segoe UI" w:cs="Segoe UI"/>
          <w:noProof w:val="0"/>
          <w:color w:val="212529"/>
          <w:sz w:val="23"/>
          <w:szCs w:val="23"/>
          <w:lang w:eastAsia="es-CL" w:bidi="ar-SA"/>
        </w:rPr>
      </w:pPr>
    </w:p>
    <w:p w14:paraId="4F549C24" w14:textId="72FC7C7C" w:rsidR="00832563" w:rsidRDefault="00832563" w:rsidP="00832563">
      <w:pPr>
        <w:numPr>
          <w:ilvl w:val="0"/>
          <w:numId w:val="2"/>
        </w:numPr>
        <w:shd w:val="clear" w:color="auto" w:fill="FFFFFF"/>
        <w:spacing w:before="100" w:beforeAutospacing="1" w:after="100" w:afterAutospacing="1" w:line="240" w:lineRule="auto"/>
        <w:rPr>
          <w:rFonts w:ascii="Segoe UI" w:eastAsia="Times New Roman" w:hAnsi="Segoe UI" w:cs="Segoe UI"/>
          <w:b/>
          <w:bCs/>
          <w:noProof w:val="0"/>
          <w:color w:val="212529"/>
          <w:sz w:val="23"/>
          <w:szCs w:val="23"/>
          <w:lang w:eastAsia="es-CL" w:bidi="ar-SA"/>
        </w:rPr>
      </w:pPr>
      <w:r w:rsidRPr="00832563">
        <w:rPr>
          <w:rFonts w:ascii="Segoe UI" w:eastAsia="Times New Roman" w:hAnsi="Segoe UI" w:cs="Segoe UI"/>
          <w:b/>
          <w:bCs/>
          <w:noProof w:val="0"/>
          <w:color w:val="212529"/>
          <w:sz w:val="23"/>
          <w:szCs w:val="23"/>
          <w:lang w:eastAsia="es-CL" w:bidi="ar-SA"/>
        </w:rPr>
        <w:lastRenderedPageBreak/>
        <w:t>Nombrar y describir el tipo de contenedores existentes destacando cuál es su uso particular.</w:t>
      </w:r>
    </w:p>
    <w:p w14:paraId="35B0C55C" w14:textId="2C8E2213" w:rsidR="00951133" w:rsidRDefault="00832563" w:rsidP="00951133">
      <w:pPr>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Los contenedores se pueden clasificar de varias formas, ya sea por sus di</w:t>
      </w:r>
      <w:r w:rsidR="00951133">
        <w:rPr>
          <w:rFonts w:ascii="Segoe UI" w:eastAsia="Times New Roman" w:hAnsi="Segoe UI" w:cs="Segoe UI"/>
          <w:noProof w:val="0"/>
          <w:color w:val="212529"/>
          <w:sz w:val="23"/>
          <w:szCs w:val="23"/>
          <w:lang w:eastAsia="es-CL" w:bidi="ar-SA"/>
        </w:rPr>
        <w:t>men</w:t>
      </w:r>
      <w:r>
        <w:rPr>
          <w:rFonts w:ascii="Segoe UI" w:eastAsia="Times New Roman" w:hAnsi="Segoe UI" w:cs="Segoe UI"/>
          <w:noProof w:val="0"/>
          <w:color w:val="212529"/>
          <w:sz w:val="23"/>
          <w:szCs w:val="23"/>
          <w:lang w:eastAsia="es-CL" w:bidi="ar-SA"/>
        </w:rPr>
        <w:t>sione</w:t>
      </w:r>
      <w:r w:rsidR="00951133">
        <w:rPr>
          <w:rFonts w:ascii="Segoe UI" w:eastAsia="Times New Roman" w:hAnsi="Segoe UI" w:cs="Segoe UI"/>
          <w:noProof w:val="0"/>
          <w:color w:val="212529"/>
          <w:sz w:val="23"/>
          <w:szCs w:val="23"/>
          <w:lang w:eastAsia="es-CL" w:bidi="ar-SA"/>
        </w:rPr>
        <w:t xml:space="preserve">s, por su carga o por su uso. </w:t>
      </w:r>
    </w:p>
    <w:p w14:paraId="63BDEEC5" w14:textId="2F764F68" w:rsidR="00951133" w:rsidRDefault="00951133" w:rsidP="00951133">
      <w:pPr>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Por dimensiones: la forma de clasificación se expresa en “T.E.U.” (</w:t>
      </w:r>
      <w:proofErr w:type="spellStart"/>
      <w:r>
        <w:rPr>
          <w:rFonts w:ascii="Segoe UI" w:eastAsia="Times New Roman" w:hAnsi="Segoe UI" w:cs="Segoe UI"/>
          <w:noProof w:val="0"/>
          <w:color w:val="212529"/>
          <w:sz w:val="23"/>
          <w:szCs w:val="23"/>
          <w:lang w:eastAsia="es-CL" w:bidi="ar-SA"/>
        </w:rPr>
        <w:t>Twenty-feet</w:t>
      </w:r>
      <w:proofErr w:type="spellEnd"/>
      <w:r>
        <w:rPr>
          <w:rFonts w:ascii="Segoe UI" w:eastAsia="Times New Roman" w:hAnsi="Segoe UI" w:cs="Segoe UI"/>
          <w:noProof w:val="0"/>
          <w:color w:val="212529"/>
          <w:sz w:val="23"/>
          <w:szCs w:val="23"/>
          <w:lang w:eastAsia="es-CL" w:bidi="ar-SA"/>
        </w:rPr>
        <w:t xml:space="preserve"> </w:t>
      </w:r>
      <w:proofErr w:type="spellStart"/>
      <w:r>
        <w:rPr>
          <w:rFonts w:ascii="Segoe UI" w:eastAsia="Times New Roman" w:hAnsi="Segoe UI" w:cs="Segoe UI"/>
          <w:noProof w:val="0"/>
          <w:color w:val="212529"/>
          <w:sz w:val="23"/>
          <w:szCs w:val="23"/>
          <w:lang w:eastAsia="es-CL" w:bidi="ar-SA"/>
        </w:rPr>
        <w:t>Equivalent</w:t>
      </w:r>
      <w:proofErr w:type="spellEnd"/>
      <w:r>
        <w:rPr>
          <w:rFonts w:ascii="Segoe UI" w:eastAsia="Times New Roman" w:hAnsi="Segoe UI" w:cs="Segoe UI"/>
          <w:noProof w:val="0"/>
          <w:color w:val="212529"/>
          <w:sz w:val="23"/>
          <w:szCs w:val="23"/>
          <w:lang w:eastAsia="es-CL" w:bidi="ar-SA"/>
        </w:rPr>
        <w:t xml:space="preserve"> </w:t>
      </w:r>
      <w:proofErr w:type="spellStart"/>
      <w:r>
        <w:rPr>
          <w:rFonts w:ascii="Segoe UI" w:eastAsia="Times New Roman" w:hAnsi="Segoe UI" w:cs="Segoe UI"/>
          <w:noProof w:val="0"/>
          <w:color w:val="212529"/>
          <w:sz w:val="23"/>
          <w:szCs w:val="23"/>
          <w:lang w:eastAsia="es-CL" w:bidi="ar-SA"/>
        </w:rPr>
        <w:t>Unit</w:t>
      </w:r>
      <w:proofErr w:type="spellEnd"/>
      <w:r>
        <w:rPr>
          <w:rFonts w:ascii="Segoe UI" w:eastAsia="Times New Roman" w:hAnsi="Segoe UI" w:cs="Segoe UI"/>
          <w:noProof w:val="0"/>
          <w:color w:val="212529"/>
          <w:sz w:val="23"/>
          <w:szCs w:val="23"/>
          <w:lang w:eastAsia="es-CL" w:bidi="ar-SA"/>
        </w:rPr>
        <w:t>), el cual equivale al espacio que utiliza un contenedor de 20 pies. Además, dicha unidad de medida puede asimilarse en contenedores de 40 pies como “2 TEU.</w:t>
      </w:r>
    </w:p>
    <w:p w14:paraId="68D104B9" w14:textId="485533BE" w:rsidR="00951133" w:rsidRDefault="00951133" w:rsidP="00951133">
      <w:pPr>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Por carga:</w:t>
      </w:r>
    </w:p>
    <w:p w14:paraId="07AEDD50" w14:textId="4F9AA066" w:rsidR="00951133" w:rsidRPr="000676DB" w:rsidRDefault="00951133" w:rsidP="00951133">
      <w:pPr>
        <w:pStyle w:val="ListParagraph"/>
        <w:numPr>
          <w:ilvl w:val="0"/>
          <w:numId w:val="4"/>
        </w:numPr>
        <w:shd w:val="clear" w:color="auto" w:fill="FFFFFF"/>
        <w:spacing w:before="100" w:beforeAutospacing="1" w:after="100" w:afterAutospacing="1" w:line="240" w:lineRule="auto"/>
        <w:rPr>
          <w:rFonts w:ascii="Segoe UI" w:eastAsia="Times New Roman" w:hAnsi="Segoe UI" w:cs="Segoe UI"/>
          <w:noProof w:val="0"/>
          <w:color w:val="212529"/>
          <w:sz w:val="23"/>
          <w:szCs w:val="23"/>
          <w:u w:val="single"/>
          <w:lang w:eastAsia="es-CL" w:bidi="ar-SA"/>
        </w:rPr>
      </w:pPr>
      <w:proofErr w:type="spellStart"/>
      <w:r w:rsidRPr="00951133">
        <w:rPr>
          <w:rFonts w:ascii="Segoe UI" w:eastAsia="Times New Roman" w:hAnsi="Segoe UI" w:cs="Segoe UI"/>
          <w:noProof w:val="0"/>
          <w:color w:val="212529"/>
          <w:sz w:val="23"/>
          <w:szCs w:val="23"/>
          <w:u w:val="single"/>
          <w:lang w:eastAsia="es-CL" w:bidi="ar-SA"/>
        </w:rPr>
        <w:t>Dry</w:t>
      </w:r>
      <w:proofErr w:type="spellEnd"/>
      <w:r w:rsidRPr="00951133">
        <w:rPr>
          <w:rFonts w:ascii="Segoe UI" w:eastAsia="Times New Roman" w:hAnsi="Segoe UI" w:cs="Segoe UI"/>
          <w:noProof w:val="0"/>
          <w:color w:val="212529"/>
          <w:sz w:val="23"/>
          <w:szCs w:val="23"/>
          <w:u w:val="single"/>
          <w:lang w:eastAsia="es-CL" w:bidi="ar-SA"/>
        </w:rPr>
        <w:t xml:space="preserve"> Van/ </w:t>
      </w:r>
      <w:proofErr w:type="spellStart"/>
      <w:r w:rsidRPr="00951133">
        <w:rPr>
          <w:rFonts w:ascii="Segoe UI" w:eastAsia="Times New Roman" w:hAnsi="Segoe UI" w:cs="Segoe UI"/>
          <w:noProof w:val="0"/>
          <w:color w:val="212529"/>
          <w:sz w:val="23"/>
          <w:szCs w:val="23"/>
          <w:u w:val="single"/>
          <w:lang w:eastAsia="es-CL" w:bidi="ar-SA"/>
        </w:rPr>
        <w:t>Hight</w:t>
      </w:r>
      <w:proofErr w:type="spellEnd"/>
      <w:r w:rsidRPr="00951133">
        <w:rPr>
          <w:rFonts w:ascii="Segoe UI" w:eastAsia="Times New Roman" w:hAnsi="Segoe UI" w:cs="Segoe UI"/>
          <w:noProof w:val="0"/>
          <w:color w:val="212529"/>
          <w:sz w:val="23"/>
          <w:szCs w:val="23"/>
          <w:u w:val="single"/>
          <w:lang w:eastAsia="es-CL" w:bidi="ar-SA"/>
        </w:rPr>
        <w:t xml:space="preserve"> Cube:</w:t>
      </w:r>
      <w:r w:rsidRPr="00951133">
        <w:rPr>
          <w:rFonts w:ascii="Segoe UI" w:eastAsia="Times New Roman" w:hAnsi="Segoe UI" w:cs="Segoe UI"/>
          <w:noProof w:val="0"/>
          <w:color w:val="212529"/>
          <w:sz w:val="23"/>
          <w:szCs w:val="23"/>
          <w:lang w:eastAsia="es-CL" w:bidi="ar-SA"/>
        </w:rPr>
        <w:t xml:space="preserve"> Contenedor u</w:t>
      </w:r>
      <w:r>
        <w:rPr>
          <w:rFonts w:ascii="Segoe UI" w:eastAsia="Times New Roman" w:hAnsi="Segoe UI" w:cs="Segoe UI"/>
          <w:noProof w:val="0"/>
          <w:color w:val="212529"/>
          <w:sz w:val="23"/>
          <w:szCs w:val="23"/>
          <w:lang w:eastAsia="es-CL" w:bidi="ar-SA"/>
        </w:rPr>
        <w:t>tilizado para el transporte de carga seca, por lo que no cuenta con un sistema de refrigeración.</w:t>
      </w:r>
      <w:r w:rsidR="0007381F">
        <w:rPr>
          <w:rFonts w:ascii="Segoe UI" w:eastAsia="Times New Roman" w:hAnsi="Segoe UI" w:cs="Segoe UI"/>
          <w:noProof w:val="0"/>
          <w:color w:val="212529"/>
          <w:sz w:val="23"/>
          <w:szCs w:val="23"/>
          <w:lang w:eastAsia="es-CL" w:bidi="ar-SA"/>
        </w:rPr>
        <w:t xml:space="preserve"> La principal diferencia entre un </w:t>
      </w:r>
      <w:proofErr w:type="spellStart"/>
      <w:r w:rsidR="0007381F">
        <w:rPr>
          <w:rFonts w:ascii="Segoe UI" w:eastAsia="Times New Roman" w:hAnsi="Segoe UI" w:cs="Segoe UI"/>
          <w:noProof w:val="0"/>
          <w:color w:val="212529"/>
          <w:sz w:val="23"/>
          <w:szCs w:val="23"/>
          <w:lang w:eastAsia="es-CL" w:bidi="ar-SA"/>
        </w:rPr>
        <w:t>dry</w:t>
      </w:r>
      <w:proofErr w:type="spellEnd"/>
      <w:r w:rsidR="0007381F">
        <w:rPr>
          <w:rFonts w:ascii="Segoe UI" w:eastAsia="Times New Roman" w:hAnsi="Segoe UI" w:cs="Segoe UI"/>
          <w:noProof w:val="0"/>
          <w:color w:val="212529"/>
          <w:sz w:val="23"/>
          <w:szCs w:val="23"/>
          <w:lang w:eastAsia="es-CL" w:bidi="ar-SA"/>
        </w:rPr>
        <w:t xml:space="preserve"> van y un </w:t>
      </w:r>
      <w:proofErr w:type="spellStart"/>
      <w:r w:rsidR="0007381F">
        <w:rPr>
          <w:rFonts w:ascii="Segoe UI" w:eastAsia="Times New Roman" w:hAnsi="Segoe UI" w:cs="Segoe UI"/>
          <w:noProof w:val="0"/>
          <w:color w:val="212529"/>
          <w:sz w:val="23"/>
          <w:szCs w:val="23"/>
          <w:lang w:eastAsia="es-CL" w:bidi="ar-SA"/>
        </w:rPr>
        <w:t>Hight</w:t>
      </w:r>
      <w:proofErr w:type="spellEnd"/>
      <w:r w:rsidR="0007381F">
        <w:rPr>
          <w:rFonts w:ascii="Segoe UI" w:eastAsia="Times New Roman" w:hAnsi="Segoe UI" w:cs="Segoe UI"/>
          <w:noProof w:val="0"/>
          <w:color w:val="212529"/>
          <w:sz w:val="23"/>
          <w:szCs w:val="23"/>
          <w:lang w:eastAsia="es-CL" w:bidi="ar-SA"/>
        </w:rPr>
        <w:t xml:space="preserve"> Cube, es la altura del conteiner, con medidas de 8,5´ y 9,5´ respectivamente.</w:t>
      </w:r>
    </w:p>
    <w:p w14:paraId="7A0842AA" w14:textId="4EF675F9" w:rsidR="000676DB" w:rsidRPr="000676DB" w:rsidRDefault="000676DB" w:rsidP="000676DB">
      <w:pPr>
        <w:pStyle w:val="ListParagraph"/>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Sus medidas son, en contenedores de 20 pies</w:t>
      </w:r>
      <w:r w:rsidRPr="000676DB">
        <w:rPr>
          <w:rFonts w:ascii="Segoe UI" w:eastAsia="Times New Roman" w:hAnsi="Segoe UI" w:cs="Segoe UI"/>
          <w:noProof w:val="0"/>
          <w:color w:val="212529"/>
          <w:sz w:val="23"/>
          <w:szCs w:val="23"/>
          <w:lang w:eastAsia="es-CL" w:bidi="ar-SA"/>
        </w:rPr>
        <w:t xml:space="preserve"> </w:t>
      </w:r>
      <w:r>
        <w:rPr>
          <w:rFonts w:ascii="Segoe UI" w:eastAsia="Times New Roman" w:hAnsi="Segoe UI" w:cs="Segoe UI"/>
          <w:noProof w:val="0"/>
          <w:color w:val="212529"/>
          <w:sz w:val="23"/>
          <w:szCs w:val="23"/>
          <w:lang w:eastAsia="es-CL" w:bidi="ar-SA"/>
        </w:rPr>
        <w:t>una b</w:t>
      </w:r>
      <w:r w:rsidRPr="000676DB">
        <w:rPr>
          <w:rFonts w:ascii="Segoe UI" w:eastAsia="Times New Roman" w:hAnsi="Segoe UI" w:cs="Segoe UI"/>
          <w:noProof w:val="0"/>
          <w:color w:val="212529"/>
          <w:sz w:val="23"/>
          <w:szCs w:val="23"/>
          <w:lang w:eastAsia="es-CL" w:bidi="ar-SA"/>
        </w:rPr>
        <w:t>ase</w:t>
      </w:r>
      <w:r>
        <w:rPr>
          <w:rFonts w:ascii="Segoe UI" w:eastAsia="Times New Roman" w:hAnsi="Segoe UI" w:cs="Segoe UI"/>
          <w:noProof w:val="0"/>
          <w:color w:val="212529"/>
          <w:sz w:val="23"/>
          <w:szCs w:val="23"/>
          <w:lang w:eastAsia="es-CL" w:bidi="ar-SA"/>
        </w:rPr>
        <w:t xml:space="preserve"> de </w:t>
      </w:r>
      <w:r w:rsidRPr="000676DB">
        <w:rPr>
          <w:rFonts w:ascii="Segoe UI" w:eastAsia="Times New Roman" w:hAnsi="Segoe UI" w:cs="Segoe UI"/>
          <w:noProof w:val="0"/>
          <w:color w:val="212529"/>
          <w:sz w:val="23"/>
          <w:szCs w:val="23"/>
          <w:lang w:eastAsia="es-CL" w:bidi="ar-SA"/>
        </w:rPr>
        <w:t>6.06 m x 2.43 m</w:t>
      </w:r>
      <w:r>
        <w:rPr>
          <w:rFonts w:ascii="Segoe UI" w:eastAsia="Times New Roman" w:hAnsi="Segoe UI" w:cs="Segoe UI"/>
          <w:noProof w:val="0"/>
          <w:color w:val="212529"/>
          <w:sz w:val="23"/>
          <w:szCs w:val="23"/>
          <w:lang w:eastAsia="es-CL" w:bidi="ar-SA"/>
        </w:rPr>
        <w:t xml:space="preserve"> y de altura </w:t>
      </w:r>
      <w:r w:rsidRPr="000676DB">
        <w:rPr>
          <w:rFonts w:ascii="Segoe UI" w:eastAsia="Times New Roman" w:hAnsi="Segoe UI" w:cs="Segoe UI"/>
          <w:noProof w:val="0"/>
          <w:color w:val="212529"/>
          <w:sz w:val="23"/>
          <w:szCs w:val="23"/>
          <w:lang w:eastAsia="es-CL" w:bidi="ar-SA"/>
        </w:rPr>
        <w:t>2.9 m</w:t>
      </w:r>
      <w:r>
        <w:rPr>
          <w:rFonts w:ascii="Segoe UI" w:eastAsia="Times New Roman" w:hAnsi="Segoe UI" w:cs="Segoe UI"/>
          <w:noProof w:val="0"/>
          <w:color w:val="212529"/>
          <w:sz w:val="23"/>
          <w:szCs w:val="23"/>
          <w:lang w:eastAsia="es-CL" w:bidi="ar-SA"/>
        </w:rPr>
        <w:t xml:space="preserve">. En contenedores de 40 pies una base de </w:t>
      </w:r>
      <w:r w:rsidRPr="000676DB">
        <w:rPr>
          <w:rFonts w:ascii="Segoe UI" w:eastAsia="Times New Roman" w:hAnsi="Segoe UI" w:cs="Segoe UI"/>
          <w:noProof w:val="0"/>
          <w:color w:val="212529"/>
          <w:sz w:val="23"/>
          <w:szCs w:val="23"/>
          <w:lang w:eastAsia="es-CL" w:bidi="ar-SA"/>
        </w:rPr>
        <w:t>12.20 m x 2.43 m</w:t>
      </w:r>
      <w:r>
        <w:rPr>
          <w:rFonts w:ascii="Segoe UI" w:eastAsia="Times New Roman" w:hAnsi="Segoe UI" w:cs="Segoe UI"/>
          <w:noProof w:val="0"/>
          <w:color w:val="212529"/>
          <w:sz w:val="23"/>
          <w:szCs w:val="23"/>
          <w:lang w:eastAsia="es-CL" w:bidi="ar-SA"/>
        </w:rPr>
        <w:t xml:space="preserve"> con altura de </w:t>
      </w:r>
      <w:r w:rsidRPr="000676DB">
        <w:rPr>
          <w:rFonts w:ascii="Segoe UI" w:eastAsia="Times New Roman" w:hAnsi="Segoe UI" w:cs="Segoe UI"/>
          <w:noProof w:val="0"/>
          <w:color w:val="212529"/>
          <w:sz w:val="23"/>
          <w:szCs w:val="23"/>
          <w:lang w:eastAsia="es-CL" w:bidi="ar-SA"/>
        </w:rPr>
        <w:t>2.9 m</w:t>
      </w:r>
      <w:r>
        <w:rPr>
          <w:rFonts w:ascii="Segoe UI" w:eastAsia="Times New Roman" w:hAnsi="Segoe UI" w:cs="Segoe UI"/>
          <w:noProof w:val="0"/>
          <w:color w:val="212529"/>
          <w:sz w:val="23"/>
          <w:szCs w:val="23"/>
          <w:lang w:eastAsia="es-CL" w:bidi="ar-SA"/>
        </w:rPr>
        <w:t xml:space="preserve">. Finalmente, en contenedores de 45 pies, una base de </w:t>
      </w:r>
      <w:r w:rsidRPr="000676DB">
        <w:rPr>
          <w:rFonts w:ascii="Segoe UI" w:eastAsia="Times New Roman" w:hAnsi="Segoe UI" w:cs="Segoe UI"/>
          <w:noProof w:val="0"/>
          <w:color w:val="212529"/>
          <w:sz w:val="23"/>
          <w:szCs w:val="23"/>
          <w:lang w:eastAsia="es-CL" w:bidi="ar-SA"/>
        </w:rPr>
        <w:t>13.50 m x 2.44 m</w:t>
      </w:r>
      <w:r>
        <w:rPr>
          <w:rFonts w:ascii="Segoe UI" w:eastAsia="Times New Roman" w:hAnsi="Segoe UI" w:cs="Segoe UI"/>
          <w:noProof w:val="0"/>
          <w:color w:val="212529"/>
          <w:sz w:val="23"/>
          <w:szCs w:val="23"/>
          <w:lang w:eastAsia="es-CL" w:bidi="ar-SA"/>
        </w:rPr>
        <w:t xml:space="preserve"> con altura de </w:t>
      </w:r>
      <w:r w:rsidRPr="000676DB">
        <w:rPr>
          <w:rFonts w:ascii="Segoe UI" w:eastAsia="Times New Roman" w:hAnsi="Segoe UI" w:cs="Segoe UI"/>
          <w:noProof w:val="0"/>
          <w:color w:val="212529"/>
          <w:sz w:val="23"/>
          <w:szCs w:val="23"/>
          <w:lang w:eastAsia="es-CL" w:bidi="ar-SA"/>
        </w:rPr>
        <w:t>2.90 m</w:t>
      </w:r>
      <w:r>
        <w:rPr>
          <w:rFonts w:ascii="Segoe UI" w:eastAsia="Times New Roman" w:hAnsi="Segoe UI" w:cs="Segoe UI"/>
          <w:noProof w:val="0"/>
          <w:color w:val="212529"/>
          <w:sz w:val="23"/>
          <w:szCs w:val="23"/>
          <w:lang w:eastAsia="es-CL" w:bidi="ar-SA"/>
        </w:rPr>
        <w:t>.</w:t>
      </w:r>
    </w:p>
    <w:p w14:paraId="38220781" w14:textId="51AFEB53" w:rsidR="0007381F" w:rsidRPr="000676DB" w:rsidRDefault="0007381F" w:rsidP="00951133">
      <w:pPr>
        <w:pStyle w:val="ListParagraph"/>
        <w:numPr>
          <w:ilvl w:val="0"/>
          <w:numId w:val="4"/>
        </w:numPr>
        <w:shd w:val="clear" w:color="auto" w:fill="FFFFFF"/>
        <w:spacing w:before="100" w:beforeAutospacing="1" w:after="100" w:afterAutospacing="1" w:line="240" w:lineRule="auto"/>
        <w:rPr>
          <w:rFonts w:ascii="Segoe UI" w:eastAsia="Times New Roman" w:hAnsi="Segoe UI" w:cs="Segoe UI"/>
          <w:noProof w:val="0"/>
          <w:color w:val="212529"/>
          <w:sz w:val="23"/>
          <w:szCs w:val="23"/>
          <w:u w:val="single"/>
          <w:lang w:eastAsia="es-CL" w:bidi="ar-SA"/>
        </w:rPr>
      </w:pPr>
      <w:r w:rsidRPr="0007381F">
        <w:rPr>
          <w:rFonts w:ascii="Segoe UI" w:eastAsia="Times New Roman" w:hAnsi="Segoe UI" w:cs="Segoe UI"/>
          <w:noProof w:val="0"/>
          <w:color w:val="212529"/>
          <w:sz w:val="23"/>
          <w:szCs w:val="23"/>
          <w:u w:val="single"/>
          <w:lang w:eastAsia="es-CL" w:bidi="ar-SA"/>
        </w:rPr>
        <w:t xml:space="preserve">Open Top: </w:t>
      </w:r>
      <w:r w:rsidRPr="0007381F">
        <w:rPr>
          <w:rFonts w:ascii="Segoe UI" w:eastAsia="Times New Roman" w:hAnsi="Segoe UI" w:cs="Segoe UI"/>
          <w:noProof w:val="0"/>
          <w:color w:val="212529"/>
          <w:sz w:val="23"/>
          <w:szCs w:val="23"/>
          <w:lang w:eastAsia="es-CL" w:bidi="ar-SA"/>
        </w:rPr>
        <w:t>Tipo de conte</w:t>
      </w:r>
      <w:r>
        <w:rPr>
          <w:rFonts w:ascii="Segoe UI" w:eastAsia="Times New Roman" w:hAnsi="Segoe UI" w:cs="Segoe UI"/>
          <w:noProof w:val="0"/>
          <w:color w:val="212529"/>
          <w:sz w:val="23"/>
          <w:szCs w:val="23"/>
          <w:lang w:eastAsia="es-CL" w:bidi="ar-SA"/>
        </w:rPr>
        <w:t xml:space="preserve">nedor </w:t>
      </w:r>
      <w:r w:rsidR="003E1875">
        <w:rPr>
          <w:rFonts w:ascii="Segoe UI" w:eastAsia="Times New Roman" w:hAnsi="Segoe UI" w:cs="Segoe UI"/>
          <w:noProof w:val="0"/>
          <w:color w:val="212529"/>
          <w:sz w:val="23"/>
          <w:szCs w:val="23"/>
          <w:lang w:eastAsia="es-CL" w:bidi="ar-SA"/>
        </w:rPr>
        <w:t xml:space="preserve">abierto en la parte superior </w:t>
      </w:r>
      <w:r>
        <w:rPr>
          <w:rFonts w:ascii="Segoe UI" w:eastAsia="Times New Roman" w:hAnsi="Segoe UI" w:cs="Segoe UI"/>
          <w:noProof w:val="0"/>
          <w:color w:val="212529"/>
          <w:sz w:val="23"/>
          <w:szCs w:val="23"/>
          <w:lang w:eastAsia="es-CL" w:bidi="ar-SA"/>
        </w:rPr>
        <w:t xml:space="preserve">que permite que la carga exceda la altura del contenedor, ya que permite cubrir su parte superior con una lona para proteger su carga. </w:t>
      </w:r>
    </w:p>
    <w:p w14:paraId="37AE39B5" w14:textId="27CE3CD7" w:rsidR="000676DB" w:rsidRPr="000676DB" w:rsidRDefault="000676DB" w:rsidP="000676DB">
      <w:pPr>
        <w:pStyle w:val="ListParagraph"/>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 xml:space="preserve">Sus medidas son, </w:t>
      </w:r>
      <w:r w:rsidR="006D1460" w:rsidRPr="006D1460">
        <w:rPr>
          <w:rFonts w:ascii="Segoe UI" w:eastAsia="Times New Roman" w:hAnsi="Segoe UI" w:cs="Segoe UI"/>
          <w:noProof w:val="0"/>
          <w:color w:val="212529"/>
          <w:sz w:val="23"/>
          <w:szCs w:val="23"/>
          <w:lang w:eastAsia="es-CL" w:bidi="ar-SA"/>
        </w:rPr>
        <w:t>12.19 m x 2.43 m</w:t>
      </w:r>
      <w:r w:rsidR="006D1460">
        <w:rPr>
          <w:rFonts w:ascii="Segoe UI" w:eastAsia="Times New Roman" w:hAnsi="Segoe UI" w:cs="Segoe UI"/>
          <w:noProof w:val="0"/>
          <w:color w:val="212529"/>
          <w:sz w:val="23"/>
          <w:szCs w:val="23"/>
          <w:lang w:eastAsia="es-CL" w:bidi="ar-SA"/>
        </w:rPr>
        <w:t xml:space="preserve"> de base y </w:t>
      </w:r>
      <w:r w:rsidR="006D1460" w:rsidRPr="006D1460">
        <w:rPr>
          <w:rFonts w:ascii="Segoe UI" w:eastAsia="Times New Roman" w:hAnsi="Segoe UI" w:cs="Segoe UI"/>
          <w:noProof w:val="0"/>
          <w:color w:val="212529"/>
          <w:sz w:val="23"/>
          <w:szCs w:val="23"/>
          <w:lang w:eastAsia="es-CL" w:bidi="ar-SA"/>
        </w:rPr>
        <w:t>2.59 m</w:t>
      </w:r>
      <w:r w:rsidR="006D1460">
        <w:rPr>
          <w:rFonts w:ascii="Segoe UI" w:eastAsia="Times New Roman" w:hAnsi="Segoe UI" w:cs="Segoe UI"/>
          <w:noProof w:val="0"/>
          <w:color w:val="212529"/>
          <w:sz w:val="23"/>
          <w:szCs w:val="23"/>
          <w:lang w:eastAsia="es-CL" w:bidi="ar-SA"/>
        </w:rPr>
        <w:t xml:space="preserve"> de altura.</w:t>
      </w:r>
    </w:p>
    <w:p w14:paraId="6178C824" w14:textId="2DB59B67" w:rsidR="0007381F" w:rsidRPr="006D1460" w:rsidRDefault="0007381F" w:rsidP="00951133">
      <w:pPr>
        <w:pStyle w:val="ListParagraph"/>
        <w:numPr>
          <w:ilvl w:val="0"/>
          <w:numId w:val="4"/>
        </w:numPr>
        <w:shd w:val="clear" w:color="auto" w:fill="FFFFFF"/>
        <w:spacing w:before="100" w:beforeAutospacing="1" w:after="100" w:afterAutospacing="1" w:line="240" w:lineRule="auto"/>
        <w:rPr>
          <w:rFonts w:ascii="Segoe UI" w:eastAsia="Times New Roman" w:hAnsi="Segoe UI" w:cs="Segoe UI"/>
          <w:noProof w:val="0"/>
          <w:color w:val="212529"/>
          <w:sz w:val="23"/>
          <w:szCs w:val="23"/>
          <w:u w:val="single"/>
          <w:lang w:eastAsia="es-CL" w:bidi="ar-SA"/>
        </w:rPr>
      </w:pPr>
      <w:r w:rsidRPr="0007381F">
        <w:rPr>
          <w:rFonts w:ascii="Segoe UI" w:eastAsia="Times New Roman" w:hAnsi="Segoe UI" w:cs="Segoe UI"/>
          <w:noProof w:val="0"/>
          <w:color w:val="212529"/>
          <w:sz w:val="23"/>
          <w:szCs w:val="23"/>
          <w:u w:val="single"/>
          <w:lang w:eastAsia="es-CL" w:bidi="ar-SA"/>
        </w:rPr>
        <w:t xml:space="preserve">Flat Rack: </w:t>
      </w:r>
      <w:r w:rsidRPr="0007381F">
        <w:rPr>
          <w:rFonts w:ascii="Segoe UI" w:eastAsia="Times New Roman" w:hAnsi="Segoe UI" w:cs="Segoe UI"/>
          <w:noProof w:val="0"/>
          <w:color w:val="212529"/>
          <w:sz w:val="23"/>
          <w:szCs w:val="23"/>
          <w:lang w:eastAsia="es-CL" w:bidi="ar-SA"/>
        </w:rPr>
        <w:t xml:space="preserve"> Consiste en u</w:t>
      </w:r>
      <w:r>
        <w:rPr>
          <w:rFonts w:ascii="Segoe UI" w:eastAsia="Times New Roman" w:hAnsi="Segoe UI" w:cs="Segoe UI"/>
          <w:noProof w:val="0"/>
          <w:color w:val="212529"/>
          <w:sz w:val="23"/>
          <w:szCs w:val="23"/>
          <w:lang w:eastAsia="es-CL" w:bidi="ar-SA"/>
        </w:rPr>
        <w:t>na cubierta sin tapas laterales que permite el transporte de cargas</w:t>
      </w:r>
      <w:r w:rsidR="001B1132">
        <w:rPr>
          <w:rFonts w:ascii="Segoe UI" w:eastAsia="Times New Roman" w:hAnsi="Segoe UI" w:cs="Segoe UI"/>
          <w:noProof w:val="0"/>
          <w:color w:val="212529"/>
          <w:sz w:val="23"/>
          <w:szCs w:val="23"/>
          <w:lang w:eastAsia="es-CL" w:bidi="ar-SA"/>
        </w:rPr>
        <w:t xml:space="preserve"> </w:t>
      </w:r>
      <w:r w:rsidR="006826E6">
        <w:rPr>
          <w:rFonts w:ascii="Segoe UI" w:eastAsia="Times New Roman" w:hAnsi="Segoe UI" w:cs="Segoe UI"/>
          <w:noProof w:val="0"/>
          <w:color w:val="212529"/>
          <w:sz w:val="23"/>
          <w:szCs w:val="23"/>
          <w:lang w:eastAsia="es-CL" w:bidi="ar-SA"/>
        </w:rPr>
        <w:t>sobredimensionadas</w:t>
      </w:r>
      <w:r w:rsidR="001B1132">
        <w:rPr>
          <w:rFonts w:ascii="Segoe UI" w:eastAsia="Times New Roman" w:hAnsi="Segoe UI" w:cs="Segoe UI"/>
          <w:noProof w:val="0"/>
          <w:color w:val="212529"/>
          <w:sz w:val="23"/>
          <w:szCs w:val="23"/>
          <w:lang w:eastAsia="es-CL" w:bidi="ar-SA"/>
        </w:rPr>
        <w:t>, o que por sus características no se pueden transportar en un contenedor</w:t>
      </w:r>
      <w:r w:rsidR="00FA594F">
        <w:rPr>
          <w:rFonts w:ascii="Segoe UI" w:eastAsia="Times New Roman" w:hAnsi="Segoe UI" w:cs="Segoe UI"/>
          <w:noProof w:val="0"/>
          <w:color w:val="212529"/>
          <w:sz w:val="23"/>
          <w:szCs w:val="23"/>
          <w:lang w:eastAsia="es-CL" w:bidi="ar-SA"/>
        </w:rPr>
        <w:t xml:space="preserve"> estándar. </w:t>
      </w:r>
      <w:r w:rsidR="00CC4695">
        <w:rPr>
          <w:rFonts w:ascii="Segoe UI" w:eastAsia="Times New Roman" w:hAnsi="Segoe UI" w:cs="Segoe UI"/>
          <w:noProof w:val="0"/>
          <w:color w:val="212529"/>
          <w:sz w:val="23"/>
          <w:szCs w:val="23"/>
          <w:lang w:eastAsia="es-CL" w:bidi="ar-SA"/>
        </w:rPr>
        <w:t>Dentro de sus medidas encontramos:</w:t>
      </w:r>
    </w:p>
    <w:p w14:paraId="6D085B5E" w14:textId="22D390BF" w:rsidR="006D1460" w:rsidRDefault="006D1460" w:rsidP="006D1460">
      <w:pPr>
        <w:pStyle w:val="ListParagraph"/>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r w:rsidRPr="00CC4695">
        <w:rPr>
          <w:rFonts w:ascii="Segoe UI" w:eastAsia="Times New Roman" w:hAnsi="Segoe UI" w:cs="Segoe UI"/>
          <w:i/>
          <w:iCs/>
          <w:noProof w:val="0"/>
          <w:color w:val="212529"/>
          <w:sz w:val="23"/>
          <w:szCs w:val="23"/>
          <w:lang w:eastAsia="es-CL" w:bidi="ar-SA"/>
        </w:rPr>
        <w:t>Contenedor Flat de 20 pies</w:t>
      </w:r>
      <w:r>
        <w:rPr>
          <w:rFonts w:ascii="Segoe UI" w:eastAsia="Times New Roman" w:hAnsi="Segoe UI" w:cs="Segoe UI"/>
          <w:noProof w:val="0"/>
          <w:color w:val="212529"/>
          <w:sz w:val="23"/>
          <w:szCs w:val="23"/>
          <w:lang w:eastAsia="es-CL" w:bidi="ar-SA"/>
        </w:rPr>
        <w:t>: su base es de</w:t>
      </w:r>
      <w:r w:rsidRPr="006D1460">
        <w:rPr>
          <w:rFonts w:ascii="Segoe UI" w:eastAsia="Times New Roman" w:hAnsi="Segoe UI" w:cs="Segoe UI"/>
          <w:noProof w:val="0"/>
          <w:color w:val="212529"/>
          <w:sz w:val="23"/>
          <w:szCs w:val="23"/>
          <w:lang w:eastAsia="es-CL" w:bidi="ar-SA"/>
        </w:rPr>
        <w:t xml:space="preserve"> 5.61 m x 2.22 m</w:t>
      </w:r>
      <w:r>
        <w:rPr>
          <w:rFonts w:ascii="Segoe UI" w:eastAsia="Times New Roman" w:hAnsi="Segoe UI" w:cs="Segoe UI"/>
          <w:noProof w:val="0"/>
          <w:color w:val="212529"/>
          <w:sz w:val="23"/>
          <w:szCs w:val="23"/>
          <w:lang w:eastAsia="es-CL" w:bidi="ar-SA"/>
        </w:rPr>
        <w:t xml:space="preserve"> y una altura de</w:t>
      </w:r>
      <w:r w:rsidRPr="006D1460">
        <w:rPr>
          <w:rFonts w:ascii="Segoe UI" w:eastAsia="Times New Roman" w:hAnsi="Segoe UI" w:cs="Segoe UI"/>
          <w:noProof w:val="0"/>
          <w:color w:val="212529"/>
          <w:sz w:val="23"/>
          <w:szCs w:val="23"/>
          <w:lang w:eastAsia="es-CL" w:bidi="ar-SA"/>
        </w:rPr>
        <w:t xml:space="preserve"> 2.90 m</w:t>
      </w:r>
      <w:r>
        <w:rPr>
          <w:rFonts w:ascii="Segoe UI" w:eastAsia="Times New Roman" w:hAnsi="Segoe UI" w:cs="Segoe UI"/>
          <w:noProof w:val="0"/>
          <w:color w:val="212529"/>
          <w:sz w:val="23"/>
          <w:szCs w:val="23"/>
          <w:lang w:eastAsia="es-CL" w:bidi="ar-SA"/>
        </w:rPr>
        <w:t>.</w:t>
      </w:r>
    </w:p>
    <w:p w14:paraId="2964BE4A" w14:textId="1FC62999" w:rsidR="006D1460" w:rsidRPr="006D1460" w:rsidRDefault="006D1460" w:rsidP="006D1460">
      <w:pPr>
        <w:pStyle w:val="ListParagraph"/>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r w:rsidRPr="00CC4695">
        <w:rPr>
          <w:rFonts w:ascii="Segoe UI" w:eastAsia="Times New Roman" w:hAnsi="Segoe UI" w:cs="Segoe UI"/>
          <w:i/>
          <w:iCs/>
          <w:noProof w:val="0"/>
          <w:color w:val="212529"/>
          <w:sz w:val="23"/>
          <w:szCs w:val="23"/>
          <w:lang w:eastAsia="es-CL" w:bidi="ar-SA"/>
        </w:rPr>
        <w:t>Contenedor Flat 40 pies</w:t>
      </w:r>
      <w:r w:rsidR="00CC4695">
        <w:rPr>
          <w:rFonts w:ascii="Segoe UI" w:eastAsia="Times New Roman" w:hAnsi="Segoe UI" w:cs="Segoe UI"/>
          <w:noProof w:val="0"/>
          <w:color w:val="212529"/>
          <w:sz w:val="23"/>
          <w:szCs w:val="23"/>
          <w:lang w:eastAsia="es-CL" w:bidi="ar-SA"/>
        </w:rPr>
        <w:t xml:space="preserve">: </w:t>
      </w:r>
      <w:r>
        <w:rPr>
          <w:rFonts w:ascii="Segoe UI" w:eastAsia="Times New Roman" w:hAnsi="Segoe UI" w:cs="Segoe UI"/>
          <w:noProof w:val="0"/>
          <w:color w:val="212529"/>
          <w:sz w:val="23"/>
          <w:szCs w:val="23"/>
          <w:lang w:eastAsia="es-CL" w:bidi="ar-SA"/>
        </w:rPr>
        <w:t>posee una</w:t>
      </w:r>
      <w:r w:rsidRPr="006D1460">
        <w:rPr>
          <w:rFonts w:ascii="Segoe UI" w:eastAsia="Times New Roman" w:hAnsi="Segoe UI" w:cs="Segoe UI"/>
          <w:noProof w:val="0"/>
          <w:color w:val="212529"/>
          <w:sz w:val="23"/>
          <w:szCs w:val="23"/>
          <w:lang w:eastAsia="es-CL" w:bidi="ar-SA"/>
        </w:rPr>
        <w:t xml:space="preserve"> </w:t>
      </w:r>
      <w:r>
        <w:rPr>
          <w:rFonts w:ascii="Segoe UI" w:eastAsia="Times New Roman" w:hAnsi="Segoe UI" w:cs="Segoe UI"/>
          <w:noProof w:val="0"/>
          <w:color w:val="212529"/>
          <w:sz w:val="23"/>
          <w:szCs w:val="23"/>
          <w:lang w:eastAsia="es-CL" w:bidi="ar-SA"/>
        </w:rPr>
        <w:t>b</w:t>
      </w:r>
      <w:r w:rsidRPr="006D1460">
        <w:rPr>
          <w:rFonts w:ascii="Segoe UI" w:eastAsia="Times New Roman" w:hAnsi="Segoe UI" w:cs="Segoe UI"/>
          <w:noProof w:val="0"/>
          <w:color w:val="212529"/>
          <w:sz w:val="23"/>
          <w:szCs w:val="23"/>
          <w:lang w:eastAsia="es-CL" w:bidi="ar-SA"/>
        </w:rPr>
        <w:t>ase</w:t>
      </w:r>
      <w:r>
        <w:rPr>
          <w:rFonts w:ascii="Segoe UI" w:eastAsia="Times New Roman" w:hAnsi="Segoe UI" w:cs="Segoe UI"/>
          <w:noProof w:val="0"/>
          <w:color w:val="212529"/>
          <w:sz w:val="23"/>
          <w:szCs w:val="23"/>
          <w:lang w:eastAsia="es-CL" w:bidi="ar-SA"/>
        </w:rPr>
        <w:t xml:space="preserve"> de </w:t>
      </w:r>
      <w:r w:rsidRPr="006D1460">
        <w:rPr>
          <w:rFonts w:ascii="Segoe UI" w:eastAsia="Times New Roman" w:hAnsi="Segoe UI" w:cs="Segoe UI"/>
          <w:noProof w:val="0"/>
          <w:color w:val="212529"/>
          <w:sz w:val="23"/>
          <w:szCs w:val="23"/>
          <w:lang w:eastAsia="es-CL" w:bidi="ar-SA"/>
        </w:rPr>
        <w:t>5.61 m x 2.22 m</w:t>
      </w:r>
      <w:r>
        <w:rPr>
          <w:rFonts w:ascii="Segoe UI" w:eastAsia="Times New Roman" w:hAnsi="Segoe UI" w:cs="Segoe UI"/>
          <w:noProof w:val="0"/>
          <w:color w:val="212529"/>
          <w:sz w:val="23"/>
          <w:szCs w:val="23"/>
          <w:lang w:eastAsia="es-CL" w:bidi="ar-SA"/>
        </w:rPr>
        <w:t xml:space="preserve">, y una altura de </w:t>
      </w:r>
      <w:r w:rsidRPr="006D1460">
        <w:rPr>
          <w:rFonts w:ascii="Segoe UI" w:eastAsia="Times New Roman" w:hAnsi="Segoe UI" w:cs="Segoe UI"/>
          <w:noProof w:val="0"/>
          <w:color w:val="212529"/>
          <w:sz w:val="23"/>
          <w:szCs w:val="23"/>
          <w:lang w:eastAsia="es-CL" w:bidi="ar-SA"/>
        </w:rPr>
        <w:t>2.90 m</w:t>
      </w:r>
      <w:r>
        <w:rPr>
          <w:rFonts w:ascii="Segoe UI" w:eastAsia="Times New Roman" w:hAnsi="Segoe UI" w:cs="Segoe UI"/>
          <w:noProof w:val="0"/>
          <w:color w:val="212529"/>
          <w:sz w:val="23"/>
          <w:szCs w:val="23"/>
          <w:lang w:eastAsia="es-CL" w:bidi="ar-SA"/>
        </w:rPr>
        <w:t>.</w:t>
      </w:r>
    </w:p>
    <w:p w14:paraId="7BEA4A7B" w14:textId="2BAFD87A" w:rsidR="006D1460" w:rsidRPr="00CC4695" w:rsidRDefault="00FA594F" w:rsidP="00CC4695">
      <w:pPr>
        <w:pStyle w:val="ListParagraph"/>
        <w:numPr>
          <w:ilvl w:val="0"/>
          <w:numId w:val="4"/>
        </w:numPr>
        <w:shd w:val="clear" w:color="auto" w:fill="FFFFFF"/>
        <w:spacing w:before="100" w:beforeAutospacing="1" w:after="100" w:afterAutospacing="1" w:line="240" w:lineRule="auto"/>
        <w:rPr>
          <w:rFonts w:ascii="Segoe UI" w:eastAsia="Times New Roman" w:hAnsi="Segoe UI" w:cs="Segoe UI"/>
          <w:noProof w:val="0"/>
          <w:color w:val="212529"/>
          <w:sz w:val="23"/>
          <w:szCs w:val="23"/>
          <w:u w:val="single"/>
          <w:lang w:eastAsia="es-CL" w:bidi="ar-SA"/>
        </w:rPr>
      </w:pPr>
      <w:proofErr w:type="spellStart"/>
      <w:r>
        <w:rPr>
          <w:rFonts w:ascii="Segoe UI" w:eastAsia="Times New Roman" w:hAnsi="Segoe UI" w:cs="Segoe UI"/>
          <w:noProof w:val="0"/>
          <w:color w:val="212529"/>
          <w:sz w:val="23"/>
          <w:szCs w:val="23"/>
          <w:u w:val="single"/>
          <w:lang w:eastAsia="es-CL" w:bidi="ar-SA"/>
        </w:rPr>
        <w:t>Reefers</w:t>
      </w:r>
      <w:proofErr w:type="spellEnd"/>
      <w:r>
        <w:rPr>
          <w:rFonts w:ascii="Segoe UI" w:eastAsia="Times New Roman" w:hAnsi="Segoe UI" w:cs="Segoe UI"/>
          <w:noProof w:val="0"/>
          <w:color w:val="212529"/>
          <w:sz w:val="23"/>
          <w:szCs w:val="23"/>
          <w:u w:val="single"/>
          <w:lang w:eastAsia="es-CL" w:bidi="ar-SA"/>
        </w:rPr>
        <w:t>:</w:t>
      </w:r>
      <w:r>
        <w:rPr>
          <w:rFonts w:ascii="Segoe UI" w:eastAsia="Times New Roman" w:hAnsi="Segoe UI" w:cs="Segoe UI"/>
          <w:noProof w:val="0"/>
          <w:color w:val="212529"/>
          <w:sz w:val="23"/>
          <w:szCs w:val="23"/>
          <w:lang w:eastAsia="es-CL" w:bidi="ar-SA"/>
        </w:rPr>
        <w:t xml:space="preserve"> Tipo de contenedor que presenta un equipo refrigeración propia lo que permite mantener mercancía, incluso, a temperaturas bajo cero. Además, posee paredes forradas con aislante térmico. Cabe destacar que, para que el compresor funcione, tiene que ir enchufado al buque.</w:t>
      </w:r>
      <w:r w:rsidR="00CC4695">
        <w:rPr>
          <w:rFonts w:ascii="Segoe UI" w:eastAsia="Times New Roman" w:hAnsi="Segoe UI" w:cs="Segoe UI"/>
          <w:noProof w:val="0"/>
          <w:color w:val="212529"/>
          <w:sz w:val="23"/>
          <w:szCs w:val="23"/>
          <w:lang w:eastAsia="es-CL" w:bidi="ar-SA"/>
        </w:rPr>
        <w:t xml:space="preserve"> Poseen una base de </w:t>
      </w:r>
      <w:r w:rsidR="00CC4695" w:rsidRPr="00CC4695">
        <w:rPr>
          <w:rFonts w:ascii="Segoe UI" w:eastAsia="Times New Roman" w:hAnsi="Segoe UI" w:cs="Segoe UI"/>
          <w:noProof w:val="0"/>
          <w:color w:val="212529"/>
          <w:sz w:val="23"/>
          <w:szCs w:val="23"/>
          <w:lang w:eastAsia="es-CL" w:bidi="ar-SA"/>
        </w:rPr>
        <w:t>12.20 m x 2.43 m</w:t>
      </w:r>
      <w:r w:rsidR="00CC4695">
        <w:rPr>
          <w:rFonts w:ascii="Segoe UI" w:eastAsia="Times New Roman" w:hAnsi="Segoe UI" w:cs="Segoe UI"/>
          <w:noProof w:val="0"/>
          <w:color w:val="212529"/>
          <w:sz w:val="23"/>
          <w:szCs w:val="23"/>
          <w:lang w:eastAsia="es-CL" w:bidi="ar-SA"/>
        </w:rPr>
        <w:t xml:space="preserve"> y una altura de </w:t>
      </w:r>
      <w:r w:rsidR="00CC4695" w:rsidRPr="00CC4695">
        <w:rPr>
          <w:rFonts w:ascii="Segoe UI" w:eastAsia="Times New Roman" w:hAnsi="Segoe UI" w:cs="Segoe UI"/>
          <w:noProof w:val="0"/>
          <w:color w:val="212529"/>
          <w:sz w:val="23"/>
          <w:szCs w:val="23"/>
          <w:lang w:eastAsia="es-CL" w:bidi="ar-SA"/>
        </w:rPr>
        <w:t>2.9 m</w:t>
      </w:r>
      <w:r w:rsidR="00CC4695">
        <w:rPr>
          <w:rFonts w:ascii="Segoe UI" w:eastAsia="Times New Roman" w:hAnsi="Segoe UI" w:cs="Segoe UI"/>
          <w:noProof w:val="0"/>
          <w:color w:val="212529"/>
          <w:sz w:val="23"/>
          <w:szCs w:val="23"/>
          <w:lang w:eastAsia="es-CL" w:bidi="ar-SA"/>
        </w:rPr>
        <w:t xml:space="preserve">. </w:t>
      </w:r>
    </w:p>
    <w:p w14:paraId="1138440B" w14:textId="615B7632" w:rsidR="00FA594F" w:rsidRPr="00347F20" w:rsidRDefault="00FA594F" w:rsidP="00951133">
      <w:pPr>
        <w:pStyle w:val="ListParagraph"/>
        <w:numPr>
          <w:ilvl w:val="0"/>
          <w:numId w:val="4"/>
        </w:numPr>
        <w:shd w:val="clear" w:color="auto" w:fill="FFFFFF"/>
        <w:spacing w:before="100" w:beforeAutospacing="1" w:after="100" w:afterAutospacing="1" w:line="240" w:lineRule="auto"/>
        <w:rPr>
          <w:rFonts w:ascii="Segoe UI" w:eastAsia="Times New Roman" w:hAnsi="Segoe UI" w:cs="Segoe UI"/>
          <w:noProof w:val="0"/>
          <w:color w:val="212529"/>
          <w:sz w:val="23"/>
          <w:szCs w:val="23"/>
          <w:u w:val="single"/>
          <w:lang w:eastAsia="es-CL" w:bidi="ar-SA"/>
        </w:rPr>
      </w:pPr>
      <w:r>
        <w:rPr>
          <w:rFonts w:ascii="Segoe UI" w:eastAsia="Times New Roman" w:hAnsi="Segoe UI" w:cs="Segoe UI"/>
          <w:noProof w:val="0"/>
          <w:color w:val="212529"/>
          <w:sz w:val="23"/>
          <w:szCs w:val="23"/>
          <w:u w:val="single"/>
          <w:lang w:eastAsia="es-CL" w:bidi="ar-SA"/>
        </w:rPr>
        <w:t>Contenedor- tanque:</w:t>
      </w:r>
      <w:r w:rsidR="00347F20">
        <w:rPr>
          <w:rFonts w:ascii="Segoe UI" w:eastAsia="Times New Roman" w:hAnsi="Segoe UI" w:cs="Segoe UI"/>
          <w:noProof w:val="0"/>
          <w:color w:val="212529"/>
          <w:sz w:val="23"/>
          <w:szCs w:val="23"/>
          <w:lang w:eastAsia="es-CL" w:bidi="ar-SA"/>
        </w:rPr>
        <w:t xml:space="preserve"> Tipo de contenedor usado para carga a granel líquida, normalmente poseen forma oval soportado por un marco en esqueleto rectangular similar a un contenedor de 20 pies (un TEU).</w:t>
      </w:r>
    </w:p>
    <w:p w14:paraId="0CD244C4" w14:textId="284598FA" w:rsidR="00347F20" w:rsidRPr="003E4133" w:rsidRDefault="00347F20" w:rsidP="00951133">
      <w:pPr>
        <w:pStyle w:val="ListParagraph"/>
        <w:numPr>
          <w:ilvl w:val="0"/>
          <w:numId w:val="4"/>
        </w:numPr>
        <w:shd w:val="clear" w:color="auto" w:fill="FFFFFF"/>
        <w:spacing w:before="100" w:beforeAutospacing="1" w:after="100" w:afterAutospacing="1" w:line="240" w:lineRule="auto"/>
        <w:rPr>
          <w:rFonts w:ascii="Segoe UI" w:eastAsia="Times New Roman" w:hAnsi="Segoe UI" w:cs="Segoe UI"/>
          <w:noProof w:val="0"/>
          <w:color w:val="212529"/>
          <w:sz w:val="23"/>
          <w:szCs w:val="23"/>
          <w:u w:val="single"/>
          <w:lang w:eastAsia="es-CL" w:bidi="ar-SA"/>
        </w:rPr>
      </w:pPr>
      <w:r>
        <w:rPr>
          <w:rFonts w:ascii="Segoe UI" w:eastAsia="Times New Roman" w:hAnsi="Segoe UI" w:cs="Segoe UI"/>
          <w:noProof w:val="0"/>
          <w:color w:val="212529"/>
          <w:sz w:val="23"/>
          <w:szCs w:val="23"/>
          <w:u w:val="single"/>
          <w:lang w:eastAsia="es-CL" w:bidi="ar-SA"/>
        </w:rPr>
        <w:t xml:space="preserve">Pallet Wide: </w:t>
      </w:r>
      <w:r>
        <w:rPr>
          <w:rFonts w:ascii="Segoe UI" w:eastAsia="Times New Roman" w:hAnsi="Segoe UI" w:cs="Segoe UI"/>
          <w:noProof w:val="0"/>
          <w:color w:val="212529"/>
          <w:sz w:val="23"/>
          <w:szCs w:val="23"/>
          <w:lang w:eastAsia="es-CL" w:bidi="ar-SA"/>
        </w:rPr>
        <w:t xml:space="preserve">Tipo de contenedor similar a un contenedor estándar, pero que posee aproximadamente 6 centímetros </w:t>
      </w:r>
      <w:r w:rsidR="003E4133">
        <w:rPr>
          <w:rFonts w:ascii="Segoe UI" w:eastAsia="Times New Roman" w:hAnsi="Segoe UI" w:cs="Segoe UI"/>
          <w:noProof w:val="0"/>
          <w:color w:val="212529"/>
          <w:sz w:val="23"/>
          <w:szCs w:val="23"/>
          <w:lang w:eastAsia="es-CL" w:bidi="ar-SA"/>
        </w:rPr>
        <w:t>más</w:t>
      </w:r>
      <w:r>
        <w:rPr>
          <w:rFonts w:ascii="Segoe UI" w:eastAsia="Times New Roman" w:hAnsi="Segoe UI" w:cs="Segoe UI"/>
          <w:noProof w:val="0"/>
          <w:color w:val="212529"/>
          <w:sz w:val="23"/>
          <w:szCs w:val="23"/>
          <w:lang w:eastAsia="es-CL" w:bidi="ar-SA"/>
        </w:rPr>
        <w:t xml:space="preserve"> de anchura.</w:t>
      </w:r>
      <w:r w:rsidR="003E4133">
        <w:rPr>
          <w:rFonts w:ascii="Segoe UI" w:eastAsia="Times New Roman" w:hAnsi="Segoe UI" w:cs="Segoe UI"/>
          <w:noProof w:val="0"/>
          <w:color w:val="212529"/>
          <w:sz w:val="23"/>
          <w:szCs w:val="23"/>
          <w:lang w:eastAsia="es-CL" w:bidi="ar-SA"/>
        </w:rPr>
        <w:t xml:space="preserve"> Sus medidas s</w:t>
      </w:r>
      <w:r w:rsidR="00CD6D16">
        <w:rPr>
          <w:rFonts w:ascii="Segoe UI" w:eastAsia="Times New Roman" w:hAnsi="Segoe UI" w:cs="Segoe UI"/>
          <w:noProof w:val="0"/>
          <w:color w:val="212529"/>
          <w:sz w:val="23"/>
          <w:szCs w:val="23"/>
          <w:lang w:eastAsia="es-CL" w:bidi="ar-SA"/>
        </w:rPr>
        <w:t xml:space="preserve">on para </w:t>
      </w:r>
      <w:r w:rsidR="00CD6D16">
        <w:rPr>
          <w:rFonts w:ascii="Segoe UI" w:eastAsia="Times New Roman" w:hAnsi="Segoe UI" w:cs="Segoe UI"/>
          <w:noProof w:val="0"/>
          <w:color w:val="212529"/>
          <w:sz w:val="23"/>
          <w:szCs w:val="23"/>
          <w:lang w:eastAsia="es-CL" w:bidi="ar-SA"/>
        </w:rPr>
        <w:lastRenderedPageBreak/>
        <w:t>adaptarse a las de los “</w:t>
      </w:r>
      <w:proofErr w:type="spellStart"/>
      <w:r w:rsidR="00CD6D16">
        <w:rPr>
          <w:rFonts w:ascii="Segoe UI" w:eastAsia="Times New Roman" w:hAnsi="Segoe UI" w:cs="Segoe UI"/>
          <w:noProof w:val="0"/>
          <w:color w:val="212529"/>
          <w:sz w:val="23"/>
          <w:szCs w:val="23"/>
          <w:lang w:eastAsia="es-CL" w:bidi="ar-SA"/>
        </w:rPr>
        <w:t>europallets</w:t>
      </w:r>
      <w:proofErr w:type="spellEnd"/>
      <w:r w:rsidR="00CD6D16">
        <w:rPr>
          <w:rFonts w:ascii="Segoe UI" w:eastAsia="Times New Roman" w:hAnsi="Segoe UI" w:cs="Segoe UI"/>
          <w:noProof w:val="0"/>
          <w:color w:val="212529"/>
          <w:sz w:val="23"/>
          <w:szCs w:val="23"/>
          <w:lang w:eastAsia="es-CL" w:bidi="ar-SA"/>
        </w:rPr>
        <w:t>”</w:t>
      </w:r>
      <w:r w:rsidR="008300AC">
        <w:rPr>
          <w:rFonts w:ascii="Segoe UI" w:eastAsia="Times New Roman" w:hAnsi="Segoe UI" w:cs="Segoe UI"/>
          <w:noProof w:val="0"/>
          <w:color w:val="212529"/>
          <w:sz w:val="23"/>
          <w:szCs w:val="23"/>
          <w:lang w:eastAsia="es-CL" w:bidi="ar-SA"/>
        </w:rPr>
        <w:t xml:space="preserve">, cuyas medidas difieren de la de los pallets americanos. De esta forma, si en un contenedor estándar caben 11 </w:t>
      </w:r>
      <w:proofErr w:type="spellStart"/>
      <w:r w:rsidR="008300AC">
        <w:rPr>
          <w:rFonts w:ascii="Segoe UI" w:eastAsia="Times New Roman" w:hAnsi="Segoe UI" w:cs="Segoe UI"/>
          <w:noProof w:val="0"/>
          <w:color w:val="212529"/>
          <w:sz w:val="23"/>
          <w:szCs w:val="23"/>
          <w:lang w:eastAsia="es-CL" w:bidi="ar-SA"/>
        </w:rPr>
        <w:t>europallets</w:t>
      </w:r>
      <w:proofErr w:type="spellEnd"/>
      <w:r w:rsidR="008300AC">
        <w:rPr>
          <w:rFonts w:ascii="Segoe UI" w:eastAsia="Times New Roman" w:hAnsi="Segoe UI" w:cs="Segoe UI"/>
          <w:noProof w:val="0"/>
          <w:color w:val="212529"/>
          <w:sz w:val="23"/>
          <w:szCs w:val="23"/>
          <w:lang w:eastAsia="es-CL" w:bidi="ar-SA"/>
        </w:rPr>
        <w:t xml:space="preserve">, en uno pallet </w:t>
      </w:r>
      <w:proofErr w:type="spellStart"/>
      <w:r w:rsidR="008300AC">
        <w:rPr>
          <w:rFonts w:ascii="Segoe UI" w:eastAsia="Times New Roman" w:hAnsi="Segoe UI" w:cs="Segoe UI"/>
          <w:noProof w:val="0"/>
          <w:color w:val="212529"/>
          <w:sz w:val="23"/>
          <w:szCs w:val="23"/>
          <w:lang w:eastAsia="es-CL" w:bidi="ar-SA"/>
        </w:rPr>
        <w:t>wide</w:t>
      </w:r>
      <w:proofErr w:type="spellEnd"/>
      <w:r w:rsidR="008300AC">
        <w:rPr>
          <w:rFonts w:ascii="Segoe UI" w:eastAsia="Times New Roman" w:hAnsi="Segoe UI" w:cs="Segoe UI"/>
          <w:noProof w:val="0"/>
          <w:color w:val="212529"/>
          <w:sz w:val="23"/>
          <w:szCs w:val="23"/>
          <w:lang w:eastAsia="es-CL" w:bidi="ar-SA"/>
        </w:rPr>
        <w:t xml:space="preserve">, cabrán 14 </w:t>
      </w:r>
      <w:proofErr w:type="spellStart"/>
      <w:r w:rsidR="008300AC">
        <w:rPr>
          <w:rFonts w:ascii="Segoe UI" w:eastAsia="Times New Roman" w:hAnsi="Segoe UI" w:cs="Segoe UI"/>
          <w:noProof w:val="0"/>
          <w:color w:val="212529"/>
          <w:sz w:val="23"/>
          <w:szCs w:val="23"/>
          <w:lang w:eastAsia="es-CL" w:bidi="ar-SA"/>
        </w:rPr>
        <w:t>europallets</w:t>
      </w:r>
      <w:proofErr w:type="spellEnd"/>
      <w:r w:rsidR="008300AC">
        <w:rPr>
          <w:rFonts w:ascii="Segoe UI" w:eastAsia="Times New Roman" w:hAnsi="Segoe UI" w:cs="Segoe UI"/>
          <w:noProof w:val="0"/>
          <w:color w:val="212529"/>
          <w:sz w:val="23"/>
          <w:szCs w:val="23"/>
          <w:lang w:eastAsia="es-CL" w:bidi="ar-SA"/>
        </w:rPr>
        <w:t xml:space="preserve">. </w:t>
      </w:r>
    </w:p>
    <w:p w14:paraId="1B750935" w14:textId="2DDD7042" w:rsidR="003E4133" w:rsidRPr="000676DB" w:rsidRDefault="003E4133" w:rsidP="00951133">
      <w:pPr>
        <w:pStyle w:val="ListParagraph"/>
        <w:numPr>
          <w:ilvl w:val="0"/>
          <w:numId w:val="4"/>
        </w:numPr>
        <w:shd w:val="clear" w:color="auto" w:fill="FFFFFF"/>
        <w:spacing w:before="100" w:beforeAutospacing="1" w:after="100" w:afterAutospacing="1" w:line="240" w:lineRule="auto"/>
        <w:rPr>
          <w:rFonts w:ascii="Segoe UI" w:eastAsia="Times New Roman" w:hAnsi="Segoe UI" w:cs="Segoe UI"/>
          <w:noProof w:val="0"/>
          <w:color w:val="212529"/>
          <w:sz w:val="23"/>
          <w:szCs w:val="23"/>
          <w:u w:val="single"/>
          <w:lang w:eastAsia="es-CL" w:bidi="ar-SA"/>
        </w:rPr>
      </w:pPr>
      <w:r>
        <w:rPr>
          <w:rFonts w:ascii="Segoe UI" w:eastAsia="Times New Roman" w:hAnsi="Segoe UI" w:cs="Segoe UI"/>
          <w:noProof w:val="0"/>
          <w:color w:val="212529"/>
          <w:sz w:val="23"/>
          <w:szCs w:val="23"/>
          <w:u w:val="single"/>
          <w:lang w:eastAsia="es-CL" w:bidi="ar-SA"/>
        </w:rPr>
        <w:t>Jaulas:</w:t>
      </w:r>
      <w:r w:rsidR="008300AC">
        <w:rPr>
          <w:rFonts w:ascii="Segoe UI" w:eastAsia="Times New Roman" w:hAnsi="Segoe UI" w:cs="Segoe UI"/>
          <w:noProof w:val="0"/>
          <w:color w:val="212529"/>
          <w:sz w:val="23"/>
          <w:szCs w:val="23"/>
          <w:lang w:eastAsia="es-CL" w:bidi="ar-SA"/>
        </w:rPr>
        <w:t xml:space="preserve"> Poseen las mismas medidas que un contenedor estándar, inicialmente eran utilizadas para el transporte de plátanos, por las que las llamaban “jaulas plataneras”. Sin embargo, la incorporación de los </w:t>
      </w:r>
      <w:proofErr w:type="spellStart"/>
      <w:r w:rsidR="008300AC">
        <w:rPr>
          <w:rFonts w:ascii="Segoe UI" w:eastAsia="Times New Roman" w:hAnsi="Segoe UI" w:cs="Segoe UI"/>
          <w:noProof w:val="0"/>
          <w:color w:val="212529"/>
          <w:sz w:val="23"/>
          <w:szCs w:val="23"/>
          <w:lang w:eastAsia="es-CL" w:bidi="ar-SA"/>
        </w:rPr>
        <w:t>reefers</w:t>
      </w:r>
      <w:proofErr w:type="spellEnd"/>
      <w:r w:rsidR="008300AC">
        <w:rPr>
          <w:rFonts w:ascii="Segoe UI" w:eastAsia="Times New Roman" w:hAnsi="Segoe UI" w:cs="Segoe UI"/>
          <w:noProof w:val="0"/>
          <w:color w:val="212529"/>
          <w:sz w:val="23"/>
          <w:szCs w:val="23"/>
          <w:lang w:eastAsia="es-CL" w:bidi="ar-SA"/>
        </w:rPr>
        <w:t xml:space="preserve"> depuso esta función y comenzaron a ser utilizados para el transporte de chatarra y materiales de construcción. De la misma forma, pueden ser utilizados </w:t>
      </w:r>
      <w:r w:rsidR="005E21A5">
        <w:rPr>
          <w:rFonts w:ascii="Segoe UI" w:eastAsia="Times New Roman" w:hAnsi="Segoe UI" w:cs="Segoe UI"/>
          <w:noProof w:val="0"/>
          <w:color w:val="212529"/>
          <w:sz w:val="23"/>
          <w:szCs w:val="23"/>
          <w:lang w:eastAsia="es-CL" w:bidi="ar-SA"/>
        </w:rPr>
        <w:t xml:space="preserve">para estibar cargas que requieran más espacio del que ofrece un contenedor estándar. </w:t>
      </w:r>
    </w:p>
    <w:p w14:paraId="23287011" w14:textId="77777777" w:rsidR="000676DB" w:rsidRPr="005E21A5" w:rsidRDefault="000676DB" w:rsidP="000676DB">
      <w:pPr>
        <w:pStyle w:val="ListParagraph"/>
        <w:shd w:val="clear" w:color="auto" w:fill="FFFFFF"/>
        <w:spacing w:before="100" w:beforeAutospacing="1" w:after="100" w:afterAutospacing="1" w:line="240" w:lineRule="auto"/>
        <w:rPr>
          <w:rFonts w:ascii="Segoe UI" w:eastAsia="Times New Roman" w:hAnsi="Segoe UI" w:cs="Segoe UI"/>
          <w:noProof w:val="0"/>
          <w:color w:val="212529"/>
          <w:sz w:val="23"/>
          <w:szCs w:val="23"/>
          <w:u w:val="single"/>
          <w:lang w:eastAsia="es-CL" w:bidi="ar-SA"/>
        </w:rPr>
      </w:pPr>
    </w:p>
    <w:p w14:paraId="516C6020" w14:textId="14ECA6C3" w:rsidR="005E21A5" w:rsidRPr="000676DB" w:rsidRDefault="005E21A5" w:rsidP="000676DB">
      <w:pPr>
        <w:pStyle w:val="ListParagraph"/>
        <w:numPr>
          <w:ilvl w:val="0"/>
          <w:numId w:val="2"/>
        </w:numPr>
        <w:shd w:val="clear" w:color="auto" w:fill="FFFFFF"/>
        <w:spacing w:before="100" w:beforeAutospacing="1" w:after="100" w:afterAutospacing="1" w:line="240" w:lineRule="auto"/>
        <w:rPr>
          <w:rFonts w:ascii="Segoe UI" w:eastAsia="Times New Roman" w:hAnsi="Segoe UI" w:cs="Segoe UI"/>
          <w:b/>
          <w:bCs/>
          <w:noProof w:val="0"/>
          <w:color w:val="212529"/>
          <w:sz w:val="23"/>
          <w:szCs w:val="23"/>
          <w:lang w:eastAsia="es-CL" w:bidi="ar-SA"/>
        </w:rPr>
      </w:pPr>
      <w:r w:rsidRPr="000676DB">
        <w:rPr>
          <w:rFonts w:ascii="Segoe UI" w:eastAsia="Times New Roman" w:hAnsi="Segoe UI" w:cs="Segoe UI"/>
          <w:b/>
          <w:bCs/>
          <w:noProof w:val="0"/>
          <w:color w:val="212529"/>
          <w:sz w:val="23"/>
          <w:szCs w:val="23"/>
          <w:lang w:eastAsia="es-CL" w:bidi="ar-SA"/>
        </w:rPr>
        <w:t>Forma de identificar un contenedor</w:t>
      </w:r>
    </w:p>
    <w:p w14:paraId="36D22A87" w14:textId="18CD7001" w:rsidR="005E21A5" w:rsidRDefault="005E21A5" w:rsidP="005E21A5">
      <w:pPr>
        <w:shd w:val="clear" w:color="auto" w:fill="FFFFFF"/>
        <w:spacing w:before="100" w:beforeAutospacing="1" w:after="100" w:afterAutospacing="1" w:line="240" w:lineRule="auto"/>
        <w:ind w:left="360"/>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Para identificar un contenedor se cuenta con un sistema alfanumérico de 11 dígitos, los cuales se distribuyen de la siguiente manera:</w:t>
      </w:r>
    </w:p>
    <w:p w14:paraId="1C4EA1D2" w14:textId="37E2A0AF" w:rsidR="005E21A5" w:rsidRDefault="005E21A5" w:rsidP="005E21A5">
      <w:pPr>
        <w:pStyle w:val="ListParagraph"/>
        <w:numPr>
          <w:ilvl w:val="0"/>
          <w:numId w:val="7"/>
        </w:numPr>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r w:rsidRPr="00F363D2">
        <w:rPr>
          <w:rFonts w:ascii="Segoe UI" w:eastAsia="Times New Roman" w:hAnsi="Segoe UI" w:cs="Segoe UI"/>
          <w:b/>
          <w:bCs/>
          <w:i/>
          <w:iCs/>
          <w:noProof w:val="0"/>
          <w:color w:val="212529"/>
          <w:sz w:val="23"/>
          <w:szCs w:val="23"/>
          <w:lang w:eastAsia="es-CL" w:bidi="ar-SA"/>
        </w:rPr>
        <w:t>Código del propietario</w:t>
      </w:r>
      <w:r>
        <w:rPr>
          <w:rFonts w:ascii="Segoe UI" w:eastAsia="Times New Roman" w:hAnsi="Segoe UI" w:cs="Segoe UI"/>
          <w:noProof w:val="0"/>
          <w:color w:val="212529"/>
          <w:sz w:val="23"/>
          <w:szCs w:val="23"/>
          <w:lang w:eastAsia="es-CL" w:bidi="ar-SA"/>
        </w:rPr>
        <w:t xml:space="preserve">: Corresponden a las 3 primeras letras, y tienen por función </w:t>
      </w:r>
      <w:r w:rsidR="005F17A4">
        <w:rPr>
          <w:rFonts w:ascii="Segoe UI" w:eastAsia="Times New Roman" w:hAnsi="Segoe UI" w:cs="Segoe UI"/>
          <w:noProof w:val="0"/>
          <w:color w:val="212529"/>
          <w:sz w:val="23"/>
          <w:szCs w:val="23"/>
          <w:lang w:eastAsia="es-CL" w:bidi="ar-SA"/>
        </w:rPr>
        <w:t>representar alfabéticamente</w:t>
      </w:r>
      <w:r>
        <w:rPr>
          <w:rFonts w:ascii="Segoe UI" w:eastAsia="Times New Roman" w:hAnsi="Segoe UI" w:cs="Segoe UI"/>
          <w:noProof w:val="0"/>
          <w:color w:val="212529"/>
          <w:sz w:val="23"/>
          <w:szCs w:val="23"/>
          <w:lang w:eastAsia="es-CL" w:bidi="ar-SA"/>
        </w:rPr>
        <w:t xml:space="preserve"> al propietario de dicho contenedor.</w:t>
      </w:r>
      <w:r w:rsidR="00F363D2">
        <w:rPr>
          <w:rFonts w:ascii="Segoe UI" w:eastAsia="Times New Roman" w:hAnsi="Segoe UI" w:cs="Segoe UI"/>
          <w:noProof w:val="0"/>
          <w:color w:val="212529"/>
          <w:sz w:val="23"/>
          <w:szCs w:val="23"/>
          <w:lang w:eastAsia="es-CL" w:bidi="ar-SA"/>
        </w:rPr>
        <w:t xml:space="preserve"> Estas letras son asignadas por el “</w:t>
      </w:r>
      <w:r w:rsidR="00F363D2" w:rsidRPr="00F363D2">
        <w:rPr>
          <w:rFonts w:ascii="Segoe UI" w:eastAsia="Times New Roman" w:hAnsi="Segoe UI" w:cs="Segoe UI"/>
          <w:noProof w:val="0"/>
          <w:color w:val="212529"/>
          <w:sz w:val="23"/>
          <w:szCs w:val="23"/>
          <w:lang w:eastAsia="es-CL" w:bidi="ar-SA"/>
        </w:rPr>
        <w:t xml:space="preserve">Bureau International des </w:t>
      </w:r>
      <w:proofErr w:type="spellStart"/>
      <w:r w:rsidR="00F363D2" w:rsidRPr="00F363D2">
        <w:rPr>
          <w:rFonts w:ascii="Segoe UI" w:eastAsia="Times New Roman" w:hAnsi="Segoe UI" w:cs="Segoe UI"/>
          <w:noProof w:val="0"/>
          <w:color w:val="212529"/>
          <w:sz w:val="23"/>
          <w:szCs w:val="23"/>
          <w:lang w:eastAsia="es-CL" w:bidi="ar-SA"/>
        </w:rPr>
        <w:t>Containers</w:t>
      </w:r>
      <w:proofErr w:type="spellEnd"/>
      <w:r w:rsidR="00F363D2" w:rsidRPr="00F363D2">
        <w:rPr>
          <w:rFonts w:ascii="Segoe UI" w:eastAsia="Times New Roman" w:hAnsi="Segoe UI" w:cs="Segoe UI"/>
          <w:noProof w:val="0"/>
          <w:color w:val="212529"/>
          <w:sz w:val="23"/>
          <w:szCs w:val="23"/>
          <w:lang w:eastAsia="es-CL" w:bidi="ar-SA"/>
        </w:rPr>
        <w:t xml:space="preserve"> et du </w:t>
      </w:r>
      <w:proofErr w:type="spellStart"/>
      <w:r w:rsidR="00F363D2" w:rsidRPr="00F363D2">
        <w:rPr>
          <w:rFonts w:ascii="Segoe UI" w:eastAsia="Times New Roman" w:hAnsi="Segoe UI" w:cs="Segoe UI"/>
          <w:noProof w:val="0"/>
          <w:color w:val="212529"/>
          <w:sz w:val="23"/>
          <w:szCs w:val="23"/>
          <w:lang w:eastAsia="es-CL" w:bidi="ar-SA"/>
        </w:rPr>
        <w:t>Transport</w:t>
      </w:r>
      <w:proofErr w:type="spellEnd"/>
      <w:r w:rsidR="00F363D2" w:rsidRPr="00F363D2">
        <w:rPr>
          <w:rFonts w:ascii="Segoe UI" w:eastAsia="Times New Roman" w:hAnsi="Segoe UI" w:cs="Segoe UI"/>
          <w:noProof w:val="0"/>
          <w:color w:val="212529"/>
          <w:sz w:val="23"/>
          <w:szCs w:val="23"/>
          <w:lang w:eastAsia="es-CL" w:bidi="ar-SA"/>
        </w:rPr>
        <w:t xml:space="preserve"> Intermodal (BIC).</w:t>
      </w:r>
      <w:r w:rsidR="00F363D2">
        <w:rPr>
          <w:rFonts w:ascii="Segoe UI" w:eastAsia="Times New Roman" w:hAnsi="Segoe UI" w:cs="Segoe UI"/>
          <w:noProof w:val="0"/>
          <w:color w:val="212529"/>
          <w:sz w:val="23"/>
          <w:szCs w:val="23"/>
          <w:lang w:eastAsia="es-CL" w:bidi="ar-SA"/>
        </w:rPr>
        <w:t>”</w:t>
      </w:r>
    </w:p>
    <w:p w14:paraId="4E22D965" w14:textId="29AFF0FA" w:rsidR="005E21A5" w:rsidRPr="005E21A5" w:rsidRDefault="005E21A5" w:rsidP="005E21A5">
      <w:pPr>
        <w:pStyle w:val="ListParagraph"/>
        <w:numPr>
          <w:ilvl w:val="0"/>
          <w:numId w:val="7"/>
        </w:numPr>
        <w:shd w:val="clear" w:color="auto" w:fill="FFFFFF"/>
        <w:spacing w:before="100" w:beforeAutospacing="1" w:after="100" w:afterAutospacing="1" w:line="240" w:lineRule="auto"/>
        <w:rPr>
          <w:rFonts w:ascii="Segoe UI" w:eastAsia="Times New Roman" w:hAnsi="Segoe UI" w:cs="Segoe UI"/>
          <w:i/>
          <w:iCs/>
          <w:noProof w:val="0"/>
          <w:color w:val="212529"/>
          <w:sz w:val="23"/>
          <w:szCs w:val="23"/>
          <w:lang w:eastAsia="es-CL" w:bidi="ar-SA"/>
        </w:rPr>
      </w:pPr>
      <w:r w:rsidRPr="00F363D2">
        <w:rPr>
          <w:rFonts w:ascii="Segoe UI" w:eastAsia="Times New Roman" w:hAnsi="Segoe UI" w:cs="Segoe UI"/>
          <w:b/>
          <w:bCs/>
          <w:i/>
          <w:iCs/>
          <w:noProof w:val="0"/>
          <w:color w:val="212529"/>
          <w:sz w:val="23"/>
          <w:szCs w:val="23"/>
          <w:lang w:eastAsia="es-CL" w:bidi="ar-SA"/>
        </w:rPr>
        <w:t>Identificación del tipo de cargamento</w:t>
      </w:r>
      <w:r w:rsidRPr="0094386C">
        <w:rPr>
          <w:rFonts w:ascii="Segoe UI" w:eastAsia="Times New Roman" w:hAnsi="Segoe UI" w:cs="Segoe UI"/>
          <w:i/>
          <w:iCs/>
          <w:noProof w:val="0"/>
          <w:color w:val="212529"/>
          <w:sz w:val="23"/>
          <w:szCs w:val="23"/>
          <w:lang w:eastAsia="es-CL" w:bidi="ar-SA"/>
        </w:rPr>
        <w:t>:</w:t>
      </w:r>
      <w:r>
        <w:rPr>
          <w:rFonts w:ascii="Segoe UI" w:eastAsia="Times New Roman" w:hAnsi="Segoe UI" w:cs="Segoe UI"/>
          <w:i/>
          <w:iCs/>
          <w:noProof w:val="0"/>
          <w:color w:val="212529"/>
          <w:sz w:val="23"/>
          <w:szCs w:val="23"/>
          <w:lang w:eastAsia="es-CL" w:bidi="ar-SA"/>
        </w:rPr>
        <w:t xml:space="preserve"> </w:t>
      </w:r>
      <w:r w:rsidR="00F363D2">
        <w:rPr>
          <w:rFonts w:ascii="Segoe UI" w:eastAsia="Times New Roman" w:hAnsi="Segoe UI" w:cs="Segoe UI"/>
          <w:noProof w:val="0"/>
          <w:color w:val="212529"/>
          <w:sz w:val="23"/>
          <w:szCs w:val="23"/>
          <w:lang w:eastAsia="es-CL" w:bidi="ar-SA"/>
        </w:rPr>
        <w:t>Cuarta letra, permite catalogar el tipo de mercancía que se transporta dentro del contenedor.</w:t>
      </w:r>
    </w:p>
    <w:p w14:paraId="7A63A603" w14:textId="7D3F5930" w:rsidR="005E21A5" w:rsidRPr="005E21A5" w:rsidRDefault="005E21A5" w:rsidP="005E21A5">
      <w:pPr>
        <w:pStyle w:val="ListParagraph"/>
        <w:numPr>
          <w:ilvl w:val="0"/>
          <w:numId w:val="7"/>
        </w:numPr>
        <w:shd w:val="clear" w:color="auto" w:fill="FFFFFF"/>
        <w:spacing w:before="100" w:beforeAutospacing="1" w:after="100" w:afterAutospacing="1" w:line="240" w:lineRule="auto"/>
        <w:rPr>
          <w:rFonts w:ascii="Segoe UI" w:eastAsia="Times New Roman" w:hAnsi="Segoe UI" w:cs="Segoe UI"/>
          <w:i/>
          <w:iCs/>
          <w:noProof w:val="0"/>
          <w:color w:val="212529"/>
          <w:sz w:val="23"/>
          <w:szCs w:val="23"/>
          <w:lang w:eastAsia="es-CL" w:bidi="ar-SA"/>
        </w:rPr>
      </w:pPr>
      <w:r w:rsidRPr="00F363D2">
        <w:rPr>
          <w:rFonts w:ascii="Segoe UI" w:eastAsia="Times New Roman" w:hAnsi="Segoe UI" w:cs="Segoe UI"/>
          <w:b/>
          <w:bCs/>
          <w:i/>
          <w:iCs/>
          <w:noProof w:val="0"/>
          <w:color w:val="212529"/>
          <w:sz w:val="23"/>
          <w:szCs w:val="23"/>
          <w:lang w:eastAsia="es-CL" w:bidi="ar-SA"/>
        </w:rPr>
        <w:t>Número de serie</w:t>
      </w:r>
      <w:r w:rsidRPr="005E21A5">
        <w:rPr>
          <w:rFonts w:ascii="Segoe UI" w:eastAsia="Times New Roman" w:hAnsi="Segoe UI" w:cs="Segoe UI"/>
          <w:i/>
          <w:iCs/>
          <w:noProof w:val="0"/>
          <w:color w:val="212529"/>
          <w:sz w:val="23"/>
          <w:szCs w:val="23"/>
          <w:lang w:eastAsia="es-CL" w:bidi="ar-SA"/>
        </w:rPr>
        <w:t>:</w:t>
      </w:r>
      <w:r w:rsidR="00F363D2">
        <w:rPr>
          <w:rFonts w:ascii="Segoe UI" w:eastAsia="Times New Roman" w:hAnsi="Segoe UI" w:cs="Segoe UI"/>
          <w:i/>
          <w:iCs/>
          <w:noProof w:val="0"/>
          <w:color w:val="212529"/>
          <w:sz w:val="23"/>
          <w:szCs w:val="23"/>
          <w:lang w:eastAsia="es-CL" w:bidi="ar-SA"/>
        </w:rPr>
        <w:t xml:space="preserve"> </w:t>
      </w:r>
      <w:r w:rsidR="009F3127">
        <w:rPr>
          <w:rFonts w:ascii="Segoe UI" w:eastAsia="Times New Roman" w:hAnsi="Segoe UI" w:cs="Segoe UI"/>
          <w:noProof w:val="0"/>
          <w:color w:val="212529"/>
          <w:sz w:val="23"/>
          <w:szCs w:val="23"/>
          <w:lang w:eastAsia="es-CL" w:bidi="ar-SA"/>
        </w:rPr>
        <w:t xml:space="preserve">Número único e irrepetible que permite reconocer el contenedor (algo así como el </w:t>
      </w:r>
      <w:proofErr w:type="spellStart"/>
      <w:r w:rsidR="009F3127">
        <w:rPr>
          <w:rFonts w:ascii="Segoe UI" w:eastAsia="Times New Roman" w:hAnsi="Segoe UI" w:cs="Segoe UI"/>
          <w:noProof w:val="0"/>
          <w:color w:val="212529"/>
          <w:sz w:val="23"/>
          <w:szCs w:val="23"/>
          <w:lang w:eastAsia="es-CL" w:bidi="ar-SA"/>
        </w:rPr>
        <w:t>rut</w:t>
      </w:r>
      <w:proofErr w:type="spellEnd"/>
      <w:r w:rsidR="009F3127">
        <w:rPr>
          <w:rFonts w:ascii="Segoe UI" w:eastAsia="Times New Roman" w:hAnsi="Segoe UI" w:cs="Segoe UI"/>
          <w:noProof w:val="0"/>
          <w:color w:val="212529"/>
          <w:sz w:val="23"/>
          <w:szCs w:val="23"/>
          <w:lang w:eastAsia="es-CL" w:bidi="ar-SA"/>
        </w:rPr>
        <w:t xml:space="preserve">). </w:t>
      </w:r>
    </w:p>
    <w:p w14:paraId="479BFB56" w14:textId="5CEA2728" w:rsidR="005E21A5" w:rsidRPr="005F17A4" w:rsidRDefault="005E21A5" w:rsidP="005E21A5">
      <w:pPr>
        <w:pStyle w:val="ListParagraph"/>
        <w:numPr>
          <w:ilvl w:val="0"/>
          <w:numId w:val="7"/>
        </w:numPr>
        <w:shd w:val="clear" w:color="auto" w:fill="FFFFFF"/>
        <w:spacing w:before="100" w:beforeAutospacing="1" w:after="100" w:afterAutospacing="1" w:line="240" w:lineRule="auto"/>
        <w:rPr>
          <w:rFonts w:ascii="Segoe UI" w:eastAsia="Times New Roman" w:hAnsi="Segoe UI" w:cs="Segoe UI"/>
          <w:b/>
          <w:bCs/>
          <w:i/>
          <w:iCs/>
          <w:noProof w:val="0"/>
          <w:color w:val="212529"/>
          <w:sz w:val="23"/>
          <w:szCs w:val="23"/>
          <w:lang w:eastAsia="es-CL" w:bidi="ar-SA"/>
        </w:rPr>
      </w:pPr>
      <w:r w:rsidRPr="00F363D2">
        <w:rPr>
          <w:rFonts w:ascii="Segoe UI" w:eastAsia="Times New Roman" w:hAnsi="Segoe UI" w:cs="Segoe UI"/>
          <w:b/>
          <w:bCs/>
          <w:i/>
          <w:iCs/>
          <w:noProof w:val="0"/>
          <w:color w:val="212529"/>
          <w:sz w:val="23"/>
          <w:szCs w:val="23"/>
          <w:lang w:eastAsia="es-CL" w:bidi="ar-SA"/>
        </w:rPr>
        <w:t xml:space="preserve">Digito de comprobación: </w:t>
      </w:r>
      <w:r w:rsidR="009F3127">
        <w:rPr>
          <w:rFonts w:ascii="Segoe UI" w:eastAsia="Times New Roman" w:hAnsi="Segoe UI" w:cs="Segoe UI"/>
          <w:noProof w:val="0"/>
          <w:color w:val="212529"/>
          <w:sz w:val="23"/>
          <w:szCs w:val="23"/>
          <w:lang w:eastAsia="es-CL" w:bidi="ar-SA"/>
        </w:rPr>
        <w:t xml:space="preserve">Número calculado en base a un algoritmo que permite comprobar la integridad de los datos anteriormente señalados.  Para obtenerlo se debe multiplicar cada dígito por una potencia creciente de 2 (partiendo por 0), en el caso de las letras se deberá reemplazar por un valor numérico precedente de una tabla preestablecida. Posteriormente, </w:t>
      </w:r>
      <w:r w:rsidR="005F17A4">
        <w:rPr>
          <w:rFonts w:ascii="Segoe UI" w:eastAsia="Times New Roman" w:hAnsi="Segoe UI" w:cs="Segoe UI"/>
          <w:noProof w:val="0"/>
          <w:color w:val="212529"/>
          <w:sz w:val="23"/>
          <w:szCs w:val="23"/>
          <w:lang w:eastAsia="es-CL" w:bidi="ar-SA"/>
        </w:rPr>
        <w:t xml:space="preserve">las cifras anteriores se suman (este será nuestro valor 1) y se dividen por 11 (número total de dígitos que tendrá). Luego, se truncan los decimales del valor obtenido y ahora se multiplica por 11 (este será nuestro valor 2). Finalmente, se resta el valor 1 con el valor  2 y la cifra resultante será equivalente al dígito de comprobación, si este fuera 10, el dígito de comprobación será igual a 0. </w:t>
      </w:r>
    </w:p>
    <w:p w14:paraId="1DED2491" w14:textId="77777777" w:rsidR="005F17A4" w:rsidRPr="00F363D2" w:rsidRDefault="005F17A4" w:rsidP="005F17A4">
      <w:pPr>
        <w:pStyle w:val="ListParagraph"/>
        <w:shd w:val="clear" w:color="auto" w:fill="FFFFFF"/>
        <w:spacing w:before="100" w:beforeAutospacing="1" w:after="100" w:afterAutospacing="1" w:line="240" w:lineRule="auto"/>
        <w:rPr>
          <w:rFonts w:ascii="Segoe UI" w:eastAsia="Times New Roman" w:hAnsi="Segoe UI" w:cs="Segoe UI"/>
          <w:b/>
          <w:bCs/>
          <w:i/>
          <w:iCs/>
          <w:noProof w:val="0"/>
          <w:color w:val="212529"/>
          <w:sz w:val="23"/>
          <w:szCs w:val="23"/>
          <w:lang w:eastAsia="es-CL" w:bidi="ar-SA"/>
        </w:rPr>
      </w:pPr>
    </w:p>
    <w:p w14:paraId="789D4DE0" w14:textId="0184639D" w:rsidR="00832563" w:rsidRDefault="00832563" w:rsidP="00832563">
      <w:pPr>
        <w:numPr>
          <w:ilvl w:val="0"/>
          <w:numId w:val="2"/>
        </w:numPr>
        <w:shd w:val="clear" w:color="auto" w:fill="FFFFFF"/>
        <w:spacing w:before="100" w:beforeAutospacing="1" w:after="100" w:afterAutospacing="1" w:line="240" w:lineRule="auto"/>
        <w:rPr>
          <w:rFonts w:ascii="Segoe UI" w:eastAsia="Times New Roman" w:hAnsi="Segoe UI" w:cs="Segoe UI"/>
          <w:b/>
          <w:bCs/>
          <w:noProof w:val="0"/>
          <w:color w:val="212529"/>
          <w:sz w:val="23"/>
          <w:szCs w:val="23"/>
          <w:lang w:eastAsia="es-CL" w:bidi="ar-SA"/>
        </w:rPr>
      </w:pPr>
      <w:r w:rsidRPr="00832563">
        <w:rPr>
          <w:rFonts w:ascii="Segoe UI" w:eastAsia="Times New Roman" w:hAnsi="Segoe UI" w:cs="Segoe UI"/>
          <w:b/>
          <w:bCs/>
          <w:noProof w:val="0"/>
          <w:color w:val="212529"/>
          <w:sz w:val="23"/>
          <w:szCs w:val="23"/>
          <w:lang w:eastAsia="es-CL" w:bidi="ar-SA"/>
        </w:rPr>
        <w:t>Indicar cómo se aseguran los contenedores a bordo incluyendo el sistema de trinca y sistema de tensores.</w:t>
      </w:r>
    </w:p>
    <w:p w14:paraId="4EEE36E8" w14:textId="59279624" w:rsidR="00307126" w:rsidRDefault="00F704ED" w:rsidP="00F704ED">
      <w:pPr>
        <w:shd w:val="clear" w:color="auto" w:fill="FFFFFF"/>
        <w:spacing w:before="100" w:beforeAutospacing="1" w:after="100" w:afterAutospacing="1" w:line="240" w:lineRule="auto"/>
        <w:ind w:left="360"/>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Los contenedores se aseguran de diversas formas dependiendo su ubicación a bordo</w:t>
      </w:r>
      <w:r w:rsidR="00FD53A8">
        <w:rPr>
          <w:rFonts w:ascii="Segoe UI" w:eastAsia="Times New Roman" w:hAnsi="Segoe UI" w:cs="Segoe UI"/>
          <w:noProof w:val="0"/>
          <w:color w:val="212529"/>
          <w:sz w:val="23"/>
          <w:szCs w:val="23"/>
          <w:lang w:eastAsia="es-CL" w:bidi="ar-SA"/>
        </w:rPr>
        <w:t xml:space="preserve"> (en bodega o en cubierta)</w:t>
      </w:r>
      <w:r>
        <w:rPr>
          <w:rFonts w:ascii="Segoe UI" w:eastAsia="Times New Roman" w:hAnsi="Segoe UI" w:cs="Segoe UI"/>
          <w:noProof w:val="0"/>
          <w:color w:val="212529"/>
          <w:sz w:val="23"/>
          <w:szCs w:val="23"/>
          <w:lang w:eastAsia="es-CL" w:bidi="ar-SA"/>
        </w:rPr>
        <w:t>, lo anterior, para evitar que las cargas se destrinquen durante los movimientos de la navegación.</w:t>
      </w:r>
      <w:r w:rsidR="00FD53A8">
        <w:rPr>
          <w:rFonts w:ascii="Segoe UI" w:eastAsia="Times New Roman" w:hAnsi="Segoe UI" w:cs="Segoe UI"/>
          <w:noProof w:val="0"/>
          <w:color w:val="212529"/>
          <w:sz w:val="23"/>
          <w:szCs w:val="23"/>
          <w:lang w:eastAsia="es-CL" w:bidi="ar-SA"/>
        </w:rPr>
        <w:t xml:space="preserve"> Si el contenedor se ubica </w:t>
      </w:r>
      <w:r w:rsidR="00FD53A8">
        <w:rPr>
          <w:rFonts w:ascii="Segoe UI" w:eastAsia="Times New Roman" w:hAnsi="Segoe UI" w:cs="Segoe UI"/>
          <w:noProof w:val="0"/>
          <w:color w:val="212529"/>
          <w:sz w:val="23"/>
          <w:szCs w:val="23"/>
          <w:lang w:eastAsia="es-CL" w:bidi="ar-SA"/>
        </w:rPr>
        <w:lastRenderedPageBreak/>
        <w:t>en cubierta, necesitara además tensores y otros elementos de seguridad para asegurar su trinca.</w:t>
      </w:r>
    </w:p>
    <w:p w14:paraId="24D5B61D" w14:textId="70CB56D9" w:rsidR="00F704ED" w:rsidRDefault="00F704ED" w:rsidP="00F704ED">
      <w:pPr>
        <w:shd w:val="clear" w:color="auto" w:fill="FFFFFF"/>
        <w:spacing w:before="100" w:beforeAutospacing="1" w:after="100" w:afterAutospacing="1" w:line="240" w:lineRule="auto"/>
        <w:ind w:left="360"/>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 xml:space="preserve">Para contenedores en bodega: </w:t>
      </w:r>
    </w:p>
    <w:p w14:paraId="43CFC49C" w14:textId="2DC976EB" w:rsidR="00F704ED" w:rsidRPr="00AF58D7" w:rsidRDefault="00F704ED" w:rsidP="00F704ED">
      <w:pPr>
        <w:pStyle w:val="ListParagraph"/>
        <w:numPr>
          <w:ilvl w:val="0"/>
          <w:numId w:val="8"/>
        </w:numPr>
        <w:shd w:val="clear" w:color="auto" w:fill="FFFFFF"/>
        <w:spacing w:before="100" w:beforeAutospacing="1" w:after="100" w:afterAutospacing="1" w:line="240" w:lineRule="auto"/>
        <w:rPr>
          <w:rFonts w:ascii="Segoe UI" w:eastAsia="Times New Roman" w:hAnsi="Segoe UI" w:cs="Segoe UI"/>
          <w:noProof w:val="0"/>
          <w:color w:val="212529"/>
          <w:sz w:val="23"/>
          <w:szCs w:val="23"/>
          <w:u w:val="single"/>
          <w:lang w:eastAsia="es-CL" w:bidi="ar-SA"/>
        </w:rPr>
      </w:pPr>
      <w:r w:rsidRPr="00AF58D7">
        <w:rPr>
          <w:rFonts w:ascii="Segoe UI" w:eastAsia="Times New Roman" w:hAnsi="Segoe UI" w:cs="Segoe UI"/>
          <w:noProof w:val="0"/>
          <w:color w:val="212529"/>
          <w:sz w:val="23"/>
          <w:szCs w:val="23"/>
          <w:u w:val="single"/>
          <w:lang w:eastAsia="es-CL" w:bidi="ar-SA"/>
        </w:rPr>
        <w:t xml:space="preserve">Cono </w:t>
      </w:r>
      <w:proofErr w:type="spellStart"/>
      <w:r w:rsidRPr="00AF58D7">
        <w:rPr>
          <w:rFonts w:ascii="Segoe UI" w:eastAsia="Times New Roman" w:hAnsi="Segoe UI" w:cs="Segoe UI"/>
          <w:noProof w:val="0"/>
          <w:color w:val="212529"/>
          <w:sz w:val="23"/>
          <w:szCs w:val="23"/>
          <w:u w:val="single"/>
          <w:lang w:eastAsia="es-CL" w:bidi="ar-SA"/>
        </w:rPr>
        <w:t>autoposicionador</w:t>
      </w:r>
      <w:proofErr w:type="spellEnd"/>
      <w:r w:rsidRPr="00AF58D7">
        <w:rPr>
          <w:rFonts w:ascii="Segoe UI" w:eastAsia="Times New Roman" w:hAnsi="Segoe UI" w:cs="Segoe UI"/>
          <w:noProof w:val="0"/>
          <w:color w:val="212529"/>
          <w:sz w:val="23"/>
          <w:szCs w:val="23"/>
          <w:u w:val="single"/>
          <w:lang w:eastAsia="es-CL" w:bidi="ar-SA"/>
        </w:rPr>
        <w:t xml:space="preserve">: </w:t>
      </w:r>
      <w:r w:rsidR="00AF58D7">
        <w:rPr>
          <w:rFonts w:ascii="Segoe UI" w:eastAsia="Times New Roman" w:hAnsi="Segoe UI" w:cs="Segoe UI"/>
          <w:noProof w:val="0"/>
          <w:color w:val="212529"/>
          <w:sz w:val="23"/>
          <w:szCs w:val="23"/>
          <w:lang w:eastAsia="es-CL" w:bidi="ar-SA"/>
        </w:rPr>
        <w:t xml:space="preserve"> dispositivo que se ubica entre los contenedores estibados en la bodeg</w:t>
      </w:r>
      <w:r w:rsidR="00FD53A8">
        <w:rPr>
          <w:rFonts w:ascii="Segoe UI" w:eastAsia="Times New Roman" w:hAnsi="Segoe UI" w:cs="Segoe UI"/>
          <w:noProof w:val="0"/>
          <w:color w:val="212529"/>
          <w:sz w:val="23"/>
          <w:szCs w:val="23"/>
          <w:lang w:eastAsia="es-CL" w:bidi="ar-SA"/>
        </w:rPr>
        <w:t>a, asegurándolos entre ellos.</w:t>
      </w:r>
    </w:p>
    <w:p w14:paraId="33A01647" w14:textId="05E00701" w:rsidR="00AF58D7" w:rsidRPr="00AF58D7" w:rsidRDefault="00AF58D7" w:rsidP="00F704ED">
      <w:pPr>
        <w:pStyle w:val="ListParagraph"/>
        <w:numPr>
          <w:ilvl w:val="0"/>
          <w:numId w:val="8"/>
        </w:numPr>
        <w:shd w:val="clear" w:color="auto" w:fill="FFFFFF"/>
        <w:spacing w:before="100" w:beforeAutospacing="1" w:after="100" w:afterAutospacing="1" w:line="240" w:lineRule="auto"/>
        <w:rPr>
          <w:rFonts w:ascii="Segoe UI" w:eastAsia="Times New Roman" w:hAnsi="Segoe UI" w:cs="Segoe UI"/>
          <w:noProof w:val="0"/>
          <w:color w:val="212529"/>
          <w:sz w:val="23"/>
          <w:szCs w:val="23"/>
          <w:u w:val="single"/>
          <w:lang w:eastAsia="es-CL" w:bidi="ar-SA"/>
        </w:rPr>
      </w:pPr>
      <w:r>
        <w:rPr>
          <w:rFonts w:ascii="Segoe UI" w:eastAsia="Times New Roman" w:hAnsi="Segoe UI" w:cs="Segoe UI"/>
          <w:noProof w:val="0"/>
          <w:color w:val="212529"/>
          <w:sz w:val="23"/>
          <w:szCs w:val="23"/>
          <w:u w:val="single"/>
          <w:lang w:eastAsia="es-CL" w:bidi="ar-SA"/>
        </w:rPr>
        <w:t xml:space="preserve">Cono de estiba: </w:t>
      </w:r>
      <w:r>
        <w:rPr>
          <w:rFonts w:ascii="Segoe UI" w:eastAsia="Times New Roman" w:hAnsi="Segoe UI" w:cs="Segoe UI"/>
          <w:noProof w:val="0"/>
          <w:color w:val="212529"/>
          <w:sz w:val="23"/>
          <w:szCs w:val="23"/>
          <w:lang w:eastAsia="es-CL" w:bidi="ar-SA"/>
        </w:rPr>
        <w:t>Dispositivo que se ubica entre el fondo de la bodega y el contenedor</w:t>
      </w:r>
      <w:r w:rsidR="00FD53A8">
        <w:rPr>
          <w:rFonts w:ascii="Segoe UI" w:eastAsia="Times New Roman" w:hAnsi="Segoe UI" w:cs="Segoe UI"/>
          <w:noProof w:val="0"/>
          <w:color w:val="212529"/>
          <w:sz w:val="23"/>
          <w:szCs w:val="23"/>
          <w:lang w:eastAsia="es-CL" w:bidi="ar-SA"/>
        </w:rPr>
        <w:t xml:space="preserve">, de esta forma quedan unidos al buque. </w:t>
      </w:r>
    </w:p>
    <w:p w14:paraId="1B2BCE1B" w14:textId="77777777" w:rsidR="00FD53A8" w:rsidRDefault="00FD53A8" w:rsidP="00AF58D7">
      <w:pPr>
        <w:shd w:val="clear" w:color="auto" w:fill="FFFFFF"/>
        <w:spacing w:before="100" w:beforeAutospacing="1" w:after="100" w:afterAutospacing="1" w:line="240" w:lineRule="auto"/>
        <w:ind w:left="708"/>
        <w:rPr>
          <w:rFonts w:ascii="Segoe UI" w:eastAsia="Times New Roman" w:hAnsi="Segoe UI" w:cs="Segoe UI"/>
          <w:noProof w:val="0"/>
          <w:color w:val="212529"/>
          <w:sz w:val="23"/>
          <w:szCs w:val="23"/>
          <w:lang w:eastAsia="es-CL" w:bidi="ar-SA"/>
        </w:rPr>
      </w:pPr>
    </w:p>
    <w:p w14:paraId="085FE6D7" w14:textId="0532C275" w:rsidR="00AF58D7" w:rsidRDefault="00AF58D7" w:rsidP="00AF58D7">
      <w:pPr>
        <w:shd w:val="clear" w:color="auto" w:fill="FFFFFF"/>
        <w:spacing w:before="100" w:beforeAutospacing="1" w:after="100" w:afterAutospacing="1" w:line="240" w:lineRule="auto"/>
        <w:ind w:left="708"/>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 xml:space="preserve">Para </w:t>
      </w:r>
      <w:proofErr w:type="spellStart"/>
      <w:r w:rsidR="00FD53A8">
        <w:rPr>
          <w:rFonts w:ascii="Segoe UI" w:eastAsia="Times New Roman" w:hAnsi="Segoe UI" w:cs="Segoe UI"/>
          <w:noProof w:val="0"/>
          <w:color w:val="212529"/>
          <w:sz w:val="23"/>
          <w:szCs w:val="23"/>
          <w:lang w:eastAsia="es-CL" w:bidi="ar-SA"/>
        </w:rPr>
        <w:t>trincaje</w:t>
      </w:r>
      <w:proofErr w:type="spellEnd"/>
      <w:r w:rsidR="00FD53A8">
        <w:rPr>
          <w:rFonts w:ascii="Segoe UI" w:eastAsia="Times New Roman" w:hAnsi="Segoe UI" w:cs="Segoe UI"/>
          <w:noProof w:val="0"/>
          <w:color w:val="212529"/>
          <w:sz w:val="23"/>
          <w:szCs w:val="23"/>
          <w:lang w:eastAsia="es-CL" w:bidi="ar-SA"/>
        </w:rPr>
        <w:t xml:space="preserve"> en cubierta:</w:t>
      </w:r>
    </w:p>
    <w:p w14:paraId="01BC5AF3" w14:textId="3278DA2B" w:rsidR="00FD53A8" w:rsidRDefault="00FD53A8" w:rsidP="00FD53A8">
      <w:pPr>
        <w:pStyle w:val="ListParagraph"/>
        <w:numPr>
          <w:ilvl w:val="0"/>
          <w:numId w:val="9"/>
        </w:numPr>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proofErr w:type="spellStart"/>
      <w:r w:rsidRPr="00B523C3">
        <w:rPr>
          <w:rFonts w:ascii="Segoe UI" w:eastAsia="Times New Roman" w:hAnsi="Segoe UI" w:cs="Segoe UI"/>
          <w:noProof w:val="0"/>
          <w:color w:val="212529"/>
          <w:sz w:val="23"/>
          <w:szCs w:val="23"/>
          <w:u w:val="single"/>
          <w:lang w:eastAsia="es-CL" w:bidi="ar-SA"/>
        </w:rPr>
        <w:t>Twistlock</w:t>
      </w:r>
      <w:proofErr w:type="spellEnd"/>
      <w:r>
        <w:rPr>
          <w:rFonts w:ascii="Segoe UI" w:eastAsia="Times New Roman" w:hAnsi="Segoe UI" w:cs="Segoe UI"/>
          <w:noProof w:val="0"/>
          <w:color w:val="212529"/>
          <w:sz w:val="23"/>
          <w:szCs w:val="23"/>
          <w:lang w:eastAsia="es-CL" w:bidi="ar-SA"/>
        </w:rPr>
        <w:t xml:space="preserve">: Consiste en un dispositivo giratorio que se utiliza para fijar un contenedor. </w:t>
      </w:r>
      <w:r w:rsidR="00B523C3">
        <w:rPr>
          <w:rFonts w:ascii="Segoe UI" w:eastAsia="Times New Roman" w:hAnsi="Segoe UI" w:cs="Segoe UI"/>
          <w:noProof w:val="0"/>
          <w:color w:val="212529"/>
          <w:sz w:val="23"/>
          <w:szCs w:val="23"/>
          <w:lang w:eastAsia="es-CL" w:bidi="ar-SA"/>
        </w:rPr>
        <w:t>Se utilizan entre el contenedor y la tapa de cubierta.</w:t>
      </w:r>
    </w:p>
    <w:p w14:paraId="23E9F1DA" w14:textId="674C92AB" w:rsidR="00B523C3" w:rsidRPr="00B523C3" w:rsidRDefault="00B523C3" w:rsidP="00FD53A8">
      <w:pPr>
        <w:pStyle w:val="ListParagraph"/>
        <w:numPr>
          <w:ilvl w:val="0"/>
          <w:numId w:val="9"/>
        </w:numPr>
        <w:shd w:val="clear" w:color="auto" w:fill="FFFFFF"/>
        <w:spacing w:before="100" w:beforeAutospacing="1" w:after="100" w:afterAutospacing="1" w:line="240" w:lineRule="auto"/>
        <w:rPr>
          <w:rFonts w:ascii="Segoe UI" w:eastAsia="Times New Roman" w:hAnsi="Segoe UI" w:cs="Segoe UI"/>
          <w:noProof w:val="0"/>
          <w:color w:val="212529"/>
          <w:sz w:val="23"/>
          <w:szCs w:val="23"/>
          <w:u w:val="single"/>
          <w:lang w:eastAsia="es-CL" w:bidi="ar-SA"/>
        </w:rPr>
      </w:pPr>
      <w:r w:rsidRPr="00B523C3">
        <w:rPr>
          <w:rFonts w:ascii="Segoe UI" w:eastAsia="Times New Roman" w:hAnsi="Segoe UI" w:cs="Segoe UI"/>
          <w:noProof w:val="0"/>
          <w:color w:val="212529"/>
          <w:sz w:val="23"/>
          <w:szCs w:val="23"/>
          <w:u w:val="single"/>
          <w:lang w:eastAsia="es-CL" w:bidi="ar-SA"/>
        </w:rPr>
        <w:t>Picos de loro</w:t>
      </w:r>
      <w:r>
        <w:rPr>
          <w:rFonts w:ascii="Segoe UI" w:eastAsia="Times New Roman" w:hAnsi="Segoe UI" w:cs="Segoe UI"/>
          <w:noProof w:val="0"/>
          <w:color w:val="212529"/>
          <w:sz w:val="23"/>
          <w:szCs w:val="23"/>
          <w:u w:val="single"/>
          <w:lang w:eastAsia="es-CL" w:bidi="ar-SA"/>
        </w:rPr>
        <w:t xml:space="preserve">: </w:t>
      </w:r>
      <w:r>
        <w:rPr>
          <w:rFonts w:ascii="Segoe UI" w:eastAsia="Times New Roman" w:hAnsi="Segoe UI" w:cs="Segoe UI"/>
          <w:noProof w:val="0"/>
          <w:color w:val="212529"/>
          <w:sz w:val="23"/>
          <w:szCs w:val="23"/>
          <w:lang w:eastAsia="es-CL" w:bidi="ar-SA"/>
        </w:rPr>
        <w:t xml:space="preserve">Se utiliza para asegurar contenedores de 20 pies a la cubierta. </w:t>
      </w:r>
    </w:p>
    <w:p w14:paraId="60F671CD" w14:textId="6D6FBCDA" w:rsidR="00B523C3" w:rsidRPr="00B523C3" w:rsidRDefault="00B523C3" w:rsidP="00B523C3">
      <w:pPr>
        <w:pStyle w:val="ListParagraph"/>
        <w:numPr>
          <w:ilvl w:val="0"/>
          <w:numId w:val="9"/>
        </w:numPr>
        <w:shd w:val="clear" w:color="auto" w:fill="FFFFFF"/>
        <w:spacing w:before="100" w:beforeAutospacing="1" w:after="100" w:afterAutospacing="1" w:line="240" w:lineRule="auto"/>
        <w:rPr>
          <w:rFonts w:ascii="Segoe UI" w:eastAsia="Times New Roman" w:hAnsi="Segoe UI" w:cs="Segoe UI"/>
          <w:noProof w:val="0"/>
          <w:color w:val="212529"/>
          <w:sz w:val="23"/>
          <w:szCs w:val="23"/>
          <w:u w:val="single"/>
          <w:lang w:eastAsia="es-CL" w:bidi="ar-SA"/>
        </w:rPr>
      </w:pPr>
      <w:proofErr w:type="spellStart"/>
      <w:r>
        <w:rPr>
          <w:rFonts w:ascii="Segoe UI" w:eastAsia="Times New Roman" w:hAnsi="Segoe UI" w:cs="Segoe UI"/>
          <w:noProof w:val="0"/>
          <w:color w:val="212529"/>
          <w:sz w:val="23"/>
          <w:szCs w:val="23"/>
          <w:u w:val="single"/>
          <w:lang w:eastAsia="es-CL" w:bidi="ar-SA"/>
        </w:rPr>
        <w:t>Twistlock</w:t>
      </w:r>
      <w:proofErr w:type="spellEnd"/>
      <w:r>
        <w:rPr>
          <w:rFonts w:ascii="Segoe UI" w:eastAsia="Times New Roman" w:hAnsi="Segoe UI" w:cs="Segoe UI"/>
          <w:noProof w:val="0"/>
          <w:color w:val="212529"/>
          <w:sz w:val="23"/>
          <w:szCs w:val="23"/>
          <w:u w:val="single"/>
          <w:lang w:eastAsia="es-CL" w:bidi="ar-SA"/>
        </w:rPr>
        <w:t xml:space="preserve"> automático de cubierta: </w:t>
      </w:r>
      <w:r>
        <w:rPr>
          <w:rFonts w:ascii="Segoe UI" w:eastAsia="Times New Roman" w:hAnsi="Segoe UI" w:cs="Segoe UI"/>
          <w:noProof w:val="0"/>
          <w:color w:val="212529"/>
          <w:sz w:val="23"/>
          <w:szCs w:val="23"/>
          <w:lang w:eastAsia="es-CL" w:bidi="ar-SA"/>
        </w:rPr>
        <w:t xml:space="preserve">Se utiliza en los contenedores ubicados en cubierta, desde la segunda altura hacia arriba. Los que están a proa deben posicionarse mirando en forma contraria a los que están a popa, de lo contrario se pueden producir daños en el contenedor al momento de ser sacados por la grúa. </w:t>
      </w:r>
    </w:p>
    <w:p w14:paraId="5C72BDBF" w14:textId="3283821A" w:rsidR="00B523C3" w:rsidRDefault="00B523C3" w:rsidP="00B523C3">
      <w:pPr>
        <w:shd w:val="clear" w:color="auto" w:fill="FFFFFF"/>
        <w:spacing w:before="100" w:beforeAutospacing="1" w:after="100" w:afterAutospacing="1" w:line="240" w:lineRule="auto"/>
        <w:ind w:left="708"/>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 xml:space="preserve">Elementos de sujeción en cubierta: </w:t>
      </w:r>
    </w:p>
    <w:p w14:paraId="7A22DFF5" w14:textId="1ABBC983" w:rsidR="00B523C3" w:rsidRPr="00B523C3" w:rsidRDefault="00B523C3" w:rsidP="00B523C3">
      <w:pPr>
        <w:pStyle w:val="ListParagraph"/>
        <w:numPr>
          <w:ilvl w:val="0"/>
          <w:numId w:val="10"/>
        </w:numPr>
        <w:shd w:val="clear" w:color="auto" w:fill="FFFFFF"/>
        <w:spacing w:before="100" w:beforeAutospacing="1" w:after="100" w:afterAutospacing="1" w:line="240" w:lineRule="auto"/>
        <w:rPr>
          <w:rFonts w:ascii="Segoe UI" w:eastAsia="Times New Roman" w:hAnsi="Segoe UI" w:cs="Segoe UI"/>
          <w:noProof w:val="0"/>
          <w:color w:val="212529"/>
          <w:sz w:val="23"/>
          <w:szCs w:val="23"/>
          <w:u w:val="single"/>
          <w:lang w:eastAsia="es-CL" w:bidi="ar-SA"/>
        </w:rPr>
      </w:pPr>
      <w:r w:rsidRPr="00B523C3">
        <w:rPr>
          <w:rFonts w:ascii="Segoe UI" w:eastAsia="Times New Roman" w:hAnsi="Segoe UI" w:cs="Segoe UI"/>
          <w:noProof w:val="0"/>
          <w:color w:val="212529"/>
          <w:sz w:val="23"/>
          <w:szCs w:val="23"/>
          <w:u w:val="single"/>
          <w:lang w:eastAsia="es-CL" w:bidi="ar-SA"/>
        </w:rPr>
        <w:t xml:space="preserve">Barra de </w:t>
      </w:r>
      <w:proofErr w:type="spellStart"/>
      <w:r w:rsidRPr="00B523C3">
        <w:rPr>
          <w:rFonts w:ascii="Segoe UI" w:eastAsia="Times New Roman" w:hAnsi="Segoe UI" w:cs="Segoe UI"/>
          <w:noProof w:val="0"/>
          <w:color w:val="212529"/>
          <w:sz w:val="23"/>
          <w:szCs w:val="23"/>
          <w:u w:val="single"/>
          <w:lang w:eastAsia="es-CL" w:bidi="ar-SA"/>
        </w:rPr>
        <w:t>trincaje</w:t>
      </w:r>
      <w:proofErr w:type="spellEnd"/>
      <w:r>
        <w:rPr>
          <w:rFonts w:ascii="Segoe UI" w:eastAsia="Times New Roman" w:hAnsi="Segoe UI" w:cs="Segoe UI"/>
          <w:noProof w:val="0"/>
          <w:color w:val="212529"/>
          <w:sz w:val="23"/>
          <w:szCs w:val="23"/>
          <w:u w:val="single"/>
          <w:lang w:eastAsia="es-CL" w:bidi="ar-SA"/>
        </w:rPr>
        <w:t xml:space="preserve">: </w:t>
      </w:r>
      <w:r>
        <w:rPr>
          <w:rFonts w:ascii="Segoe UI" w:eastAsia="Times New Roman" w:hAnsi="Segoe UI" w:cs="Segoe UI"/>
          <w:noProof w:val="0"/>
          <w:color w:val="212529"/>
          <w:sz w:val="23"/>
          <w:szCs w:val="23"/>
          <w:lang w:eastAsia="es-CL" w:bidi="ar-SA"/>
        </w:rPr>
        <w:t>Se utiliza en conjunto con los tensores, y tienen por objetivo asegurar los contenedores a la cubierta del buque.</w:t>
      </w:r>
    </w:p>
    <w:p w14:paraId="317AD1E6" w14:textId="7D114EB4" w:rsidR="00B523C3" w:rsidRPr="00B523C3" w:rsidRDefault="00B523C3" w:rsidP="00B523C3">
      <w:pPr>
        <w:pStyle w:val="ListParagraph"/>
        <w:numPr>
          <w:ilvl w:val="0"/>
          <w:numId w:val="10"/>
        </w:numPr>
        <w:shd w:val="clear" w:color="auto" w:fill="FFFFFF"/>
        <w:spacing w:before="100" w:beforeAutospacing="1" w:after="100" w:afterAutospacing="1" w:line="240" w:lineRule="auto"/>
        <w:rPr>
          <w:rFonts w:ascii="Segoe UI" w:eastAsia="Times New Roman" w:hAnsi="Segoe UI" w:cs="Segoe UI"/>
          <w:noProof w:val="0"/>
          <w:color w:val="212529"/>
          <w:sz w:val="23"/>
          <w:szCs w:val="23"/>
          <w:u w:val="single"/>
          <w:lang w:eastAsia="es-CL" w:bidi="ar-SA"/>
        </w:rPr>
      </w:pPr>
      <w:r>
        <w:rPr>
          <w:rFonts w:ascii="Segoe UI" w:eastAsia="Times New Roman" w:hAnsi="Segoe UI" w:cs="Segoe UI"/>
          <w:noProof w:val="0"/>
          <w:color w:val="212529"/>
          <w:sz w:val="23"/>
          <w:szCs w:val="23"/>
          <w:u w:val="single"/>
          <w:lang w:eastAsia="es-CL" w:bidi="ar-SA"/>
        </w:rPr>
        <w:t xml:space="preserve">Tensor: </w:t>
      </w:r>
      <w:r>
        <w:rPr>
          <w:rFonts w:ascii="Segoe UI" w:eastAsia="Times New Roman" w:hAnsi="Segoe UI" w:cs="Segoe UI"/>
          <w:noProof w:val="0"/>
          <w:color w:val="212529"/>
          <w:sz w:val="23"/>
          <w:szCs w:val="23"/>
          <w:lang w:eastAsia="es-CL" w:bidi="ar-SA"/>
        </w:rPr>
        <w:t xml:space="preserve">Dispositivo de sujeción que junto a las barras de </w:t>
      </w:r>
      <w:proofErr w:type="spellStart"/>
      <w:r>
        <w:rPr>
          <w:rFonts w:ascii="Segoe UI" w:eastAsia="Times New Roman" w:hAnsi="Segoe UI" w:cs="Segoe UI"/>
          <w:noProof w:val="0"/>
          <w:color w:val="212529"/>
          <w:sz w:val="23"/>
          <w:szCs w:val="23"/>
          <w:lang w:eastAsia="es-CL" w:bidi="ar-SA"/>
        </w:rPr>
        <w:t>trincaje</w:t>
      </w:r>
      <w:proofErr w:type="spellEnd"/>
      <w:r>
        <w:rPr>
          <w:rFonts w:ascii="Segoe UI" w:eastAsia="Times New Roman" w:hAnsi="Segoe UI" w:cs="Segoe UI"/>
          <w:noProof w:val="0"/>
          <w:color w:val="212529"/>
          <w:sz w:val="23"/>
          <w:szCs w:val="23"/>
          <w:lang w:eastAsia="es-CL" w:bidi="ar-SA"/>
        </w:rPr>
        <w:t>, aseguran el contenedor a la cubierta median la tensión.</w:t>
      </w:r>
    </w:p>
    <w:p w14:paraId="12854794" w14:textId="0004545A" w:rsidR="00B523C3" w:rsidRPr="00B523C3" w:rsidRDefault="00B523C3" w:rsidP="00B523C3">
      <w:pPr>
        <w:pStyle w:val="ListParagraph"/>
        <w:numPr>
          <w:ilvl w:val="0"/>
          <w:numId w:val="10"/>
        </w:numPr>
        <w:shd w:val="clear" w:color="auto" w:fill="FFFFFF"/>
        <w:spacing w:before="100" w:beforeAutospacing="1" w:after="100" w:afterAutospacing="1" w:line="240" w:lineRule="auto"/>
        <w:rPr>
          <w:rFonts w:ascii="Segoe UI" w:eastAsia="Times New Roman" w:hAnsi="Segoe UI" w:cs="Segoe UI"/>
          <w:noProof w:val="0"/>
          <w:color w:val="212529"/>
          <w:sz w:val="23"/>
          <w:szCs w:val="23"/>
          <w:u w:val="single"/>
          <w:lang w:eastAsia="es-CL" w:bidi="ar-SA"/>
        </w:rPr>
      </w:pPr>
      <w:r>
        <w:rPr>
          <w:rFonts w:ascii="Segoe UI" w:eastAsia="Times New Roman" w:hAnsi="Segoe UI" w:cs="Segoe UI"/>
          <w:noProof w:val="0"/>
          <w:color w:val="212529"/>
          <w:sz w:val="23"/>
          <w:szCs w:val="23"/>
          <w:u w:val="single"/>
          <w:lang w:eastAsia="es-CL" w:bidi="ar-SA"/>
        </w:rPr>
        <w:t xml:space="preserve">Fundamentos: </w:t>
      </w:r>
      <w:r>
        <w:rPr>
          <w:rFonts w:ascii="Segoe UI" w:eastAsia="Times New Roman" w:hAnsi="Segoe UI" w:cs="Segoe UI"/>
          <w:noProof w:val="0"/>
          <w:color w:val="212529"/>
          <w:sz w:val="23"/>
          <w:szCs w:val="23"/>
          <w:lang w:eastAsia="es-CL" w:bidi="ar-SA"/>
        </w:rPr>
        <w:t xml:space="preserve">Piezas soldadas </w:t>
      </w:r>
      <w:r w:rsidR="009A2D13">
        <w:rPr>
          <w:rFonts w:ascii="Segoe UI" w:eastAsia="Times New Roman" w:hAnsi="Segoe UI" w:cs="Segoe UI"/>
          <w:noProof w:val="0"/>
          <w:color w:val="212529"/>
          <w:sz w:val="23"/>
          <w:szCs w:val="23"/>
          <w:lang w:eastAsia="es-CL" w:bidi="ar-SA"/>
        </w:rPr>
        <w:t>en las tapas de escotilla, soportes de cubierta, o en el fondo de la bodega. De esta forma, se pueden emplear para encajar los pines. Además, sirven para izar las tapas de escotilla con las grúas.</w:t>
      </w:r>
    </w:p>
    <w:p w14:paraId="5D26C858" w14:textId="557944B0" w:rsidR="00AF58D7" w:rsidRPr="00AF58D7" w:rsidRDefault="00AF58D7" w:rsidP="00AF58D7">
      <w:pPr>
        <w:shd w:val="clear" w:color="auto" w:fill="FFFFFF"/>
        <w:spacing w:before="100" w:beforeAutospacing="1" w:after="100" w:afterAutospacing="1" w:line="240" w:lineRule="auto"/>
        <w:rPr>
          <w:rFonts w:ascii="Segoe UI" w:eastAsia="Times New Roman" w:hAnsi="Segoe UI" w:cs="Segoe UI"/>
          <w:noProof w:val="0"/>
          <w:color w:val="212529"/>
          <w:sz w:val="23"/>
          <w:szCs w:val="23"/>
          <w:u w:val="single"/>
          <w:lang w:eastAsia="es-CL" w:bidi="ar-SA"/>
        </w:rPr>
      </w:pPr>
      <w:r>
        <w:rPr>
          <w:rFonts w:ascii="Segoe UI" w:eastAsia="Times New Roman" w:hAnsi="Segoe UI" w:cs="Segoe UI"/>
          <w:noProof w:val="0"/>
          <w:color w:val="212529"/>
          <w:sz w:val="23"/>
          <w:szCs w:val="23"/>
          <w:u w:val="single"/>
          <w:lang w:eastAsia="es-CL" w:bidi="ar-SA"/>
        </w:rPr>
        <w:t xml:space="preserve"> </w:t>
      </w:r>
    </w:p>
    <w:p w14:paraId="1F5C352A" w14:textId="2F70413C" w:rsidR="00CC4695" w:rsidRDefault="00CC4695" w:rsidP="00CC4695">
      <w:pPr>
        <w:shd w:val="clear" w:color="auto" w:fill="FFFFFF"/>
        <w:spacing w:before="100" w:beforeAutospacing="1" w:after="100" w:afterAutospacing="1" w:line="240" w:lineRule="auto"/>
        <w:ind w:left="720"/>
        <w:rPr>
          <w:rFonts w:ascii="Segoe UI" w:eastAsia="Times New Roman" w:hAnsi="Segoe UI" w:cs="Segoe UI"/>
          <w:b/>
          <w:bCs/>
          <w:noProof w:val="0"/>
          <w:color w:val="212529"/>
          <w:sz w:val="23"/>
          <w:szCs w:val="23"/>
          <w:lang w:eastAsia="es-CL" w:bidi="ar-SA"/>
        </w:rPr>
      </w:pPr>
    </w:p>
    <w:p w14:paraId="00835E63" w14:textId="4AC8A94C" w:rsidR="00CC4695" w:rsidRDefault="00CC4695" w:rsidP="00CC4695">
      <w:pPr>
        <w:shd w:val="clear" w:color="auto" w:fill="FFFFFF"/>
        <w:spacing w:before="100" w:beforeAutospacing="1" w:after="100" w:afterAutospacing="1" w:line="240" w:lineRule="auto"/>
        <w:ind w:left="720"/>
        <w:rPr>
          <w:rFonts w:ascii="Segoe UI" w:eastAsia="Times New Roman" w:hAnsi="Segoe UI" w:cs="Segoe UI"/>
          <w:b/>
          <w:bCs/>
          <w:noProof w:val="0"/>
          <w:color w:val="212529"/>
          <w:sz w:val="23"/>
          <w:szCs w:val="23"/>
          <w:lang w:eastAsia="es-CL" w:bidi="ar-SA"/>
        </w:rPr>
      </w:pPr>
    </w:p>
    <w:p w14:paraId="0F139E55" w14:textId="7EADDA06" w:rsidR="00CC4695" w:rsidRDefault="00CC4695" w:rsidP="00CC4695">
      <w:pPr>
        <w:shd w:val="clear" w:color="auto" w:fill="FFFFFF"/>
        <w:spacing w:before="100" w:beforeAutospacing="1" w:after="100" w:afterAutospacing="1" w:line="240" w:lineRule="auto"/>
        <w:ind w:left="720"/>
        <w:rPr>
          <w:rFonts w:ascii="Segoe UI" w:eastAsia="Times New Roman" w:hAnsi="Segoe UI" w:cs="Segoe UI"/>
          <w:b/>
          <w:bCs/>
          <w:noProof w:val="0"/>
          <w:color w:val="212529"/>
          <w:sz w:val="23"/>
          <w:szCs w:val="23"/>
          <w:lang w:eastAsia="es-CL" w:bidi="ar-SA"/>
        </w:rPr>
      </w:pPr>
    </w:p>
    <w:p w14:paraId="6E920C64" w14:textId="77777777" w:rsidR="00CC4695" w:rsidRDefault="00CC4695" w:rsidP="00CC4695">
      <w:pPr>
        <w:shd w:val="clear" w:color="auto" w:fill="FFFFFF"/>
        <w:spacing w:before="100" w:beforeAutospacing="1" w:after="100" w:afterAutospacing="1" w:line="240" w:lineRule="auto"/>
        <w:ind w:left="720"/>
        <w:rPr>
          <w:rFonts w:ascii="Segoe UI" w:eastAsia="Times New Roman" w:hAnsi="Segoe UI" w:cs="Segoe UI"/>
          <w:b/>
          <w:bCs/>
          <w:noProof w:val="0"/>
          <w:color w:val="212529"/>
          <w:sz w:val="23"/>
          <w:szCs w:val="23"/>
          <w:lang w:eastAsia="es-CL" w:bidi="ar-SA"/>
        </w:rPr>
      </w:pPr>
    </w:p>
    <w:p w14:paraId="45C172AD" w14:textId="6334945B" w:rsidR="00832563" w:rsidRDefault="00832563" w:rsidP="00832563">
      <w:pPr>
        <w:numPr>
          <w:ilvl w:val="0"/>
          <w:numId w:val="2"/>
        </w:numPr>
        <w:shd w:val="clear" w:color="auto" w:fill="FFFFFF"/>
        <w:spacing w:before="100" w:beforeAutospacing="1" w:after="100" w:afterAutospacing="1" w:line="240" w:lineRule="auto"/>
        <w:rPr>
          <w:rFonts w:ascii="Segoe UI" w:eastAsia="Times New Roman" w:hAnsi="Segoe UI" w:cs="Segoe UI"/>
          <w:b/>
          <w:bCs/>
          <w:noProof w:val="0"/>
          <w:color w:val="212529"/>
          <w:sz w:val="23"/>
          <w:szCs w:val="23"/>
          <w:lang w:eastAsia="es-CL" w:bidi="ar-SA"/>
        </w:rPr>
      </w:pPr>
      <w:r w:rsidRPr="00832563">
        <w:rPr>
          <w:rFonts w:ascii="Segoe UI" w:eastAsia="Times New Roman" w:hAnsi="Segoe UI" w:cs="Segoe UI"/>
          <w:b/>
          <w:bCs/>
          <w:noProof w:val="0"/>
          <w:color w:val="212529"/>
          <w:sz w:val="23"/>
          <w:szCs w:val="23"/>
          <w:lang w:eastAsia="es-CL" w:bidi="ar-SA"/>
        </w:rPr>
        <w:lastRenderedPageBreak/>
        <w:t>Mencionar accidentes ocurridos en contenedores (idealmente con imágenes) debido a mala estiba interior, defectos en las trincas, mal tiempo, incendios, explosiones y otros que estime de interés. </w:t>
      </w:r>
    </w:p>
    <w:p w14:paraId="45B4BB37" w14:textId="1F976680" w:rsidR="00074980" w:rsidRPr="00074980" w:rsidRDefault="00CC4695" w:rsidP="00CC4695">
      <w:pPr>
        <w:pStyle w:val="ListParagraph"/>
        <w:numPr>
          <w:ilvl w:val="0"/>
          <w:numId w:val="11"/>
        </w:numPr>
        <w:shd w:val="clear" w:color="auto" w:fill="FFFFFF"/>
        <w:spacing w:before="100" w:beforeAutospacing="1" w:after="100" w:afterAutospacing="1" w:line="240" w:lineRule="auto"/>
        <w:rPr>
          <w:rFonts w:ascii="Segoe UI" w:eastAsia="Times New Roman" w:hAnsi="Segoe UI" w:cs="Segoe UI"/>
          <w:noProof w:val="0"/>
          <w:color w:val="212529"/>
          <w:sz w:val="23"/>
          <w:szCs w:val="23"/>
          <w:u w:val="single"/>
          <w:lang w:eastAsia="es-CL" w:bidi="ar-SA"/>
        </w:rPr>
      </w:pPr>
      <w:r w:rsidRPr="00CC4695">
        <w:rPr>
          <w:rFonts w:ascii="Segoe UI" w:eastAsia="Times New Roman" w:hAnsi="Segoe UI" w:cs="Segoe UI"/>
          <w:noProof w:val="0"/>
          <w:color w:val="212529"/>
          <w:sz w:val="23"/>
          <w:szCs w:val="23"/>
          <w:u w:val="single"/>
          <w:lang w:eastAsia="es-CL" w:bidi="ar-SA"/>
        </w:rPr>
        <w:t>Accidente de la MN Porvenir I:</w:t>
      </w:r>
      <w:r>
        <w:rPr>
          <w:rFonts w:ascii="Segoe UI" w:eastAsia="Times New Roman" w:hAnsi="Segoe UI" w:cs="Segoe UI"/>
          <w:noProof w:val="0"/>
          <w:color w:val="212529"/>
          <w:sz w:val="23"/>
          <w:szCs w:val="23"/>
          <w:u w:val="single"/>
          <w:lang w:eastAsia="es-CL" w:bidi="ar-SA"/>
        </w:rPr>
        <w:t xml:space="preserve"> </w:t>
      </w:r>
      <w:r w:rsidR="008159CA">
        <w:rPr>
          <w:rFonts w:ascii="Segoe UI" w:eastAsia="Times New Roman" w:hAnsi="Segoe UI" w:cs="Segoe UI"/>
          <w:noProof w:val="0"/>
          <w:color w:val="212529"/>
          <w:sz w:val="23"/>
          <w:szCs w:val="23"/>
          <w:lang w:eastAsia="es-CL" w:bidi="ar-SA"/>
        </w:rPr>
        <w:t xml:space="preserve">Accidente ocurrido en aguas nacionales, donde la motonave “Porvenir I” zarpó desde el puerto de Chacabuco con destino a Talcahuano, portando alrededor de 34 contenedores con pescado congelado. </w:t>
      </w:r>
    </w:p>
    <w:p w14:paraId="6BFA24AE" w14:textId="7B9C31A2" w:rsidR="00074980" w:rsidRDefault="00074980" w:rsidP="00074980">
      <w:pPr>
        <w:pStyle w:val="ListParagraph"/>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 xml:space="preserve">Las apremiantes condiciones climáticas, fueron advertidas por la dotación del buque, quienes no lograron convencer al Capitán de fondear y resguardarse del mal tiempo. Posteriormente, a las 07:51 </w:t>
      </w:r>
      <w:proofErr w:type="spellStart"/>
      <w:r>
        <w:rPr>
          <w:rFonts w:ascii="Segoe UI" w:eastAsia="Times New Roman" w:hAnsi="Segoe UI" w:cs="Segoe UI"/>
          <w:noProof w:val="0"/>
          <w:color w:val="212529"/>
          <w:sz w:val="23"/>
          <w:szCs w:val="23"/>
          <w:lang w:eastAsia="es-CL" w:bidi="ar-SA"/>
        </w:rPr>
        <w:t>hrs</w:t>
      </w:r>
      <w:proofErr w:type="spellEnd"/>
      <w:r>
        <w:rPr>
          <w:rFonts w:ascii="Segoe UI" w:eastAsia="Times New Roman" w:hAnsi="Segoe UI" w:cs="Segoe UI"/>
          <w:noProof w:val="0"/>
          <w:color w:val="212529"/>
          <w:sz w:val="23"/>
          <w:szCs w:val="23"/>
          <w:lang w:eastAsia="es-CL" w:bidi="ar-SA"/>
        </w:rPr>
        <w:t xml:space="preserve"> aproximadamente, la M/N informa su situación: 40° de escora, buque desestibado y derivando a costa. Todo esto, con 15 almas a bordo. </w:t>
      </w:r>
    </w:p>
    <w:p w14:paraId="461B5862" w14:textId="7C62F8FF" w:rsidR="00074980" w:rsidRPr="00074980" w:rsidRDefault="00074980" w:rsidP="00074980">
      <w:pPr>
        <w:pStyle w:val="ListParagraph"/>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 xml:space="preserve">Finalmente, y pese a los intentos de la autoridad marítima, </w:t>
      </w:r>
      <w:r w:rsidR="00C26A13">
        <w:rPr>
          <w:rFonts w:ascii="Segoe UI" w:eastAsia="Times New Roman" w:hAnsi="Segoe UI" w:cs="Segoe UI"/>
          <w:noProof w:val="0"/>
          <w:color w:val="212529"/>
          <w:sz w:val="23"/>
          <w:szCs w:val="23"/>
          <w:lang w:eastAsia="es-CL" w:bidi="ar-SA"/>
        </w:rPr>
        <w:t xml:space="preserve">se rescataron con vida 12 personas y fallecieron otras 3 (Capitán, primer piloto y jefe de </w:t>
      </w:r>
      <w:r w:rsidR="00230628">
        <w:rPr>
          <w:rFonts w:ascii="Segoe UI" w:eastAsia="Times New Roman" w:hAnsi="Segoe UI" w:cs="Segoe UI"/>
          <w:noProof w:val="0"/>
          <w:color w:val="212529"/>
          <w:sz w:val="23"/>
          <w:szCs w:val="23"/>
          <w:lang w:eastAsia="es-CL" w:bidi="ar-SA"/>
        </w:rPr>
        <w:t>máquinas</w:t>
      </w:r>
      <w:r w:rsidR="00C26A13">
        <w:rPr>
          <w:rFonts w:ascii="Segoe UI" w:eastAsia="Times New Roman" w:hAnsi="Segoe UI" w:cs="Segoe UI"/>
          <w:noProof w:val="0"/>
          <w:color w:val="212529"/>
          <w:sz w:val="23"/>
          <w:szCs w:val="23"/>
          <w:lang w:eastAsia="es-CL" w:bidi="ar-SA"/>
        </w:rPr>
        <w:t xml:space="preserve"> respectivamente).</w:t>
      </w:r>
    </w:p>
    <w:p w14:paraId="2569A3FB" w14:textId="70F8DABE" w:rsidR="00AB6AF8" w:rsidRDefault="00074980" w:rsidP="00074980">
      <w:pPr>
        <w:pStyle w:val="ListParagraph"/>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Si bien, se reconoce que el día del accidente existía un frente de mal tiempo que imperaba en la zona, l</w:t>
      </w:r>
      <w:r w:rsidR="008159CA">
        <w:rPr>
          <w:rFonts w:ascii="Segoe UI" w:eastAsia="Times New Roman" w:hAnsi="Segoe UI" w:cs="Segoe UI"/>
          <w:noProof w:val="0"/>
          <w:color w:val="212529"/>
          <w:sz w:val="23"/>
          <w:szCs w:val="23"/>
          <w:lang w:eastAsia="es-CL" w:bidi="ar-SA"/>
        </w:rPr>
        <w:t>a investigación realizada por la Armada estableció que la principal causa fue: “no verificar la correcta trinca de los contenedores por parte de la dotación del buque”</w:t>
      </w:r>
      <w:r>
        <w:rPr>
          <w:rFonts w:ascii="Segoe UI" w:eastAsia="Times New Roman" w:hAnsi="Segoe UI" w:cs="Segoe UI"/>
          <w:noProof w:val="0"/>
          <w:color w:val="212529"/>
          <w:sz w:val="23"/>
          <w:szCs w:val="23"/>
          <w:lang w:eastAsia="es-CL" w:bidi="ar-SA"/>
        </w:rPr>
        <w:t>. Lo anterior, se justifica considerando que al momento del accidente otros seis buques navegaban por el área y ninguno resultó con daños</w:t>
      </w:r>
      <w:r w:rsidR="00AB6AF8">
        <w:rPr>
          <w:rFonts w:ascii="Segoe UI" w:eastAsia="Times New Roman" w:hAnsi="Segoe UI" w:cs="Segoe UI"/>
          <w:noProof w:val="0"/>
          <w:color w:val="212529"/>
          <w:sz w:val="23"/>
          <w:szCs w:val="23"/>
          <w:lang w:eastAsia="es-CL" w:bidi="ar-SA"/>
        </w:rPr>
        <w:t xml:space="preserve"> producto del mal tiempo</w:t>
      </w:r>
      <w:r>
        <w:rPr>
          <w:rFonts w:ascii="Segoe UI" w:eastAsia="Times New Roman" w:hAnsi="Segoe UI" w:cs="Segoe UI"/>
          <w:noProof w:val="0"/>
          <w:color w:val="212529"/>
          <w:sz w:val="23"/>
          <w:szCs w:val="23"/>
          <w:lang w:eastAsia="es-CL" w:bidi="ar-SA"/>
        </w:rPr>
        <w:t xml:space="preserve">. </w:t>
      </w:r>
      <w:r w:rsidR="00C26A13">
        <w:rPr>
          <w:rFonts w:ascii="Segoe UI" w:eastAsia="Times New Roman" w:hAnsi="Segoe UI" w:cs="Segoe UI"/>
          <w:noProof w:val="0"/>
          <w:color w:val="212529"/>
          <w:sz w:val="23"/>
          <w:szCs w:val="23"/>
          <w:lang w:eastAsia="es-CL" w:bidi="ar-SA"/>
        </w:rPr>
        <w:t>El factor humano nuevamente jugó un papel fundamental, tanto en la incorrecta trinca de los contenedores (</w:t>
      </w:r>
      <w:r w:rsidR="005C6FFB">
        <w:rPr>
          <w:rFonts w:ascii="Segoe UI" w:eastAsia="Times New Roman" w:hAnsi="Segoe UI" w:cs="Segoe UI"/>
          <w:noProof w:val="0"/>
          <w:color w:val="212529"/>
          <w:sz w:val="23"/>
          <w:szCs w:val="23"/>
          <w:lang w:eastAsia="es-CL" w:bidi="ar-SA"/>
        </w:rPr>
        <w:t xml:space="preserve">y en </w:t>
      </w:r>
      <w:r w:rsidR="00C26A13">
        <w:rPr>
          <w:rFonts w:ascii="Segoe UI" w:eastAsia="Times New Roman" w:hAnsi="Segoe UI" w:cs="Segoe UI"/>
          <w:noProof w:val="0"/>
          <w:color w:val="212529"/>
          <w:sz w:val="23"/>
          <w:szCs w:val="23"/>
          <w:lang w:eastAsia="es-CL" w:bidi="ar-SA"/>
        </w:rPr>
        <w:t>su posterior verificación)</w:t>
      </w:r>
      <w:r w:rsidR="00AB6AF8">
        <w:rPr>
          <w:rFonts w:ascii="Segoe UI" w:eastAsia="Times New Roman" w:hAnsi="Segoe UI" w:cs="Segoe UI"/>
          <w:noProof w:val="0"/>
          <w:color w:val="212529"/>
          <w:sz w:val="23"/>
          <w:szCs w:val="23"/>
          <w:lang w:eastAsia="es-CL" w:bidi="ar-SA"/>
        </w:rPr>
        <w:t xml:space="preserve">, así como también, </w:t>
      </w:r>
      <w:r w:rsidR="00C26A13">
        <w:rPr>
          <w:rFonts w:ascii="Segoe UI" w:eastAsia="Times New Roman" w:hAnsi="Segoe UI" w:cs="Segoe UI"/>
          <w:noProof w:val="0"/>
          <w:color w:val="212529"/>
          <w:sz w:val="23"/>
          <w:szCs w:val="23"/>
          <w:lang w:eastAsia="es-CL" w:bidi="ar-SA"/>
        </w:rPr>
        <w:t xml:space="preserve">tras </w:t>
      </w:r>
      <w:r w:rsidR="00230628">
        <w:rPr>
          <w:rFonts w:ascii="Segoe UI" w:eastAsia="Times New Roman" w:hAnsi="Segoe UI" w:cs="Segoe UI"/>
          <w:noProof w:val="0"/>
          <w:color w:val="212529"/>
          <w:sz w:val="23"/>
          <w:szCs w:val="23"/>
          <w:lang w:eastAsia="es-CL" w:bidi="ar-SA"/>
        </w:rPr>
        <w:t>la decisión</w:t>
      </w:r>
      <w:r w:rsidR="00C26A13">
        <w:rPr>
          <w:rFonts w:ascii="Segoe UI" w:eastAsia="Times New Roman" w:hAnsi="Segoe UI" w:cs="Segoe UI"/>
          <w:noProof w:val="0"/>
          <w:color w:val="212529"/>
          <w:sz w:val="23"/>
          <w:szCs w:val="23"/>
          <w:lang w:eastAsia="es-CL" w:bidi="ar-SA"/>
        </w:rPr>
        <w:t xml:space="preserve"> del Capitán de mantener la navegación.</w:t>
      </w:r>
      <w:r w:rsidR="00230628">
        <w:rPr>
          <w:rFonts w:ascii="Segoe UI" w:eastAsia="Times New Roman" w:hAnsi="Segoe UI" w:cs="Segoe UI"/>
          <w:noProof w:val="0"/>
          <w:color w:val="212529"/>
          <w:sz w:val="23"/>
          <w:szCs w:val="23"/>
          <w:lang w:eastAsia="es-CL" w:bidi="ar-SA"/>
        </w:rPr>
        <w:t xml:space="preserve"> La acumulación de contenedores en una banda del buque dificultó el rescate, no obstante, se logró rescatar a más de la mitad de la dotación con vida</w:t>
      </w:r>
      <w:r w:rsidR="00CF6637">
        <w:rPr>
          <w:rFonts w:ascii="Segoe UI" w:eastAsia="Times New Roman" w:hAnsi="Segoe UI" w:cs="Segoe UI"/>
          <w:noProof w:val="0"/>
          <w:color w:val="212529"/>
          <w:sz w:val="23"/>
          <w:szCs w:val="23"/>
          <w:lang w:eastAsia="es-CL" w:bidi="ar-SA"/>
        </w:rPr>
        <w:t>.</w:t>
      </w:r>
    </w:p>
    <w:p w14:paraId="20253CCF" w14:textId="036FFC33" w:rsidR="000676DB" w:rsidRDefault="00CF6637" w:rsidP="00074980">
      <w:pPr>
        <w:pStyle w:val="ListParagraph"/>
        <w:shd w:val="clear" w:color="auto" w:fill="FFFFFF"/>
        <w:spacing w:before="100" w:beforeAutospacing="1" w:after="100" w:afterAutospacing="1" w:line="240" w:lineRule="auto"/>
        <w:rPr>
          <w:rFonts w:ascii="Segoe UI" w:eastAsia="Times New Roman" w:hAnsi="Segoe UI" w:cs="Segoe UI"/>
          <w:noProof w:val="0"/>
          <w:color w:val="212529"/>
          <w:sz w:val="23"/>
          <w:szCs w:val="23"/>
          <w:u w:val="single"/>
          <w:lang w:eastAsia="es-CL" w:bidi="ar-SA"/>
        </w:rPr>
      </w:pPr>
      <w:r>
        <w:rPr>
          <w:rFonts w:ascii="Segoe UI" w:eastAsia="Times New Roman" w:hAnsi="Segoe UI" w:cs="Segoe UI"/>
          <w:color w:val="212529"/>
          <w:sz w:val="23"/>
          <w:szCs w:val="23"/>
          <w:u w:val="single"/>
          <w:lang w:eastAsia="es-CL" w:bidi="ar-SA"/>
        </w:rPr>
        <w:drawing>
          <wp:anchor distT="0" distB="0" distL="114300" distR="114300" simplePos="0" relativeHeight="251660288" behindDoc="0" locked="0" layoutInCell="1" allowOverlap="1" wp14:anchorId="5DF92D0A" wp14:editId="27473A04">
            <wp:simplePos x="0" y="0"/>
            <wp:positionH relativeFrom="margin">
              <wp:posOffset>2482048</wp:posOffset>
            </wp:positionH>
            <wp:positionV relativeFrom="paragraph">
              <wp:posOffset>116868</wp:posOffset>
            </wp:positionV>
            <wp:extent cx="2795215" cy="1828577"/>
            <wp:effectExtent l="0" t="0" r="5715"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00793" cy="1832226"/>
                    </a:xfrm>
                    <a:prstGeom prst="rect">
                      <a:avLst/>
                    </a:prstGeom>
                    <a:noFill/>
                  </pic:spPr>
                </pic:pic>
              </a:graphicData>
            </a:graphic>
            <wp14:sizeRelH relativeFrom="margin">
              <wp14:pctWidth>0</wp14:pctWidth>
            </wp14:sizeRelH>
            <wp14:sizeRelV relativeFrom="margin">
              <wp14:pctHeight>0</wp14:pctHeight>
            </wp14:sizeRelV>
          </wp:anchor>
        </w:drawing>
      </w:r>
      <w:r>
        <w:rPr>
          <w:rFonts w:ascii="Segoe UI" w:eastAsia="Times New Roman" w:hAnsi="Segoe UI" w:cs="Segoe UI"/>
          <w:color w:val="212529"/>
          <w:sz w:val="23"/>
          <w:szCs w:val="23"/>
          <w:u w:val="single"/>
          <w:lang w:eastAsia="es-CL" w:bidi="ar-SA"/>
        </w:rPr>
        <w:drawing>
          <wp:anchor distT="0" distB="0" distL="114300" distR="114300" simplePos="0" relativeHeight="251659264" behindDoc="0" locked="0" layoutInCell="1" allowOverlap="1" wp14:anchorId="5FEAD69C" wp14:editId="51B0B4E2">
            <wp:simplePos x="0" y="0"/>
            <wp:positionH relativeFrom="column">
              <wp:posOffset>247733</wp:posOffset>
            </wp:positionH>
            <wp:positionV relativeFrom="paragraph">
              <wp:posOffset>132769</wp:posOffset>
            </wp:positionV>
            <wp:extent cx="2246241" cy="3689405"/>
            <wp:effectExtent l="0" t="0" r="190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50266" cy="369601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0628">
        <w:rPr>
          <w:rFonts w:ascii="Segoe UI" w:eastAsia="Times New Roman" w:hAnsi="Segoe UI" w:cs="Segoe UI"/>
          <w:noProof w:val="0"/>
          <w:color w:val="212529"/>
          <w:sz w:val="23"/>
          <w:szCs w:val="23"/>
          <w:lang w:eastAsia="es-CL" w:bidi="ar-SA"/>
        </w:rPr>
        <w:t>.</w:t>
      </w:r>
      <w:r w:rsidR="00AB6AF8" w:rsidRPr="00AB6AF8">
        <w:rPr>
          <w:rFonts w:ascii="Segoe UI" w:eastAsia="Times New Roman" w:hAnsi="Segoe UI" w:cs="Segoe UI"/>
          <w:color w:val="212529"/>
          <w:sz w:val="23"/>
          <w:szCs w:val="23"/>
          <w:u w:val="single"/>
          <w:lang w:eastAsia="es-CL" w:bidi="ar-SA"/>
        </w:rPr>
        <w:t xml:space="preserve"> </w:t>
      </w:r>
    </w:p>
    <w:p w14:paraId="0FA0098B" w14:textId="2D5B3CBB" w:rsidR="00CC4695" w:rsidRPr="00CC4695" w:rsidRDefault="00CC4695" w:rsidP="00CC4695">
      <w:pPr>
        <w:shd w:val="clear" w:color="auto" w:fill="FFFFFF"/>
        <w:spacing w:before="100" w:beforeAutospacing="1" w:after="100" w:afterAutospacing="1" w:line="240" w:lineRule="auto"/>
        <w:ind w:left="360"/>
        <w:rPr>
          <w:rFonts w:ascii="Segoe UI" w:eastAsia="Times New Roman" w:hAnsi="Segoe UI" w:cs="Segoe UI"/>
          <w:noProof w:val="0"/>
          <w:color w:val="212529"/>
          <w:sz w:val="23"/>
          <w:szCs w:val="23"/>
          <w:u w:val="single"/>
          <w:lang w:eastAsia="es-CL" w:bidi="ar-SA"/>
        </w:rPr>
      </w:pPr>
    </w:p>
    <w:p w14:paraId="31A8BD43" w14:textId="4F87B047" w:rsidR="00CC4695" w:rsidRDefault="00CC4695" w:rsidP="00CC4695">
      <w:pPr>
        <w:shd w:val="clear" w:color="auto" w:fill="FFFFFF"/>
        <w:spacing w:before="100" w:beforeAutospacing="1" w:after="100" w:afterAutospacing="1" w:line="240" w:lineRule="auto"/>
        <w:rPr>
          <w:rFonts w:ascii="Segoe UI" w:eastAsia="Times New Roman" w:hAnsi="Segoe UI" w:cs="Segoe UI"/>
          <w:noProof w:val="0"/>
          <w:color w:val="212529"/>
          <w:sz w:val="23"/>
          <w:szCs w:val="23"/>
          <w:u w:val="single"/>
          <w:lang w:eastAsia="es-CL" w:bidi="ar-SA"/>
        </w:rPr>
      </w:pPr>
    </w:p>
    <w:p w14:paraId="73150F3E" w14:textId="270B15C6" w:rsidR="00CC4695" w:rsidRDefault="00CC4695" w:rsidP="00CC4695">
      <w:pPr>
        <w:shd w:val="clear" w:color="auto" w:fill="FFFFFF"/>
        <w:spacing w:before="100" w:beforeAutospacing="1" w:after="100" w:afterAutospacing="1" w:line="240" w:lineRule="auto"/>
        <w:rPr>
          <w:rFonts w:ascii="Segoe UI" w:eastAsia="Times New Roman" w:hAnsi="Segoe UI" w:cs="Segoe UI"/>
          <w:noProof w:val="0"/>
          <w:color w:val="212529"/>
          <w:sz w:val="23"/>
          <w:szCs w:val="23"/>
          <w:u w:val="single"/>
          <w:lang w:eastAsia="es-CL" w:bidi="ar-SA"/>
        </w:rPr>
      </w:pPr>
    </w:p>
    <w:p w14:paraId="58FEE425" w14:textId="45834618" w:rsidR="00CC4695" w:rsidRDefault="00CC4695" w:rsidP="00CC4695">
      <w:pPr>
        <w:shd w:val="clear" w:color="auto" w:fill="FFFFFF"/>
        <w:spacing w:before="100" w:beforeAutospacing="1" w:after="100" w:afterAutospacing="1" w:line="240" w:lineRule="auto"/>
        <w:rPr>
          <w:rFonts w:ascii="Segoe UI" w:eastAsia="Times New Roman" w:hAnsi="Segoe UI" w:cs="Segoe UI"/>
          <w:noProof w:val="0"/>
          <w:color w:val="212529"/>
          <w:sz w:val="23"/>
          <w:szCs w:val="23"/>
          <w:u w:val="single"/>
          <w:lang w:eastAsia="es-CL" w:bidi="ar-SA"/>
        </w:rPr>
      </w:pPr>
    </w:p>
    <w:p w14:paraId="5824DAB6" w14:textId="365210A2" w:rsidR="00CC4695" w:rsidRDefault="00CF6637" w:rsidP="00CC4695">
      <w:pPr>
        <w:shd w:val="clear" w:color="auto" w:fill="FFFFFF"/>
        <w:spacing w:before="100" w:beforeAutospacing="1" w:after="100" w:afterAutospacing="1" w:line="240" w:lineRule="auto"/>
        <w:rPr>
          <w:rFonts w:ascii="Segoe UI" w:eastAsia="Times New Roman" w:hAnsi="Segoe UI" w:cs="Segoe UI"/>
          <w:noProof w:val="0"/>
          <w:color w:val="212529"/>
          <w:sz w:val="23"/>
          <w:szCs w:val="23"/>
          <w:u w:val="single"/>
          <w:lang w:eastAsia="es-CL" w:bidi="ar-SA"/>
        </w:rPr>
      </w:pPr>
      <w:r>
        <w:rPr>
          <w:rFonts w:ascii="Segoe UI" w:eastAsia="Times New Roman" w:hAnsi="Segoe UI" w:cs="Segoe UI"/>
          <w:color w:val="212529"/>
          <w:sz w:val="23"/>
          <w:szCs w:val="23"/>
          <w:u w:val="single"/>
          <w:lang w:eastAsia="es-CL" w:bidi="ar-SA"/>
        </w:rPr>
        <w:drawing>
          <wp:anchor distT="0" distB="0" distL="114300" distR="114300" simplePos="0" relativeHeight="251658240" behindDoc="0" locked="0" layoutInCell="1" allowOverlap="1" wp14:anchorId="56957A39" wp14:editId="096B1259">
            <wp:simplePos x="0" y="0"/>
            <wp:positionH relativeFrom="margin">
              <wp:posOffset>2490001</wp:posOffset>
            </wp:positionH>
            <wp:positionV relativeFrom="paragraph">
              <wp:posOffset>69215</wp:posOffset>
            </wp:positionV>
            <wp:extent cx="2787263" cy="1915478"/>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1377" cy="1918305"/>
                    </a:xfrm>
                    <a:prstGeom prst="rect">
                      <a:avLst/>
                    </a:prstGeom>
                    <a:noFill/>
                  </pic:spPr>
                </pic:pic>
              </a:graphicData>
            </a:graphic>
            <wp14:sizeRelH relativeFrom="page">
              <wp14:pctWidth>0</wp14:pctWidth>
            </wp14:sizeRelH>
            <wp14:sizeRelV relativeFrom="page">
              <wp14:pctHeight>0</wp14:pctHeight>
            </wp14:sizeRelV>
          </wp:anchor>
        </w:drawing>
      </w:r>
    </w:p>
    <w:p w14:paraId="4055448C" w14:textId="24B7245A" w:rsidR="00CC4695" w:rsidRDefault="00CC4695" w:rsidP="00CC4695">
      <w:pPr>
        <w:shd w:val="clear" w:color="auto" w:fill="FFFFFF"/>
        <w:spacing w:before="100" w:beforeAutospacing="1" w:after="100" w:afterAutospacing="1" w:line="240" w:lineRule="auto"/>
        <w:rPr>
          <w:rFonts w:ascii="Segoe UI" w:eastAsia="Times New Roman" w:hAnsi="Segoe UI" w:cs="Segoe UI"/>
          <w:noProof w:val="0"/>
          <w:color w:val="212529"/>
          <w:sz w:val="23"/>
          <w:szCs w:val="23"/>
          <w:u w:val="single"/>
          <w:lang w:eastAsia="es-CL" w:bidi="ar-SA"/>
        </w:rPr>
      </w:pPr>
    </w:p>
    <w:p w14:paraId="20FA5748" w14:textId="08356DC9" w:rsidR="00CC4695" w:rsidRDefault="00CC4695" w:rsidP="00CC4695">
      <w:pPr>
        <w:shd w:val="clear" w:color="auto" w:fill="FFFFFF"/>
        <w:spacing w:before="100" w:beforeAutospacing="1" w:after="100" w:afterAutospacing="1" w:line="240" w:lineRule="auto"/>
        <w:rPr>
          <w:rFonts w:ascii="Segoe UI" w:eastAsia="Times New Roman" w:hAnsi="Segoe UI" w:cs="Segoe UI"/>
          <w:noProof w:val="0"/>
          <w:color w:val="212529"/>
          <w:sz w:val="23"/>
          <w:szCs w:val="23"/>
          <w:u w:val="single"/>
          <w:lang w:eastAsia="es-CL" w:bidi="ar-SA"/>
        </w:rPr>
      </w:pPr>
    </w:p>
    <w:p w14:paraId="28425E7D" w14:textId="152FA6CC" w:rsidR="00BA7E2D" w:rsidRDefault="00BA7E2D" w:rsidP="00CC4695">
      <w:pPr>
        <w:shd w:val="clear" w:color="auto" w:fill="FFFFFF"/>
        <w:spacing w:before="100" w:beforeAutospacing="1" w:after="100" w:afterAutospacing="1" w:line="240" w:lineRule="auto"/>
        <w:rPr>
          <w:rFonts w:ascii="Segoe UI" w:eastAsia="Times New Roman" w:hAnsi="Segoe UI" w:cs="Segoe UI"/>
          <w:noProof w:val="0"/>
          <w:color w:val="212529"/>
          <w:sz w:val="23"/>
          <w:szCs w:val="23"/>
          <w:u w:val="single"/>
          <w:lang w:eastAsia="es-CL" w:bidi="ar-SA"/>
        </w:rPr>
      </w:pPr>
    </w:p>
    <w:p w14:paraId="50CF40BE" w14:textId="60F5E962" w:rsidR="009039E7" w:rsidRPr="008C7F2C" w:rsidRDefault="00C03BAF" w:rsidP="009039E7">
      <w:pPr>
        <w:pStyle w:val="ListParagraph"/>
        <w:numPr>
          <w:ilvl w:val="0"/>
          <w:numId w:val="11"/>
        </w:numPr>
        <w:shd w:val="clear" w:color="auto" w:fill="FFFFFF"/>
        <w:spacing w:before="100" w:beforeAutospacing="1" w:after="100" w:afterAutospacing="1" w:line="240" w:lineRule="auto"/>
        <w:rPr>
          <w:rFonts w:ascii="Segoe UI" w:eastAsia="Times New Roman" w:hAnsi="Segoe UI" w:cs="Segoe UI"/>
          <w:noProof w:val="0"/>
          <w:color w:val="212529"/>
          <w:sz w:val="23"/>
          <w:szCs w:val="23"/>
          <w:u w:val="single"/>
          <w:lang w:eastAsia="es-CL" w:bidi="ar-SA"/>
        </w:rPr>
      </w:pPr>
      <w:r w:rsidRPr="00F8320A">
        <w:rPr>
          <w:rFonts w:ascii="Segoe UI" w:eastAsia="Times New Roman" w:hAnsi="Segoe UI" w:cs="Segoe UI"/>
          <w:noProof w:val="0"/>
          <w:color w:val="212529"/>
          <w:sz w:val="23"/>
          <w:szCs w:val="23"/>
          <w:u w:val="single"/>
          <w:lang w:eastAsia="es-CL" w:bidi="ar-SA"/>
        </w:rPr>
        <w:lastRenderedPageBreak/>
        <w:t xml:space="preserve">Incidente del </w:t>
      </w:r>
      <w:r w:rsidR="005C6C3B" w:rsidRPr="00F8320A">
        <w:rPr>
          <w:rFonts w:ascii="Segoe UI" w:eastAsia="Times New Roman" w:hAnsi="Segoe UI" w:cs="Segoe UI"/>
          <w:noProof w:val="0"/>
          <w:color w:val="212529"/>
          <w:sz w:val="23"/>
          <w:szCs w:val="23"/>
          <w:u w:val="single"/>
          <w:lang w:eastAsia="es-CL" w:bidi="ar-SA"/>
        </w:rPr>
        <w:t xml:space="preserve">B/M DENEB: </w:t>
      </w:r>
      <w:r w:rsidR="005C6C3B" w:rsidRPr="00F8320A">
        <w:rPr>
          <w:rFonts w:ascii="Segoe UI" w:eastAsia="Times New Roman" w:hAnsi="Segoe UI" w:cs="Segoe UI"/>
          <w:noProof w:val="0"/>
          <w:color w:val="212529"/>
          <w:sz w:val="23"/>
          <w:szCs w:val="23"/>
          <w:lang w:eastAsia="es-CL" w:bidi="ar-SA"/>
        </w:rPr>
        <w:t xml:space="preserve"> El 11 de junio de 2011, el buque mercante portacontenedores (B/M) DENEB, se encontraba realizando faenas de carga de contenedores de 20 y 40 pies. El buque, tenia por objetivo cargar alrededor </w:t>
      </w:r>
      <w:r w:rsidR="00F8320A" w:rsidRPr="00F8320A">
        <w:rPr>
          <w:rFonts w:ascii="Segoe UI" w:eastAsia="Times New Roman" w:hAnsi="Segoe UI" w:cs="Segoe UI"/>
          <w:noProof w:val="0"/>
          <w:color w:val="212529"/>
          <w:sz w:val="23"/>
          <w:szCs w:val="23"/>
          <w:lang w:eastAsia="es-CL" w:bidi="ar-SA"/>
        </w:rPr>
        <w:t>de 163 contenedores</w:t>
      </w:r>
      <w:r w:rsidR="00667F62">
        <w:rPr>
          <w:rFonts w:ascii="Segoe UI" w:eastAsia="Times New Roman" w:hAnsi="Segoe UI" w:cs="Segoe UI"/>
          <w:noProof w:val="0"/>
          <w:color w:val="212529"/>
          <w:sz w:val="23"/>
          <w:szCs w:val="23"/>
          <w:lang w:eastAsia="es-CL" w:bidi="ar-SA"/>
        </w:rPr>
        <w:t xml:space="preserve"> para llevarlos</w:t>
      </w:r>
      <w:r w:rsidR="00F8320A" w:rsidRPr="00F8320A">
        <w:rPr>
          <w:rFonts w:ascii="Segoe UI" w:eastAsia="Times New Roman" w:hAnsi="Segoe UI" w:cs="Segoe UI"/>
          <w:noProof w:val="0"/>
          <w:color w:val="212529"/>
          <w:sz w:val="23"/>
          <w:szCs w:val="23"/>
          <w:lang w:eastAsia="es-CL" w:bidi="ar-SA"/>
        </w:rPr>
        <w:t xml:space="preserve"> con destino a Italia. Durante la maniobra de estiba,</w:t>
      </w:r>
      <w:r w:rsidR="006D0ACC">
        <w:rPr>
          <w:rFonts w:ascii="Segoe UI" w:eastAsia="Times New Roman" w:hAnsi="Segoe UI" w:cs="Segoe UI"/>
          <w:noProof w:val="0"/>
          <w:color w:val="212529"/>
          <w:sz w:val="23"/>
          <w:szCs w:val="23"/>
          <w:lang w:eastAsia="es-CL" w:bidi="ar-SA"/>
        </w:rPr>
        <w:t xml:space="preserve"> </w:t>
      </w:r>
      <w:r w:rsidR="00F8320A" w:rsidRPr="00F8320A">
        <w:rPr>
          <w:rFonts w:ascii="Segoe UI" w:eastAsia="Times New Roman" w:hAnsi="Segoe UI" w:cs="Segoe UI"/>
          <w:noProof w:val="0"/>
          <w:color w:val="212529"/>
          <w:sz w:val="23"/>
          <w:szCs w:val="23"/>
          <w:lang w:eastAsia="es-CL" w:bidi="ar-SA"/>
        </w:rPr>
        <w:t>sufrió un percance en la colocación de los soportes de estiba que nivelaban el plano de carga (también llamadas patas de elefante</w:t>
      </w:r>
      <w:r w:rsidR="00F8320A">
        <w:rPr>
          <w:rFonts w:ascii="Segoe UI" w:eastAsia="Times New Roman" w:hAnsi="Segoe UI" w:cs="Segoe UI"/>
          <w:noProof w:val="0"/>
          <w:color w:val="212529"/>
          <w:sz w:val="23"/>
          <w:szCs w:val="23"/>
          <w:lang w:eastAsia="es-CL" w:bidi="ar-SA"/>
        </w:rPr>
        <w:t>)</w:t>
      </w:r>
      <w:r w:rsidR="009039E7">
        <w:rPr>
          <w:rFonts w:ascii="Segoe UI" w:eastAsia="Times New Roman" w:hAnsi="Segoe UI" w:cs="Segoe UI"/>
          <w:noProof w:val="0"/>
          <w:color w:val="212529"/>
          <w:sz w:val="23"/>
          <w:szCs w:val="23"/>
          <w:lang w:eastAsia="es-CL" w:bidi="ar-SA"/>
        </w:rPr>
        <w:t xml:space="preserve"> por lo que se debió modificar el plan de estiba inicial. De esta forma, 12 contenedores fueron reasignados en otras posiciones a bordo. Al retomar la carga, el buque mantuvo una tendencia a escorar </w:t>
      </w:r>
      <w:r w:rsidR="00FF4C33">
        <w:rPr>
          <w:rFonts w:ascii="Segoe UI" w:eastAsia="Times New Roman" w:hAnsi="Segoe UI" w:cs="Segoe UI"/>
          <w:noProof w:val="0"/>
          <w:color w:val="212529"/>
          <w:sz w:val="23"/>
          <w:szCs w:val="23"/>
          <w:lang w:eastAsia="es-CL" w:bidi="ar-SA"/>
        </w:rPr>
        <w:t>h</w:t>
      </w:r>
      <w:r w:rsidR="009039E7">
        <w:rPr>
          <w:rFonts w:ascii="Segoe UI" w:eastAsia="Times New Roman" w:hAnsi="Segoe UI" w:cs="Segoe UI"/>
          <w:noProof w:val="0"/>
          <w:color w:val="212529"/>
          <w:sz w:val="23"/>
          <w:szCs w:val="23"/>
          <w:lang w:eastAsia="es-CL" w:bidi="ar-SA"/>
        </w:rPr>
        <w:t>a</w:t>
      </w:r>
      <w:r w:rsidR="00FF4C33">
        <w:rPr>
          <w:rFonts w:ascii="Segoe UI" w:eastAsia="Times New Roman" w:hAnsi="Segoe UI" w:cs="Segoe UI"/>
          <w:noProof w:val="0"/>
          <w:color w:val="212529"/>
          <w:sz w:val="23"/>
          <w:szCs w:val="23"/>
          <w:lang w:eastAsia="es-CL" w:bidi="ar-SA"/>
        </w:rPr>
        <w:t>cia</w:t>
      </w:r>
      <w:r w:rsidR="009039E7">
        <w:rPr>
          <w:rFonts w:ascii="Segoe UI" w:eastAsia="Times New Roman" w:hAnsi="Segoe UI" w:cs="Segoe UI"/>
          <w:noProof w:val="0"/>
          <w:color w:val="212529"/>
          <w:sz w:val="23"/>
          <w:szCs w:val="23"/>
          <w:lang w:eastAsia="es-CL" w:bidi="ar-SA"/>
        </w:rPr>
        <w:t xml:space="preserve"> babor por lo que el primer oficial decidió lastrar con alrededor de 65t el tanque de estribor, lo que generó escoras de hasta 10° a cada banda</w:t>
      </w:r>
      <w:r w:rsidR="008C7F2C">
        <w:rPr>
          <w:rFonts w:ascii="Segoe UI" w:eastAsia="Times New Roman" w:hAnsi="Segoe UI" w:cs="Segoe UI"/>
          <w:noProof w:val="0"/>
          <w:color w:val="212529"/>
          <w:sz w:val="23"/>
          <w:szCs w:val="23"/>
          <w:lang w:eastAsia="es-CL" w:bidi="ar-SA"/>
        </w:rPr>
        <w:t xml:space="preserve">. Finalmente, y ante la nula capacidad de la dotación de evitar este nivel de escoras, el buque terminó con una escora permanente de 45° en no más de 30 segundos, mientras restaban aún 13 contenedores por cargar. </w:t>
      </w:r>
    </w:p>
    <w:p w14:paraId="33F4DDA1" w14:textId="00638E79" w:rsidR="008C7F2C" w:rsidRDefault="008C7F2C" w:rsidP="008C7F2C">
      <w:pPr>
        <w:pStyle w:val="ListParagraph"/>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Este hecho provocó que dos tripulantes resultaran heridos y varios con contusiones. Además, algunos trabajadores que se encontraban en cubierta debieron saltar al agua.</w:t>
      </w:r>
    </w:p>
    <w:p w14:paraId="0C2F5DB0" w14:textId="3600BABF" w:rsidR="008C7F2C" w:rsidRDefault="008C7F2C" w:rsidP="008C7F2C">
      <w:pPr>
        <w:pStyle w:val="ListParagraph"/>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Luego de este hecho, resultó necesario el apoyo de 2 remolcadores del puerto, lo</w:t>
      </w:r>
      <w:r w:rsidR="00667F62">
        <w:rPr>
          <w:rFonts w:ascii="Segoe UI" w:eastAsia="Times New Roman" w:hAnsi="Segoe UI" w:cs="Segoe UI"/>
          <w:noProof w:val="0"/>
          <w:color w:val="212529"/>
          <w:sz w:val="23"/>
          <w:szCs w:val="23"/>
          <w:lang w:eastAsia="es-CL" w:bidi="ar-SA"/>
        </w:rPr>
        <w:t>s</w:t>
      </w:r>
      <w:r>
        <w:rPr>
          <w:rFonts w:ascii="Segoe UI" w:eastAsia="Times New Roman" w:hAnsi="Segoe UI" w:cs="Segoe UI"/>
          <w:noProof w:val="0"/>
          <w:color w:val="212529"/>
          <w:sz w:val="23"/>
          <w:szCs w:val="23"/>
          <w:lang w:eastAsia="es-CL" w:bidi="ar-SA"/>
        </w:rPr>
        <w:t xml:space="preserve"> que impidieron que el buque se volcara de campana conteniéndolo contra el muelle.</w:t>
      </w:r>
    </w:p>
    <w:p w14:paraId="10B4E328" w14:textId="2A26AD67" w:rsidR="008C7F2C" w:rsidRDefault="008C7F2C" w:rsidP="008C7F2C">
      <w:pPr>
        <w:pStyle w:val="ListParagraph"/>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Este accident</w:t>
      </w:r>
      <w:r w:rsidR="00667F62">
        <w:rPr>
          <w:rFonts w:ascii="Segoe UI" w:eastAsia="Times New Roman" w:hAnsi="Segoe UI" w:cs="Segoe UI"/>
          <w:noProof w:val="0"/>
          <w:color w:val="212529"/>
          <w:sz w:val="23"/>
          <w:szCs w:val="23"/>
          <w:lang w:eastAsia="es-CL" w:bidi="ar-SA"/>
        </w:rPr>
        <w:t xml:space="preserve">e es un reflejo más de </w:t>
      </w:r>
      <w:r w:rsidR="00DB1819">
        <w:rPr>
          <w:rFonts w:ascii="Segoe UI" w:eastAsia="Times New Roman" w:hAnsi="Segoe UI" w:cs="Segoe UI"/>
          <w:noProof w:val="0"/>
          <w:color w:val="212529"/>
          <w:sz w:val="23"/>
          <w:szCs w:val="23"/>
          <w:lang w:eastAsia="es-CL" w:bidi="ar-SA"/>
        </w:rPr>
        <w:t>la importancia del plan de estiba y su debida supervisión, ya que, según la investigación realizada posteriormente, los pesos declarados de la mayoría de los contenedores eran inferiores a los pesos reales.  A raíz de esto, el plan final de carga no cumplía los criterios de estabilidad reglamentarios, lo cual no fue verificado por el Capitán de la nave.</w:t>
      </w:r>
    </w:p>
    <w:p w14:paraId="5FCB4058" w14:textId="551F4B69" w:rsidR="00DB1819" w:rsidRDefault="00DB1819" w:rsidP="008C7F2C">
      <w:pPr>
        <w:pStyle w:val="ListParagraph"/>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 xml:space="preserve">A pesar de que, durante la faena, el buque manifestó diversas señales de inestabilidad, la dotación no fue capaz de proveer el suceso. </w:t>
      </w:r>
      <w:r w:rsidR="00CD7711">
        <w:rPr>
          <w:rFonts w:ascii="Segoe UI" w:eastAsia="Times New Roman" w:hAnsi="Segoe UI" w:cs="Segoe UI"/>
          <w:noProof w:val="0"/>
          <w:color w:val="212529"/>
          <w:sz w:val="23"/>
          <w:szCs w:val="23"/>
          <w:lang w:eastAsia="es-CL" w:bidi="ar-SA"/>
        </w:rPr>
        <w:t>Por último, los oficiales de puente se encontraban sobrecargados de trabajo, factor importante al considerar la sumatoria de hechos que provocaron esta situación.</w:t>
      </w:r>
    </w:p>
    <w:p w14:paraId="11611E22" w14:textId="2C9CD1C3" w:rsidR="00CD7711" w:rsidRDefault="00CD7711" w:rsidP="008C7F2C">
      <w:pPr>
        <w:pStyle w:val="ListParagraph"/>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r>
        <w:rPr>
          <w:rFonts w:ascii="Segoe UI" w:eastAsia="Times New Roman" w:hAnsi="Segoe UI" w:cs="Segoe UI"/>
          <w:color w:val="212529"/>
          <w:sz w:val="23"/>
          <w:szCs w:val="23"/>
          <w:lang w:eastAsia="es-CL" w:bidi="ar-SA"/>
        </w:rPr>
        <w:drawing>
          <wp:anchor distT="0" distB="0" distL="114300" distR="114300" simplePos="0" relativeHeight="251662336" behindDoc="0" locked="0" layoutInCell="1" allowOverlap="1" wp14:anchorId="79AFCB00" wp14:editId="22D96735">
            <wp:simplePos x="0" y="0"/>
            <wp:positionH relativeFrom="column">
              <wp:posOffset>2815590</wp:posOffset>
            </wp:positionH>
            <wp:positionV relativeFrom="paragraph">
              <wp:posOffset>82439</wp:posOffset>
            </wp:positionV>
            <wp:extent cx="2627575" cy="1924571"/>
            <wp:effectExtent l="0" t="0" r="190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7575" cy="1924571"/>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Segoe UI" w:eastAsia="Times New Roman" w:hAnsi="Segoe UI" w:cs="Segoe UI"/>
          <w:color w:val="212529"/>
          <w:sz w:val="23"/>
          <w:szCs w:val="23"/>
          <w:lang w:eastAsia="es-CL" w:bidi="ar-SA"/>
        </w:rPr>
        <w:drawing>
          <wp:anchor distT="0" distB="0" distL="114300" distR="114300" simplePos="0" relativeHeight="251661312" behindDoc="0" locked="0" layoutInCell="1" allowOverlap="1" wp14:anchorId="62ADB65B" wp14:editId="5C7ED8D3">
            <wp:simplePos x="0" y="0"/>
            <wp:positionH relativeFrom="margin">
              <wp:posOffset>392044</wp:posOffset>
            </wp:positionH>
            <wp:positionV relativeFrom="paragraph">
              <wp:posOffset>69049</wp:posOffset>
            </wp:positionV>
            <wp:extent cx="2428199" cy="1788519"/>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28199" cy="178851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FD8EBC" w14:textId="6B5D4972" w:rsidR="00CD7711" w:rsidRDefault="00CD7711" w:rsidP="008C7F2C">
      <w:pPr>
        <w:pStyle w:val="ListParagraph"/>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p>
    <w:p w14:paraId="4E261597" w14:textId="43DF509C" w:rsidR="00CD7711" w:rsidRDefault="00CD7711" w:rsidP="008C7F2C">
      <w:pPr>
        <w:pStyle w:val="ListParagraph"/>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p>
    <w:p w14:paraId="5E2F9D1D" w14:textId="538F7C05" w:rsidR="00CD7711" w:rsidRDefault="00CD7711" w:rsidP="008C7F2C">
      <w:pPr>
        <w:pStyle w:val="ListParagraph"/>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p>
    <w:p w14:paraId="3B9B9D57" w14:textId="77777777" w:rsidR="00CD7711" w:rsidRDefault="00CD7711" w:rsidP="008C7F2C">
      <w:pPr>
        <w:pStyle w:val="ListParagraph"/>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p>
    <w:p w14:paraId="1D576E36" w14:textId="3018CB3E" w:rsidR="00CD7711" w:rsidRDefault="00CD7711" w:rsidP="008C7F2C">
      <w:pPr>
        <w:pStyle w:val="ListParagraph"/>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p>
    <w:p w14:paraId="48C4290B" w14:textId="5305D5E5" w:rsidR="00CD7711" w:rsidRDefault="00CD7711" w:rsidP="008C7F2C">
      <w:pPr>
        <w:pStyle w:val="ListParagraph"/>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p>
    <w:p w14:paraId="097A7B57" w14:textId="2697FC7A" w:rsidR="00CD7711" w:rsidRDefault="00CD7711" w:rsidP="008C7F2C">
      <w:pPr>
        <w:pStyle w:val="ListParagraph"/>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p>
    <w:p w14:paraId="6990A65E" w14:textId="244FB652" w:rsidR="00CD7711" w:rsidRDefault="00CD7711" w:rsidP="008C7F2C">
      <w:pPr>
        <w:pStyle w:val="ListParagraph"/>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p>
    <w:p w14:paraId="7C001449" w14:textId="0A2CC194" w:rsidR="00CD7711" w:rsidRDefault="00CD7711" w:rsidP="008C7F2C">
      <w:pPr>
        <w:pStyle w:val="ListParagraph"/>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r>
        <w:rPr>
          <w:rFonts w:ascii="Segoe UI" w:eastAsia="Times New Roman" w:hAnsi="Segoe UI" w:cs="Segoe UI"/>
          <w:color w:val="212529"/>
          <w:sz w:val="23"/>
          <w:szCs w:val="23"/>
          <w:lang w:eastAsia="es-CL" w:bidi="ar-SA"/>
        </w:rPr>
        <w:drawing>
          <wp:anchor distT="0" distB="0" distL="114300" distR="114300" simplePos="0" relativeHeight="251664384" behindDoc="0" locked="0" layoutInCell="1" allowOverlap="1" wp14:anchorId="673B6E5D" wp14:editId="56FC098C">
            <wp:simplePos x="0" y="0"/>
            <wp:positionH relativeFrom="column">
              <wp:posOffset>2784199</wp:posOffset>
            </wp:positionH>
            <wp:positionV relativeFrom="paragraph">
              <wp:posOffset>7068</wp:posOffset>
            </wp:positionV>
            <wp:extent cx="2658830" cy="1812897"/>
            <wp:effectExtent l="0" t="0" r="825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63531" cy="1816102"/>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Segoe UI" w:eastAsia="Times New Roman" w:hAnsi="Segoe UI" w:cs="Segoe UI"/>
          <w:color w:val="212529"/>
          <w:sz w:val="23"/>
          <w:szCs w:val="23"/>
          <w:lang w:eastAsia="es-CL" w:bidi="ar-SA"/>
        </w:rPr>
        <w:drawing>
          <wp:anchor distT="0" distB="0" distL="114300" distR="114300" simplePos="0" relativeHeight="251663360" behindDoc="0" locked="0" layoutInCell="1" allowOverlap="1" wp14:anchorId="6E01E492" wp14:editId="23EB99AC">
            <wp:simplePos x="0" y="0"/>
            <wp:positionH relativeFrom="column">
              <wp:posOffset>374954</wp:posOffset>
            </wp:positionH>
            <wp:positionV relativeFrom="paragraph">
              <wp:posOffset>150191</wp:posOffset>
            </wp:positionV>
            <wp:extent cx="2408820" cy="1701579"/>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9671" cy="1702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29932A" w14:textId="1266FE16" w:rsidR="00CD7711" w:rsidRDefault="00CD7711" w:rsidP="008C7F2C">
      <w:pPr>
        <w:pStyle w:val="ListParagraph"/>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p>
    <w:p w14:paraId="3D1B7C54" w14:textId="47D671F5" w:rsidR="00CD7711" w:rsidRDefault="00CD7711" w:rsidP="008C7F2C">
      <w:pPr>
        <w:pStyle w:val="ListParagraph"/>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p>
    <w:p w14:paraId="40D809BE" w14:textId="2C663941" w:rsidR="00CD7711" w:rsidRPr="008C7F2C" w:rsidRDefault="00CD7711" w:rsidP="008C7F2C">
      <w:pPr>
        <w:pStyle w:val="ListParagraph"/>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p>
    <w:p w14:paraId="29592AB2" w14:textId="0AD3B311" w:rsidR="00832563" w:rsidRDefault="00832563" w:rsidP="00832563">
      <w:pPr>
        <w:numPr>
          <w:ilvl w:val="0"/>
          <w:numId w:val="2"/>
        </w:numPr>
        <w:shd w:val="clear" w:color="auto" w:fill="FFFFFF"/>
        <w:spacing w:before="100" w:beforeAutospacing="1" w:after="100" w:afterAutospacing="1" w:line="240" w:lineRule="auto"/>
        <w:rPr>
          <w:rFonts w:ascii="Segoe UI" w:eastAsia="Times New Roman" w:hAnsi="Segoe UI" w:cs="Segoe UI"/>
          <w:b/>
          <w:bCs/>
          <w:noProof w:val="0"/>
          <w:color w:val="212529"/>
          <w:sz w:val="23"/>
          <w:szCs w:val="23"/>
          <w:lang w:eastAsia="es-CL" w:bidi="ar-SA"/>
        </w:rPr>
      </w:pPr>
      <w:r w:rsidRPr="00832563">
        <w:rPr>
          <w:rFonts w:ascii="Segoe UI" w:eastAsia="Times New Roman" w:hAnsi="Segoe UI" w:cs="Segoe UI"/>
          <w:b/>
          <w:bCs/>
          <w:noProof w:val="0"/>
          <w:color w:val="212529"/>
          <w:sz w:val="23"/>
          <w:szCs w:val="23"/>
          <w:lang w:eastAsia="es-CL" w:bidi="ar-SA"/>
        </w:rPr>
        <w:lastRenderedPageBreak/>
        <w:t>Indique una apreciación personal sobre la evolución futura de los contendores en el transporte marítimo.</w:t>
      </w:r>
    </w:p>
    <w:p w14:paraId="61D24822" w14:textId="5FE5755F" w:rsidR="009A2D13" w:rsidRDefault="009A2D13" w:rsidP="009A2D13">
      <w:pPr>
        <w:shd w:val="clear" w:color="auto" w:fill="FFFFFF"/>
        <w:spacing w:before="100" w:beforeAutospacing="1" w:after="100" w:afterAutospacing="1" w:line="240" w:lineRule="auto"/>
        <w:ind w:left="360"/>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Según lo investigado</w:t>
      </w:r>
      <w:r w:rsidR="005C0373">
        <w:rPr>
          <w:rFonts w:ascii="Segoe UI" w:eastAsia="Times New Roman" w:hAnsi="Segoe UI" w:cs="Segoe UI"/>
          <w:noProof w:val="0"/>
          <w:color w:val="212529"/>
          <w:sz w:val="23"/>
          <w:szCs w:val="23"/>
          <w:lang w:eastAsia="es-CL" w:bidi="ar-SA"/>
        </w:rPr>
        <w:t xml:space="preserve">, </w:t>
      </w:r>
      <w:r>
        <w:rPr>
          <w:rFonts w:ascii="Segoe UI" w:eastAsia="Times New Roman" w:hAnsi="Segoe UI" w:cs="Segoe UI"/>
          <w:noProof w:val="0"/>
          <w:color w:val="212529"/>
          <w:sz w:val="23"/>
          <w:szCs w:val="23"/>
          <w:lang w:eastAsia="es-CL" w:bidi="ar-SA"/>
        </w:rPr>
        <w:t xml:space="preserve">teniendo en cuenta </w:t>
      </w:r>
      <w:r w:rsidR="005C0373">
        <w:rPr>
          <w:rFonts w:ascii="Segoe UI" w:eastAsia="Times New Roman" w:hAnsi="Segoe UI" w:cs="Segoe UI"/>
          <w:noProof w:val="0"/>
          <w:color w:val="212529"/>
          <w:sz w:val="23"/>
          <w:szCs w:val="23"/>
          <w:lang w:eastAsia="es-CL" w:bidi="ar-SA"/>
        </w:rPr>
        <w:t>como se ha desarrollado el contenedor a lo largo de los años, y considerando las ventajas de este, creo que a futuro no se modificará sustancialmente su diseño. Sin embargo, puede seguir siendo mejorado añadiendo modificaciones que permitan digitalizar aspectos como su rastreo</w:t>
      </w:r>
      <w:r w:rsidR="00F9272B">
        <w:rPr>
          <w:rFonts w:ascii="Segoe UI" w:eastAsia="Times New Roman" w:hAnsi="Segoe UI" w:cs="Segoe UI"/>
          <w:noProof w:val="0"/>
          <w:color w:val="212529"/>
          <w:sz w:val="23"/>
          <w:szCs w:val="23"/>
          <w:lang w:eastAsia="es-CL" w:bidi="ar-SA"/>
        </w:rPr>
        <w:t xml:space="preserve"> o </w:t>
      </w:r>
      <w:r w:rsidR="00F11149">
        <w:rPr>
          <w:rFonts w:ascii="Segoe UI" w:eastAsia="Times New Roman" w:hAnsi="Segoe UI" w:cs="Segoe UI"/>
          <w:noProof w:val="0"/>
          <w:color w:val="212529"/>
          <w:sz w:val="23"/>
          <w:szCs w:val="23"/>
          <w:lang w:eastAsia="es-CL" w:bidi="ar-SA"/>
        </w:rPr>
        <w:t>regular las</w:t>
      </w:r>
      <w:r w:rsidR="005C0373">
        <w:rPr>
          <w:rFonts w:ascii="Segoe UI" w:eastAsia="Times New Roman" w:hAnsi="Segoe UI" w:cs="Segoe UI"/>
          <w:noProof w:val="0"/>
          <w:color w:val="212529"/>
          <w:sz w:val="23"/>
          <w:szCs w:val="23"/>
          <w:lang w:eastAsia="es-CL" w:bidi="ar-SA"/>
        </w:rPr>
        <w:t xml:space="preserve"> condiciones internas del contenedor</w:t>
      </w:r>
      <w:r w:rsidR="00F11149">
        <w:rPr>
          <w:rFonts w:ascii="Segoe UI" w:eastAsia="Times New Roman" w:hAnsi="Segoe UI" w:cs="Segoe UI"/>
          <w:noProof w:val="0"/>
          <w:color w:val="212529"/>
          <w:sz w:val="23"/>
          <w:szCs w:val="23"/>
          <w:lang w:eastAsia="es-CL" w:bidi="ar-SA"/>
        </w:rPr>
        <w:t xml:space="preserve"> </w:t>
      </w:r>
      <w:r w:rsidR="005C0373">
        <w:rPr>
          <w:rFonts w:ascii="Segoe UI" w:eastAsia="Times New Roman" w:hAnsi="Segoe UI" w:cs="Segoe UI"/>
          <w:noProof w:val="0"/>
          <w:color w:val="212529"/>
          <w:sz w:val="23"/>
          <w:szCs w:val="23"/>
          <w:lang w:eastAsia="es-CL" w:bidi="ar-SA"/>
        </w:rPr>
        <w:t>como</w:t>
      </w:r>
      <w:r w:rsidR="00F11149">
        <w:rPr>
          <w:rFonts w:ascii="Segoe UI" w:eastAsia="Times New Roman" w:hAnsi="Segoe UI" w:cs="Segoe UI"/>
          <w:noProof w:val="0"/>
          <w:color w:val="212529"/>
          <w:sz w:val="23"/>
          <w:szCs w:val="23"/>
          <w:lang w:eastAsia="es-CL" w:bidi="ar-SA"/>
        </w:rPr>
        <w:t xml:space="preserve"> su</w:t>
      </w:r>
      <w:r w:rsidR="005C0373">
        <w:rPr>
          <w:rFonts w:ascii="Segoe UI" w:eastAsia="Times New Roman" w:hAnsi="Segoe UI" w:cs="Segoe UI"/>
          <w:noProof w:val="0"/>
          <w:color w:val="212529"/>
          <w:sz w:val="23"/>
          <w:szCs w:val="23"/>
          <w:lang w:eastAsia="es-CL" w:bidi="ar-SA"/>
        </w:rPr>
        <w:t xml:space="preserve"> humedad, temperatura, </w:t>
      </w:r>
      <w:r w:rsidR="00F11149">
        <w:rPr>
          <w:rFonts w:ascii="Segoe UI" w:eastAsia="Times New Roman" w:hAnsi="Segoe UI" w:cs="Segoe UI"/>
          <w:noProof w:val="0"/>
          <w:color w:val="212529"/>
          <w:sz w:val="23"/>
          <w:szCs w:val="23"/>
          <w:lang w:eastAsia="es-CL" w:bidi="ar-SA"/>
        </w:rPr>
        <w:t xml:space="preserve">e incluso, </w:t>
      </w:r>
      <w:r w:rsidR="00F9272B">
        <w:rPr>
          <w:rFonts w:ascii="Segoe UI" w:eastAsia="Times New Roman" w:hAnsi="Segoe UI" w:cs="Segoe UI"/>
          <w:noProof w:val="0"/>
          <w:color w:val="212529"/>
          <w:sz w:val="23"/>
          <w:szCs w:val="23"/>
          <w:lang w:eastAsia="es-CL" w:bidi="ar-SA"/>
        </w:rPr>
        <w:t>alertas al abrir sus puertas</w:t>
      </w:r>
      <w:r w:rsidR="00F11149">
        <w:rPr>
          <w:rFonts w:ascii="Segoe UI" w:eastAsia="Times New Roman" w:hAnsi="Segoe UI" w:cs="Segoe UI"/>
          <w:noProof w:val="0"/>
          <w:color w:val="212529"/>
          <w:sz w:val="23"/>
          <w:szCs w:val="23"/>
          <w:lang w:eastAsia="es-CL" w:bidi="ar-SA"/>
        </w:rPr>
        <w:t xml:space="preserve">. </w:t>
      </w:r>
      <w:r w:rsidR="005C0373">
        <w:rPr>
          <w:rFonts w:ascii="Segoe UI" w:eastAsia="Times New Roman" w:hAnsi="Segoe UI" w:cs="Segoe UI"/>
          <w:noProof w:val="0"/>
          <w:color w:val="212529"/>
          <w:sz w:val="23"/>
          <w:szCs w:val="23"/>
          <w:lang w:eastAsia="es-CL" w:bidi="ar-SA"/>
        </w:rPr>
        <w:t>De esta forma, los dueños podrán realizar un</w:t>
      </w:r>
      <w:r w:rsidR="00F11149">
        <w:rPr>
          <w:rFonts w:ascii="Segoe UI" w:eastAsia="Times New Roman" w:hAnsi="Segoe UI" w:cs="Segoe UI"/>
          <w:noProof w:val="0"/>
          <w:color w:val="212529"/>
          <w:sz w:val="23"/>
          <w:szCs w:val="23"/>
          <w:lang w:eastAsia="es-CL" w:bidi="ar-SA"/>
        </w:rPr>
        <w:t xml:space="preserve"> </w:t>
      </w:r>
      <w:r w:rsidR="005C0373">
        <w:rPr>
          <w:rFonts w:ascii="Segoe UI" w:eastAsia="Times New Roman" w:hAnsi="Segoe UI" w:cs="Segoe UI"/>
          <w:noProof w:val="0"/>
          <w:color w:val="212529"/>
          <w:sz w:val="23"/>
          <w:szCs w:val="23"/>
          <w:lang w:eastAsia="es-CL" w:bidi="ar-SA"/>
        </w:rPr>
        <w:t>seguimiento a distancia más completo</w:t>
      </w:r>
      <w:r w:rsidR="00F9272B">
        <w:rPr>
          <w:rFonts w:ascii="Segoe UI" w:eastAsia="Times New Roman" w:hAnsi="Segoe UI" w:cs="Segoe UI"/>
          <w:noProof w:val="0"/>
          <w:color w:val="212529"/>
          <w:sz w:val="23"/>
          <w:szCs w:val="23"/>
          <w:lang w:eastAsia="es-CL" w:bidi="ar-SA"/>
        </w:rPr>
        <w:t xml:space="preserve"> y </w:t>
      </w:r>
      <w:r w:rsidR="00C218F1">
        <w:rPr>
          <w:rFonts w:ascii="Segoe UI" w:eastAsia="Times New Roman" w:hAnsi="Segoe UI" w:cs="Segoe UI"/>
          <w:noProof w:val="0"/>
          <w:color w:val="212529"/>
          <w:sz w:val="23"/>
          <w:szCs w:val="23"/>
          <w:lang w:eastAsia="es-CL" w:bidi="ar-SA"/>
        </w:rPr>
        <w:t xml:space="preserve">así </w:t>
      </w:r>
      <w:r w:rsidR="005C0373">
        <w:rPr>
          <w:rFonts w:ascii="Segoe UI" w:eastAsia="Times New Roman" w:hAnsi="Segoe UI" w:cs="Segoe UI"/>
          <w:noProof w:val="0"/>
          <w:color w:val="212529"/>
          <w:sz w:val="23"/>
          <w:szCs w:val="23"/>
          <w:lang w:eastAsia="es-CL" w:bidi="ar-SA"/>
        </w:rPr>
        <w:t xml:space="preserve">garantizar la integridad de la mercancía. También, la incorporación </w:t>
      </w:r>
      <w:r w:rsidR="00F9272B">
        <w:rPr>
          <w:rFonts w:ascii="Segoe UI" w:eastAsia="Times New Roman" w:hAnsi="Segoe UI" w:cs="Segoe UI"/>
          <w:noProof w:val="0"/>
          <w:color w:val="212529"/>
          <w:sz w:val="23"/>
          <w:szCs w:val="23"/>
          <w:lang w:eastAsia="es-CL" w:bidi="ar-SA"/>
        </w:rPr>
        <w:t>de cámaras al interior,</w:t>
      </w:r>
      <w:r w:rsidR="00DC1F28">
        <w:rPr>
          <w:rFonts w:ascii="Segoe UI" w:eastAsia="Times New Roman" w:hAnsi="Segoe UI" w:cs="Segoe UI"/>
          <w:noProof w:val="0"/>
          <w:color w:val="212529"/>
          <w:sz w:val="23"/>
          <w:szCs w:val="23"/>
          <w:lang w:eastAsia="es-CL" w:bidi="ar-SA"/>
        </w:rPr>
        <w:t xml:space="preserve"> permitiría verificar constantemente la trinca de las mercancías. Por otro lado, la </w:t>
      </w:r>
      <w:r w:rsidR="00F9272B">
        <w:rPr>
          <w:rFonts w:ascii="Segoe UI" w:eastAsia="Times New Roman" w:hAnsi="Segoe UI" w:cs="Segoe UI"/>
          <w:noProof w:val="0"/>
          <w:color w:val="212529"/>
          <w:sz w:val="23"/>
          <w:szCs w:val="23"/>
          <w:lang w:eastAsia="es-CL" w:bidi="ar-SA"/>
        </w:rPr>
        <w:t>eventual transmisión</w:t>
      </w:r>
      <w:r w:rsidR="00DC1F28">
        <w:rPr>
          <w:rFonts w:ascii="Segoe UI" w:eastAsia="Times New Roman" w:hAnsi="Segoe UI" w:cs="Segoe UI"/>
          <w:noProof w:val="0"/>
          <w:color w:val="212529"/>
          <w:sz w:val="23"/>
          <w:szCs w:val="23"/>
          <w:lang w:eastAsia="es-CL" w:bidi="ar-SA"/>
        </w:rPr>
        <w:t xml:space="preserve"> de las grabaciones</w:t>
      </w:r>
      <w:r w:rsidR="00F9272B">
        <w:rPr>
          <w:rFonts w:ascii="Segoe UI" w:eastAsia="Times New Roman" w:hAnsi="Segoe UI" w:cs="Segoe UI"/>
          <w:noProof w:val="0"/>
          <w:color w:val="212529"/>
          <w:sz w:val="23"/>
          <w:szCs w:val="23"/>
          <w:lang w:eastAsia="es-CL" w:bidi="ar-SA"/>
        </w:rPr>
        <w:t xml:space="preserve"> a organismos fiscalizadores, permitiría realizar una inspección más acabada respecto al tipo de cargas que ingresa al país, siendo una herramienta importante para combatir el narcotráfico y apoyar el trabajo de las autoridades marítimas en el mundo. </w:t>
      </w:r>
      <w:r w:rsidR="00F11149">
        <w:rPr>
          <w:rFonts w:ascii="Segoe UI" w:eastAsia="Times New Roman" w:hAnsi="Segoe UI" w:cs="Segoe UI"/>
          <w:noProof w:val="0"/>
          <w:color w:val="212529"/>
          <w:sz w:val="23"/>
          <w:szCs w:val="23"/>
          <w:lang w:eastAsia="es-CL" w:bidi="ar-SA"/>
        </w:rPr>
        <w:t>Cabe destacar que</w:t>
      </w:r>
      <w:r w:rsidR="00F9272B">
        <w:rPr>
          <w:rFonts w:ascii="Segoe UI" w:eastAsia="Times New Roman" w:hAnsi="Segoe UI" w:cs="Segoe UI"/>
          <w:noProof w:val="0"/>
          <w:color w:val="212529"/>
          <w:sz w:val="23"/>
          <w:szCs w:val="23"/>
          <w:lang w:eastAsia="es-CL" w:bidi="ar-SA"/>
        </w:rPr>
        <w:t>, actualmente, existen proyectos para modificar los contenedores de 20 pies, de forma tal que, al acoplarse, se transformen en contenedores de 40 pies. Esta función, permitiría flexibilizar la forma de operar</w:t>
      </w:r>
      <w:r w:rsidR="00C218F1">
        <w:rPr>
          <w:rFonts w:ascii="Segoe UI" w:eastAsia="Times New Roman" w:hAnsi="Segoe UI" w:cs="Segoe UI"/>
          <w:noProof w:val="0"/>
          <w:color w:val="212529"/>
          <w:sz w:val="23"/>
          <w:szCs w:val="23"/>
          <w:lang w:eastAsia="es-CL" w:bidi="ar-SA"/>
        </w:rPr>
        <w:t xml:space="preserve"> aumentando la capacidad de carga, ya que, con la debida infraestructura portuaria, podrían acoplarse en serie. </w:t>
      </w:r>
    </w:p>
    <w:p w14:paraId="5DD420BB" w14:textId="6BE61C33" w:rsidR="00772791" w:rsidRDefault="00C218F1" w:rsidP="00BD20BC">
      <w:pPr>
        <w:shd w:val="clear" w:color="auto" w:fill="FFFFFF"/>
        <w:spacing w:before="100" w:beforeAutospacing="1" w:after="100" w:afterAutospacing="1" w:line="240" w:lineRule="auto"/>
        <w:ind w:left="360"/>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 xml:space="preserve">Finalmente, es necesario mencionar la importancia del sistema de contenedores en el mundo, y que realizar algún cambio importante en su diseño significaría modificar tanto la infraestructura portuaria como la configuración de los propios buques. </w:t>
      </w:r>
    </w:p>
    <w:p w14:paraId="39D57BB1" w14:textId="2DF88E16" w:rsidR="000676DB" w:rsidRDefault="000676DB" w:rsidP="000676DB">
      <w:pPr>
        <w:pStyle w:val="ListParagraph"/>
        <w:numPr>
          <w:ilvl w:val="0"/>
          <w:numId w:val="2"/>
        </w:numPr>
        <w:shd w:val="clear" w:color="auto" w:fill="FFFFFF"/>
        <w:spacing w:before="100" w:beforeAutospacing="1" w:after="100" w:afterAutospacing="1" w:line="240" w:lineRule="auto"/>
        <w:rPr>
          <w:rFonts w:ascii="Segoe UI" w:eastAsia="Times New Roman" w:hAnsi="Segoe UI" w:cs="Segoe UI"/>
          <w:b/>
          <w:bCs/>
          <w:noProof w:val="0"/>
          <w:color w:val="212529"/>
          <w:sz w:val="23"/>
          <w:szCs w:val="23"/>
          <w:lang w:eastAsia="es-CL" w:bidi="ar-SA"/>
        </w:rPr>
      </w:pPr>
      <w:r w:rsidRPr="000676DB">
        <w:rPr>
          <w:rFonts w:ascii="Segoe UI" w:eastAsia="Times New Roman" w:hAnsi="Segoe UI" w:cs="Segoe UI"/>
          <w:b/>
          <w:bCs/>
          <w:noProof w:val="0"/>
          <w:color w:val="212529"/>
          <w:sz w:val="23"/>
          <w:szCs w:val="23"/>
          <w:lang w:eastAsia="es-CL" w:bidi="ar-SA"/>
        </w:rPr>
        <w:t>Entregue su diagnóstico resp</w:t>
      </w:r>
      <w:r>
        <w:rPr>
          <w:rFonts w:ascii="Segoe UI" w:eastAsia="Times New Roman" w:hAnsi="Segoe UI" w:cs="Segoe UI"/>
          <w:b/>
          <w:bCs/>
          <w:noProof w:val="0"/>
          <w:color w:val="212529"/>
          <w:sz w:val="23"/>
          <w:szCs w:val="23"/>
          <w:lang w:eastAsia="es-CL" w:bidi="ar-SA"/>
        </w:rPr>
        <w:t>e</w:t>
      </w:r>
      <w:r w:rsidRPr="000676DB">
        <w:rPr>
          <w:rFonts w:ascii="Segoe UI" w:eastAsia="Times New Roman" w:hAnsi="Segoe UI" w:cs="Segoe UI"/>
          <w:b/>
          <w:bCs/>
          <w:noProof w:val="0"/>
          <w:color w:val="212529"/>
          <w:sz w:val="23"/>
          <w:szCs w:val="23"/>
          <w:lang w:eastAsia="es-CL" w:bidi="ar-SA"/>
        </w:rPr>
        <w:t>cto de lo que originó la situación que se muestra en los siguientes archivos:</w:t>
      </w:r>
    </w:p>
    <w:p w14:paraId="336FA7E7" w14:textId="63435D1D" w:rsidR="00772791" w:rsidRDefault="00804129" w:rsidP="00772791">
      <w:pPr>
        <w:pStyle w:val="ListParagraph"/>
        <w:numPr>
          <w:ilvl w:val="0"/>
          <w:numId w:val="12"/>
        </w:numPr>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 xml:space="preserve">Por lo que se observa en la imagen, la carga que transportaba el contenedor superaba su capacidad de carga. Por este motivo es necesario recordar que los contenedores tienen límites de capacidad, siendo la de un contenedor de 20 pies (como el que se muestra en la foto) 25.000 </w:t>
      </w:r>
      <w:proofErr w:type="spellStart"/>
      <w:r>
        <w:rPr>
          <w:rFonts w:ascii="Segoe UI" w:eastAsia="Times New Roman" w:hAnsi="Segoe UI" w:cs="Segoe UI"/>
          <w:noProof w:val="0"/>
          <w:color w:val="212529"/>
          <w:sz w:val="23"/>
          <w:szCs w:val="23"/>
          <w:lang w:eastAsia="es-CL" w:bidi="ar-SA"/>
        </w:rPr>
        <w:t>kgs</w:t>
      </w:r>
      <w:proofErr w:type="spellEnd"/>
      <w:r>
        <w:rPr>
          <w:rFonts w:ascii="Segoe UI" w:eastAsia="Times New Roman" w:hAnsi="Segoe UI" w:cs="Segoe UI"/>
          <w:noProof w:val="0"/>
          <w:color w:val="212529"/>
          <w:sz w:val="23"/>
          <w:szCs w:val="23"/>
          <w:lang w:eastAsia="es-CL" w:bidi="ar-SA"/>
        </w:rPr>
        <w:t xml:space="preserve">. </w:t>
      </w:r>
    </w:p>
    <w:p w14:paraId="2A581EAB" w14:textId="02F5EAB0" w:rsidR="00804129" w:rsidRDefault="00CF6637" w:rsidP="00772791">
      <w:pPr>
        <w:pStyle w:val="ListParagraph"/>
        <w:numPr>
          <w:ilvl w:val="0"/>
          <w:numId w:val="12"/>
        </w:numPr>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 xml:space="preserve"> </w:t>
      </w:r>
      <w:r w:rsidR="00BD20BC">
        <w:rPr>
          <w:rFonts w:ascii="Segoe UI" w:eastAsia="Times New Roman" w:hAnsi="Segoe UI" w:cs="Segoe UI"/>
          <w:noProof w:val="0"/>
          <w:color w:val="212529"/>
          <w:sz w:val="23"/>
          <w:szCs w:val="23"/>
          <w:lang w:eastAsia="es-CL" w:bidi="ar-SA"/>
        </w:rPr>
        <w:t xml:space="preserve">Como se aprecia en la imagen, la roca transportada en el contenedor traspasó, producto de la inercia, la parte delantera dañando la cabina del conductor. Por lo demás, no se aprecia algún elemento de sujeción entre la roca y el contenedor, por lo que se puede suponer que los encargados de trincarla asumieron que, debido a su peso, no se desplazaría. Por otro lado, llama la atención que la puerta del contenedor está mirando hacia la cabina, lo cual facilitó </w:t>
      </w:r>
      <w:r w:rsidR="00DE210F">
        <w:rPr>
          <w:rFonts w:ascii="Segoe UI" w:eastAsia="Times New Roman" w:hAnsi="Segoe UI" w:cs="Segoe UI"/>
          <w:noProof w:val="0"/>
          <w:color w:val="212529"/>
          <w:sz w:val="23"/>
          <w:szCs w:val="23"/>
          <w:lang w:eastAsia="es-CL" w:bidi="ar-SA"/>
        </w:rPr>
        <w:t xml:space="preserve">el </w:t>
      </w:r>
      <w:r w:rsidR="00BD20BC">
        <w:rPr>
          <w:rFonts w:ascii="Segoe UI" w:eastAsia="Times New Roman" w:hAnsi="Segoe UI" w:cs="Segoe UI"/>
          <w:noProof w:val="0"/>
          <w:color w:val="212529"/>
          <w:sz w:val="23"/>
          <w:szCs w:val="23"/>
          <w:lang w:eastAsia="es-CL" w:bidi="ar-SA"/>
        </w:rPr>
        <w:t>desplazamiento</w:t>
      </w:r>
      <w:r w:rsidR="00DE210F">
        <w:rPr>
          <w:rFonts w:ascii="Segoe UI" w:eastAsia="Times New Roman" w:hAnsi="Segoe UI" w:cs="Segoe UI"/>
          <w:noProof w:val="0"/>
          <w:color w:val="212529"/>
          <w:sz w:val="23"/>
          <w:szCs w:val="23"/>
          <w:lang w:eastAsia="es-CL" w:bidi="ar-SA"/>
        </w:rPr>
        <w:t xml:space="preserve"> de la roca</w:t>
      </w:r>
      <w:r w:rsidR="00BD20BC">
        <w:rPr>
          <w:rFonts w:ascii="Segoe UI" w:eastAsia="Times New Roman" w:hAnsi="Segoe UI" w:cs="Segoe UI"/>
          <w:noProof w:val="0"/>
          <w:color w:val="212529"/>
          <w:sz w:val="23"/>
          <w:szCs w:val="23"/>
          <w:lang w:eastAsia="es-CL" w:bidi="ar-SA"/>
        </w:rPr>
        <w:t xml:space="preserve">. Finalmente, cabe mencionar que, debido al tipo de carga, se debió haber preferido otro tipo de contenedor para </w:t>
      </w:r>
      <w:r w:rsidR="00DE210F">
        <w:rPr>
          <w:rFonts w:ascii="Segoe UI" w:eastAsia="Times New Roman" w:hAnsi="Segoe UI" w:cs="Segoe UI"/>
          <w:noProof w:val="0"/>
          <w:color w:val="212529"/>
          <w:sz w:val="23"/>
          <w:szCs w:val="23"/>
          <w:lang w:eastAsia="es-CL" w:bidi="ar-SA"/>
        </w:rPr>
        <w:t xml:space="preserve">su transporte (como un contentando tipo </w:t>
      </w:r>
      <w:proofErr w:type="spellStart"/>
      <w:r w:rsidR="00DE210F">
        <w:rPr>
          <w:rFonts w:ascii="Segoe UI" w:eastAsia="Times New Roman" w:hAnsi="Segoe UI" w:cs="Segoe UI"/>
          <w:noProof w:val="0"/>
          <w:color w:val="212529"/>
          <w:sz w:val="23"/>
          <w:szCs w:val="23"/>
          <w:lang w:eastAsia="es-CL" w:bidi="ar-SA"/>
        </w:rPr>
        <w:t>flatrack</w:t>
      </w:r>
      <w:proofErr w:type="spellEnd"/>
      <w:r w:rsidR="00DE210F">
        <w:rPr>
          <w:rFonts w:ascii="Segoe UI" w:eastAsia="Times New Roman" w:hAnsi="Segoe UI" w:cs="Segoe UI"/>
          <w:noProof w:val="0"/>
          <w:color w:val="212529"/>
          <w:sz w:val="23"/>
          <w:szCs w:val="23"/>
          <w:lang w:eastAsia="es-CL" w:bidi="ar-SA"/>
        </w:rPr>
        <w:t>).</w:t>
      </w:r>
    </w:p>
    <w:p w14:paraId="4FEA64BB" w14:textId="5805E083" w:rsidR="00027AD1" w:rsidRDefault="00DE210F" w:rsidP="00027AD1">
      <w:pPr>
        <w:pStyle w:val="ListParagraph"/>
        <w:numPr>
          <w:ilvl w:val="0"/>
          <w:numId w:val="12"/>
        </w:numPr>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lastRenderedPageBreak/>
        <w:t>Como se evidencia en l</w:t>
      </w:r>
      <w:r w:rsidR="00C3740B">
        <w:rPr>
          <w:rFonts w:ascii="Segoe UI" w:eastAsia="Times New Roman" w:hAnsi="Segoe UI" w:cs="Segoe UI"/>
          <w:noProof w:val="0"/>
          <w:color w:val="212529"/>
          <w:sz w:val="23"/>
          <w:szCs w:val="23"/>
          <w:lang w:eastAsia="es-CL" w:bidi="ar-SA"/>
        </w:rPr>
        <w:t xml:space="preserve">a foto, los pallets ubicados en los contenedores fueron trincados de mala manera, lo cual provocó que, productos de los movimientos del buque como el </w:t>
      </w:r>
      <w:proofErr w:type="spellStart"/>
      <w:r w:rsidR="00C3740B">
        <w:rPr>
          <w:rFonts w:ascii="Segoe UI" w:eastAsia="Times New Roman" w:hAnsi="Segoe UI" w:cs="Segoe UI"/>
          <w:noProof w:val="0"/>
          <w:color w:val="212529"/>
          <w:sz w:val="23"/>
          <w:szCs w:val="23"/>
          <w:lang w:eastAsia="es-CL" w:bidi="ar-SA"/>
        </w:rPr>
        <w:t>r</w:t>
      </w:r>
      <w:r w:rsidR="00F30311">
        <w:rPr>
          <w:rFonts w:ascii="Segoe UI" w:eastAsia="Times New Roman" w:hAnsi="Segoe UI" w:cs="Segoe UI"/>
          <w:noProof w:val="0"/>
          <w:color w:val="212529"/>
          <w:sz w:val="23"/>
          <w:szCs w:val="23"/>
          <w:lang w:eastAsia="es-CL" w:bidi="ar-SA"/>
        </w:rPr>
        <w:t>o</w:t>
      </w:r>
      <w:r w:rsidR="00C3740B">
        <w:rPr>
          <w:rFonts w:ascii="Segoe UI" w:eastAsia="Times New Roman" w:hAnsi="Segoe UI" w:cs="Segoe UI"/>
          <w:noProof w:val="0"/>
          <w:color w:val="212529"/>
          <w:sz w:val="23"/>
          <w:szCs w:val="23"/>
          <w:lang w:eastAsia="es-CL" w:bidi="ar-SA"/>
        </w:rPr>
        <w:t>lido</w:t>
      </w:r>
      <w:proofErr w:type="spellEnd"/>
      <w:r w:rsidR="00C3740B">
        <w:rPr>
          <w:rFonts w:ascii="Segoe UI" w:eastAsia="Times New Roman" w:hAnsi="Segoe UI" w:cs="Segoe UI"/>
          <w:noProof w:val="0"/>
          <w:color w:val="212529"/>
          <w:sz w:val="23"/>
          <w:szCs w:val="23"/>
          <w:lang w:eastAsia="es-CL" w:bidi="ar-SA"/>
        </w:rPr>
        <w:t xml:space="preserve"> paramétri</w:t>
      </w:r>
      <w:r w:rsidR="00027AD1">
        <w:rPr>
          <w:rFonts w:ascii="Segoe UI" w:eastAsia="Times New Roman" w:hAnsi="Segoe UI" w:cs="Segoe UI"/>
          <w:noProof w:val="0"/>
          <w:color w:val="212529"/>
          <w:sz w:val="23"/>
          <w:szCs w:val="23"/>
          <w:lang w:eastAsia="es-CL" w:bidi="ar-SA"/>
        </w:rPr>
        <w:t>c</w:t>
      </w:r>
      <w:r w:rsidR="00C3740B">
        <w:rPr>
          <w:rFonts w:ascii="Segoe UI" w:eastAsia="Times New Roman" w:hAnsi="Segoe UI" w:cs="Segoe UI"/>
          <w:noProof w:val="0"/>
          <w:color w:val="212529"/>
          <w:sz w:val="23"/>
          <w:szCs w:val="23"/>
          <w:lang w:eastAsia="es-CL" w:bidi="ar-SA"/>
        </w:rPr>
        <w:t>o</w:t>
      </w:r>
      <w:r w:rsidR="00027AD1">
        <w:rPr>
          <w:rFonts w:ascii="Segoe UI" w:eastAsia="Times New Roman" w:hAnsi="Segoe UI" w:cs="Segoe UI"/>
          <w:noProof w:val="0"/>
          <w:color w:val="212529"/>
          <w:sz w:val="23"/>
          <w:szCs w:val="23"/>
          <w:lang w:eastAsia="es-CL" w:bidi="ar-SA"/>
        </w:rPr>
        <w:t xml:space="preserve">, balance y cabeceo; se soltaran desde donde estaban “asegurados”, dañando la mercancía que había en su interior. </w:t>
      </w:r>
    </w:p>
    <w:p w14:paraId="6CBD58F7" w14:textId="0E1573DB" w:rsidR="00027AD1" w:rsidRPr="00027AD1" w:rsidRDefault="00027AD1" w:rsidP="00027AD1">
      <w:pPr>
        <w:pStyle w:val="ListParagraph"/>
        <w:numPr>
          <w:ilvl w:val="0"/>
          <w:numId w:val="12"/>
        </w:numPr>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r>
        <w:rPr>
          <w:rFonts w:ascii="Segoe UI" w:eastAsia="Times New Roman" w:hAnsi="Segoe UI" w:cs="Segoe UI"/>
          <w:noProof w:val="0"/>
          <w:color w:val="212529"/>
          <w:sz w:val="23"/>
          <w:szCs w:val="23"/>
          <w:lang w:eastAsia="es-CL" w:bidi="ar-SA"/>
        </w:rPr>
        <w:t xml:space="preserve">La situación que se observa en el video, se origina producto de la utilización de una grúa inadecuada para el tipo de </w:t>
      </w:r>
      <w:r w:rsidR="005C6FFB">
        <w:rPr>
          <w:rFonts w:ascii="Segoe UI" w:eastAsia="Times New Roman" w:hAnsi="Segoe UI" w:cs="Segoe UI"/>
          <w:noProof w:val="0"/>
          <w:color w:val="212529"/>
          <w:sz w:val="23"/>
          <w:szCs w:val="23"/>
          <w:lang w:eastAsia="es-CL" w:bidi="ar-SA"/>
        </w:rPr>
        <w:t>faena que estaba realizando</w:t>
      </w:r>
      <w:r w:rsidR="00BA7E2D">
        <w:rPr>
          <w:rFonts w:ascii="Segoe UI" w:eastAsia="Times New Roman" w:hAnsi="Segoe UI" w:cs="Segoe UI"/>
          <w:noProof w:val="0"/>
          <w:color w:val="212529"/>
          <w:sz w:val="23"/>
          <w:szCs w:val="23"/>
          <w:lang w:eastAsia="es-CL" w:bidi="ar-SA"/>
        </w:rPr>
        <w:t>. Eso debido a la altura en la que se encontraba el contenedor, y probablemente, por su peso el cual generó inercia producto de la mala maniobra realizada por el operador de la grúa (</w:t>
      </w:r>
      <w:r w:rsidR="00DC1F28">
        <w:rPr>
          <w:rFonts w:ascii="Segoe UI" w:eastAsia="Times New Roman" w:hAnsi="Segoe UI" w:cs="Segoe UI"/>
          <w:noProof w:val="0"/>
          <w:color w:val="212529"/>
          <w:sz w:val="23"/>
          <w:szCs w:val="23"/>
          <w:lang w:eastAsia="es-CL" w:bidi="ar-SA"/>
        </w:rPr>
        <w:t xml:space="preserve">al </w:t>
      </w:r>
      <w:r w:rsidR="00BA7E2D">
        <w:rPr>
          <w:rFonts w:ascii="Segoe UI" w:eastAsia="Times New Roman" w:hAnsi="Segoe UI" w:cs="Segoe UI"/>
          <w:noProof w:val="0"/>
          <w:color w:val="212529"/>
          <w:sz w:val="23"/>
          <w:szCs w:val="23"/>
          <w:lang w:eastAsia="es-CL" w:bidi="ar-SA"/>
        </w:rPr>
        <w:t>girar el contenedor en altura).</w:t>
      </w:r>
    </w:p>
    <w:p w14:paraId="3B48C195" w14:textId="77777777" w:rsidR="00804129" w:rsidRPr="00804129" w:rsidRDefault="00804129" w:rsidP="00804129">
      <w:pPr>
        <w:shd w:val="clear" w:color="auto" w:fill="FFFFFF"/>
        <w:spacing w:before="100" w:beforeAutospacing="1" w:after="100" w:afterAutospacing="1" w:line="240" w:lineRule="auto"/>
        <w:rPr>
          <w:rFonts w:ascii="Segoe UI" w:eastAsia="Times New Roman" w:hAnsi="Segoe UI" w:cs="Segoe UI"/>
          <w:noProof w:val="0"/>
          <w:color w:val="212529"/>
          <w:sz w:val="23"/>
          <w:szCs w:val="23"/>
          <w:lang w:eastAsia="es-CL" w:bidi="ar-SA"/>
        </w:rPr>
      </w:pPr>
    </w:p>
    <w:p w14:paraId="7AFB45B9" w14:textId="77777777" w:rsidR="000676DB" w:rsidRPr="000676DB" w:rsidRDefault="000676DB" w:rsidP="000676DB">
      <w:pPr>
        <w:shd w:val="clear" w:color="auto" w:fill="FFFFFF"/>
        <w:spacing w:before="100" w:beforeAutospacing="1" w:after="100" w:afterAutospacing="1" w:line="240" w:lineRule="auto"/>
        <w:ind w:left="360"/>
        <w:rPr>
          <w:rFonts w:ascii="Segoe UI" w:eastAsia="Times New Roman" w:hAnsi="Segoe UI" w:cs="Segoe UI"/>
          <w:noProof w:val="0"/>
          <w:color w:val="212529"/>
          <w:sz w:val="23"/>
          <w:szCs w:val="23"/>
          <w:lang w:eastAsia="es-CL" w:bidi="ar-SA"/>
        </w:rPr>
      </w:pPr>
    </w:p>
    <w:p w14:paraId="55615614" w14:textId="77777777" w:rsidR="000676DB" w:rsidRPr="009A2D13" w:rsidRDefault="000676DB" w:rsidP="009A2D13">
      <w:pPr>
        <w:shd w:val="clear" w:color="auto" w:fill="FFFFFF"/>
        <w:spacing w:before="100" w:beforeAutospacing="1" w:after="100" w:afterAutospacing="1" w:line="240" w:lineRule="auto"/>
        <w:ind w:left="360"/>
        <w:rPr>
          <w:rFonts w:ascii="Segoe UI" w:eastAsia="Times New Roman" w:hAnsi="Segoe UI" w:cs="Segoe UI"/>
          <w:noProof w:val="0"/>
          <w:color w:val="212529"/>
          <w:sz w:val="23"/>
          <w:szCs w:val="23"/>
          <w:lang w:eastAsia="es-CL" w:bidi="ar-SA"/>
        </w:rPr>
      </w:pPr>
    </w:p>
    <w:p w14:paraId="78ADD3E5" w14:textId="40F158A5" w:rsidR="00832563" w:rsidRPr="00C218F1" w:rsidRDefault="0094386C" w:rsidP="0094386C">
      <w:pPr>
        <w:jc w:val="center"/>
        <w:rPr>
          <w:u w:val="single"/>
        </w:rPr>
      </w:pPr>
      <w:r w:rsidRPr="00C218F1">
        <w:rPr>
          <w:u w:val="single"/>
        </w:rPr>
        <w:t>Referencias:</w:t>
      </w:r>
    </w:p>
    <w:p w14:paraId="3E5B8AF6" w14:textId="65719C89" w:rsidR="0094386C" w:rsidRDefault="00DC1F28" w:rsidP="0094386C">
      <w:hyperlink r:id="rId12" w:history="1">
        <w:r w:rsidR="0094386C" w:rsidRPr="00204CBB">
          <w:rPr>
            <w:rStyle w:val="Hyperlink"/>
          </w:rPr>
          <w:t>https://revistamarina.cl/es/articulo/el-contenedor-la-caja-que-cambio-al-mundo</w:t>
        </w:r>
      </w:hyperlink>
      <w:r w:rsidR="00F30311">
        <w:rPr>
          <w:rStyle w:val="Hyperlink"/>
        </w:rPr>
        <w:t xml:space="preserve"> </w:t>
      </w:r>
    </w:p>
    <w:p w14:paraId="1A2D909B" w14:textId="366880C9" w:rsidR="0094386C" w:rsidRDefault="00DC1F28" w:rsidP="0094386C">
      <w:hyperlink r:id="rId13" w:history="1">
        <w:r w:rsidR="0094386C" w:rsidRPr="00204CBB">
          <w:rPr>
            <w:rStyle w:val="Hyperlink"/>
          </w:rPr>
          <w:t>https://www.elmundo.es/economia/2016/05/06/5720fa2be2704e157f8b457d.html</w:t>
        </w:r>
      </w:hyperlink>
    </w:p>
    <w:p w14:paraId="6FE08E4F" w14:textId="0C7505F0" w:rsidR="0094386C" w:rsidRDefault="00DC1F28" w:rsidP="0094386C">
      <w:pPr>
        <w:rPr>
          <w:rStyle w:val="Hyperlink"/>
        </w:rPr>
      </w:pPr>
      <w:hyperlink r:id="rId14" w:history="1">
        <w:r w:rsidR="0094386C" w:rsidRPr="00204CBB">
          <w:rPr>
            <w:rStyle w:val="Hyperlink"/>
          </w:rPr>
          <w:t>https://www.mundomaritimo.cl/noticias/el-primer-contenedor-cumple-45-a%C3%B1os-desde-su-creacion</w:t>
        </w:r>
      </w:hyperlink>
    </w:p>
    <w:p w14:paraId="1AD04F62" w14:textId="4878CDB9" w:rsidR="00C218F1" w:rsidRDefault="00DC1F28" w:rsidP="00C218F1">
      <w:pPr>
        <w:shd w:val="clear" w:color="auto" w:fill="FFFFFF"/>
        <w:spacing w:before="100" w:beforeAutospacing="1" w:after="100" w:afterAutospacing="1" w:line="240" w:lineRule="auto"/>
        <w:rPr>
          <w:rStyle w:val="Hyperlink"/>
          <w:rFonts w:ascii="Segoe UI" w:eastAsia="Times New Roman" w:hAnsi="Segoe UI" w:cs="Segoe UI"/>
          <w:noProof w:val="0"/>
          <w:sz w:val="20"/>
          <w:szCs w:val="20"/>
          <w:lang w:eastAsia="es-CL" w:bidi="ar-SA"/>
        </w:rPr>
      </w:pPr>
      <w:hyperlink r:id="rId15" w:history="1">
        <w:r w:rsidR="00C218F1" w:rsidRPr="00EC2348">
          <w:rPr>
            <w:rStyle w:val="Hyperlink"/>
            <w:rFonts w:ascii="Segoe UI" w:eastAsia="Times New Roman" w:hAnsi="Segoe UI" w:cs="Segoe UI"/>
            <w:noProof w:val="0"/>
            <w:sz w:val="20"/>
            <w:szCs w:val="20"/>
            <w:lang w:eastAsia="es-CL" w:bidi="ar-SA"/>
          </w:rPr>
          <w:t>https://piernext.portdebarcelona.cat/logistica/cambiara-alguna-vez-el-contenedor-de-toda-la-vida/</w:t>
        </w:r>
      </w:hyperlink>
    </w:p>
    <w:p w14:paraId="5D790A8C" w14:textId="3D74C42A" w:rsidR="00F30311" w:rsidRDefault="00DC1F28" w:rsidP="00C218F1">
      <w:pPr>
        <w:shd w:val="clear" w:color="auto" w:fill="FFFFFF"/>
        <w:spacing w:before="100" w:beforeAutospacing="1" w:after="100" w:afterAutospacing="1" w:line="240" w:lineRule="auto"/>
        <w:rPr>
          <w:rFonts w:ascii="Segoe UI" w:eastAsia="Times New Roman" w:hAnsi="Segoe UI" w:cs="Segoe UI"/>
          <w:noProof w:val="0"/>
          <w:color w:val="212529"/>
          <w:sz w:val="20"/>
          <w:szCs w:val="20"/>
          <w:lang w:eastAsia="es-CL" w:bidi="ar-SA"/>
        </w:rPr>
      </w:pPr>
      <w:hyperlink r:id="rId16" w:history="1">
        <w:r w:rsidR="00F30311" w:rsidRPr="00F123E2">
          <w:rPr>
            <w:rStyle w:val="Hyperlink"/>
            <w:rFonts w:ascii="Segoe UI" w:eastAsia="Times New Roman" w:hAnsi="Segoe UI" w:cs="Segoe UI"/>
            <w:noProof w:val="0"/>
            <w:sz w:val="20"/>
            <w:szCs w:val="20"/>
            <w:lang w:eastAsia="es-CL" w:bidi="ar-SA"/>
          </w:rPr>
          <w:t>https://www.mitma.gob.es/recursos_mfom/it_2012_a_20_denebespoptimizadoweb.pdf</w:t>
        </w:r>
      </w:hyperlink>
    </w:p>
    <w:p w14:paraId="3C2930B0" w14:textId="77777777" w:rsidR="00F30311" w:rsidRPr="00C218F1" w:rsidRDefault="00F30311" w:rsidP="00C218F1">
      <w:pPr>
        <w:shd w:val="clear" w:color="auto" w:fill="FFFFFF"/>
        <w:spacing w:before="100" w:beforeAutospacing="1" w:after="100" w:afterAutospacing="1" w:line="240" w:lineRule="auto"/>
        <w:rPr>
          <w:rFonts w:ascii="Segoe UI" w:eastAsia="Times New Roman" w:hAnsi="Segoe UI" w:cs="Segoe UI"/>
          <w:noProof w:val="0"/>
          <w:color w:val="212529"/>
          <w:sz w:val="20"/>
          <w:szCs w:val="20"/>
          <w:lang w:eastAsia="es-CL" w:bidi="ar-SA"/>
        </w:rPr>
      </w:pPr>
    </w:p>
    <w:p w14:paraId="00716F87" w14:textId="77777777" w:rsidR="00C218F1" w:rsidRDefault="00C218F1" w:rsidP="0094386C"/>
    <w:p w14:paraId="67A86196" w14:textId="77777777" w:rsidR="0094386C" w:rsidRPr="00832563" w:rsidRDefault="0094386C" w:rsidP="0094386C"/>
    <w:sectPr w:rsidR="0094386C" w:rsidRPr="0083256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8314F"/>
    <w:multiLevelType w:val="hybridMultilevel"/>
    <w:tmpl w:val="ADD08742"/>
    <w:lvl w:ilvl="0" w:tplc="5A1699EE">
      <w:start w:val="1"/>
      <w:numFmt w:val="lowerLetter"/>
      <w:lvlText w:val="%1."/>
      <w:lvlJc w:val="left"/>
      <w:pPr>
        <w:ind w:left="1068" w:hanging="36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1" w15:restartNumberingAfterBreak="0">
    <w:nsid w:val="016F31F4"/>
    <w:multiLevelType w:val="hybridMultilevel"/>
    <w:tmpl w:val="8482EB82"/>
    <w:lvl w:ilvl="0" w:tplc="340A0019">
      <w:start w:val="1"/>
      <w:numFmt w:val="lowerLetter"/>
      <w:lvlText w:val="%1."/>
      <w:lvlJc w:val="left"/>
      <w:pPr>
        <w:ind w:left="1068" w:hanging="36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2" w15:restartNumberingAfterBreak="0">
    <w:nsid w:val="03DA70B5"/>
    <w:multiLevelType w:val="hybridMultilevel"/>
    <w:tmpl w:val="2BF00692"/>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06C74371"/>
    <w:multiLevelType w:val="hybridMultilevel"/>
    <w:tmpl w:val="FD3A3DE6"/>
    <w:lvl w:ilvl="0" w:tplc="85FC8418">
      <w:start w:val="1"/>
      <w:numFmt w:val="lowerLetter"/>
      <w:lvlText w:val="%1."/>
      <w:lvlJc w:val="left"/>
      <w:pPr>
        <w:ind w:left="1068" w:hanging="36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4" w15:restartNumberingAfterBreak="0">
    <w:nsid w:val="15CF6674"/>
    <w:multiLevelType w:val="hybridMultilevel"/>
    <w:tmpl w:val="512EBB30"/>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17084527"/>
    <w:multiLevelType w:val="hybridMultilevel"/>
    <w:tmpl w:val="53647AE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1D557606"/>
    <w:multiLevelType w:val="hybridMultilevel"/>
    <w:tmpl w:val="A0C6684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3B894408"/>
    <w:multiLevelType w:val="hybridMultilevel"/>
    <w:tmpl w:val="236061EC"/>
    <w:lvl w:ilvl="0" w:tplc="F2B46FCA">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3D0415E2"/>
    <w:multiLevelType w:val="multilevel"/>
    <w:tmpl w:val="6826E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D830A0"/>
    <w:multiLevelType w:val="hybridMultilevel"/>
    <w:tmpl w:val="4CC23632"/>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657F7B11"/>
    <w:multiLevelType w:val="multilevel"/>
    <w:tmpl w:val="0BA29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FE718C"/>
    <w:multiLevelType w:val="hybridMultilevel"/>
    <w:tmpl w:val="F61C4042"/>
    <w:lvl w:ilvl="0" w:tplc="6138FDFA">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6"/>
  </w:num>
  <w:num w:numId="2">
    <w:abstractNumId w:val="10"/>
  </w:num>
  <w:num w:numId="3">
    <w:abstractNumId w:val="8"/>
  </w:num>
  <w:num w:numId="4">
    <w:abstractNumId w:val="4"/>
  </w:num>
  <w:num w:numId="5">
    <w:abstractNumId w:val="5"/>
  </w:num>
  <w:num w:numId="6">
    <w:abstractNumId w:val="11"/>
  </w:num>
  <w:num w:numId="7">
    <w:abstractNumId w:val="2"/>
  </w:num>
  <w:num w:numId="8">
    <w:abstractNumId w:val="1"/>
  </w:num>
  <w:num w:numId="9">
    <w:abstractNumId w:val="3"/>
  </w:num>
  <w:num w:numId="10">
    <w:abstractNumId w:val="0"/>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563"/>
    <w:rsid w:val="00027AD1"/>
    <w:rsid w:val="000676DB"/>
    <w:rsid w:val="0007381F"/>
    <w:rsid w:val="00074980"/>
    <w:rsid w:val="001A29D2"/>
    <w:rsid w:val="001B1132"/>
    <w:rsid w:val="00230628"/>
    <w:rsid w:val="002A0CD2"/>
    <w:rsid w:val="00307126"/>
    <w:rsid w:val="00347F20"/>
    <w:rsid w:val="003E1875"/>
    <w:rsid w:val="003E4133"/>
    <w:rsid w:val="003F4B3E"/>
    <w:rsid w:val="0048471F"/>
    <w:rsid w:val="005C0373"/>
    <w:rsid w:val="005C6C3B"/>
    <w:rsid w:val="005C6FFB"/>
    <w:rsid w:val="005E21A5"/>
    <w:rsid w:val="005F17A4"/>
    <w:rsid w:val="00667F62"/>
    <w:rsid w:val="006826E6"/>
    <w:rsid w:val="006D0ACC"/>
    <w:rsid w:val="006D1460"/>
    <w:rsid w:val="00701549"/>
    <w:rsid w:val="00742776"/>
    <w:rsid w:val="00772791"/>
    <w:rsid w:val="00804129"/>
    <w:rsid w:val="008159CA"/>
    <w:rsid w:val="008300AC"/>
    <w:rsid w:val="00832563"/>
    <w:rsid w:val="008C7F2C"/>
    <w:rsid w:val="009039E7"/>
    <w:rsid w:val="0094386C"/>
    <w:rsid w:val="00951133"/>
    <w:rsid w:val="009A2D13"/>
    <w:rsid w:val="009B23BF"/>
    <w:rsid w:val="009F3127"/>
    <w:rsid w:val="00AB6AF8"/>
    <w:rsid w:val="00AF58D7"/>
    <w:rsid w:val="00B523C3"/>
    <w:rsid w:val="00B96BBA"/>
    <w:rsid w:val="00BA7E2D"/>
    <w:rsid w:val="00BD20BC"/>
    <w:rsid w:val="00C03BAF"/>
    <w:rsid w:val="00C101E3"/>
    <w:rsid w:val="00C218F1"/>
    <w:rsid w:val="00C26A13"/>
    <w:rsid w:val="00C3740B"/>
    <w:rsid w:val="00CC4695"/>
    <w:rsid w:val="00CD6D16"/>
    <w:rsid w:val="00CD7711"/>
    <w:rsid w:val="00CE1C05"/>
    <w:rsid w:val="00CF6637"/>
    <w:rsid w:val="00DB1819"/>
    <w:rsid w:val="00DC1F28"/>
    <w:rsid w:val="00DE210F"/>
    <w:rsid w:val="00F11149"/>
    <w:rsid w:val="00F1319E"/>
    <w:rsid w:val="00F30311"/>
    <w:rsid w:val="00F363D2"/>
    <w:rsid w:val="00F704ED"/>
    <w:rsid w:val="00F8320A"/>
    <w:rsid w:val="00F9272B"/>
    <w:rsid w:val="00FA594F"/>
    <w:rsid w:val="00FD53A8"/>
    <w:rsid w:val="00FF4C33"/>
  </w:rsids>
  <m:mathPr>
    <m:mathFont m:val="Cambria Math"/>
    <m:brkBin m:val="before"/>
    <m:brkBinSub m:val="--"/>
    <m:smallFrac m:val="0"/>
    <m:dispDef/>
    <m:lMargin m:val="0"/>
    <m:rMargin m:val="0"/>
    <m:defJc m:val="centerGroup"/>
    <m:wrapIndent m:val="1440"/>
    <m:intLim m:val="subSup"/>
    <m:naryLim m:val="undOvr"/>
  </m:mathPr>
  <w:themeFontLang w:val="es-C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53012"/>
  <w15:chartTrackingRefBased/>
  <w15:docId w15:val="{F3DEB33E-FC0E-4DD7-8AAB-2431C2287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bidi="ar-SY"/>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2563"/>
    <w:pPr>
      <w:ind w:left="720"/>
      <w:contextualSpacing/>
    </w:pPr>
  </w:style>
  <w:style w:type="character" w:styleId="Hyperlink">
    <w:name w:val="Hyperlink"/>
    <w:basedOn w:val="DefaultParagraphFont"/>
    <w:uiPriority w:val="99"/>
    <w:unhideWhenUsed/>
    <w:rsid w:val="0094386C"/>
    <w:rPr>
      <w:color w:val="0563C1" w:themeColor="hyperlink"/>
      <w:u w:val="single"/>
    </w:rPr>
  </w:style>
  <w:style w:type="character" w:styleId="UnresolvedMention">
    <w:name w:val="Unresolved Mention"/>
    <w:basedOn w:val="DefaultParagraphFont"/>
    <w:uiPriority w:val="99"/>
    <w:semiHidden/>
    <w:unhideWhenUsed/>
    <w:rsid w:val="009438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7357484">
      <w:bodyDiv w:val="1"/>
      <w:marLeft w:val="0"/>
      <w:marRight w:val="0"/>
      <w:marTop w:val="0"/>
      <w:marBottom w:val="0"/>
      <w:divBdr>
        <w:top w:val="none" w:sz="0" w:space="0" w:color="auto"/>
        <w:left w:val="none" w:sz="0" w:space="0" w:color="auto"/>
        <w:bottom w:val="none" w:sz="0" w:space="0" w:color="auto"/>
        <w:right w:val="none" w:sz="0" w:space="0" w:color="auto"/>
      </w:divBdr>
    </w:div>
    <w:div w:id="1598905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elmundo.es/economia/2016/05/06/5720fa2be2704e157f8b457d.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revistamarina.cl/es/articulo/el-contenedor-la-caja-que-cambio-al-mundo"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itma.gob.es/recursos_mfom/it_2012_a_20_denebespoptimizadoweb.pdf"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piernext.portdebarcelona.cat/logistica/cambiara-alguna-vez-el-contenedor-de-toda-la-vida/"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mundomaritimo.cl/noticias/el-primer-contenedor-cumple-45-a%C3%B1os-desde-su-creac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1452</TotalTime>
  <Pages>8</Pages>
  <Words>2591</Words>
  <Characters>14251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 marin</dc:creator>
  <cp:keywords/>
  <dc:description/>
  <cp:lastModifiedBy>camilo marin</cp:lastModifiedBy>
  <cp:revision>20</cp:revision>
  <dcterms:created xsi:type="dcterms:W3CDTF">2021-10-29T01:58:00Z</dcterms:created>
  <dcterms:modified xsi:type="dcterms:W3CDTF">2021-11-03T01:42:00Z</dcterms:modified>
</cp:coreProperties>
</file>