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1B9" w:rsidRPr="00575EE6" w:rsidRDefault="008021B9" w:rsidP="008021B9">
      <w:pPr>
        <w:widowControl w:val="0"/>
        <w:spacing w:line="480" w:lineRule="auto"/>
        <w:jc w:val="both"/>
        <w:rPr>
          <w:rFonts w:ascii="Arial" w:hAnsi="Arial" w:cs="Arial"/>
        </w:rPr>
      </w:pPr>
      <w:r w:rsidRPr="00575EE6">
        <w:rPr>
          <w:rFonts w:ascii="Arial" w:hAnsi="Arial" w:cs="Arial"/>
          <w:b/>
        </w:rPr>
        <w:t>DICTAMEN FISCAL</w:t>
      </w:r>
      <w:r w:rsidR="005F3C83">
        <w:rPr>
          <w:rFonts w:ascii="Arial" w:hAnsi="Arial" w:cs="Arial"/>
          <w:b/>
        </w:rPr>
        <w:t>------------------------</w:t>
      </w:r>
      <w:r w:rsidRPr="00575EE6">
        <w:rPr>
          <w:rFonts w:ascii="Arial" w:hAnsi="Arial" w:cs="Arial"/>
          <w:b/>
        </w:rPr>
        <w:t>------------------------------------------------------</w:t>
      </w:r>
      <w:r w:rsidR="008D185B">
        <w:rPr>
          <w:rFonts w:ascii="Arial" w:hAnsi="Arial" w:cs="Arial"/>
          <w:b/>
        </w:rPr>
        <w:t>-----</w:t>
      </w:r>
    </w:p>
    <w:p w:rsidR="008021B9" w:rsidRPr="00575EE6" w:rsidRDefault="008021B9" w:rsidP="008021B9">
      <w:pPr>
        <w:widowControl w:val="0"/>
        <w:tabs>
          <w:tab w:val="left" w:pos="709"/>
        </w:tabs>
        <w:spacing w:line="480" w:lineRule="auto"/>
        <w:jc w:val="both"/>
        <w:rPr>
          <w:rFonts w:ascii="Arial" w:hAnsi="Arial" w:cs="Arial"/>
          <w:color w:val="FF0000"/>
        </w:rPr>
      </w:pPr>
      <w:r>
        <w:rPr>
          <w:rFonts w:ascii="Arial" w:hAnsi="Arial" w:cs="Arial"/>
          <w:b/>
        </w:rPr>
        <w:tab/>
      </w:r>
      <w:r w:rsidRPr="00575EE6">
        <w:rPr>
          <w:rFonts w:ascii="Arial" w:hAnsi="Arial" w:cs="Arial"/>
          <w:b/>
        </w:rPr>
        <w:t>EN PUERTO MONTT</w:t>
      </w:r>
      <w:r w:rsidRPr="00575EE6">
        <w:rPr>
          <w:rFonts w:ascii="Arial" w:hAnsi="Arial" w:cs="Arial"/>
        </w:rPr>
        <w:t xml:space="preserve">, </w:t>
      </w:r>
      <w:r>
        <w:rPr>
          <w:rFonts w:ascii="Arial" w:hAnsi="Arial"/>
        </w:rPr>
        <w:t>a</w:t>
      </w:r>
      <w:r w:rsidR="00DB505D">
        <w:rPr>
          <w:rFonts w:ascii="Arial" w:hAnsi="Arial"/>
        </w:rPr>
        <w:t xml:space="preserve"> </w:t>
      </w:r>
      <w:r w:rsidR="0094731D">
        <w:rPr>
          <w:rFonts w:ascii="Arial" w:hAnsi="Arial"/>
        </w:rPr>
        <w:t>veinticuatro</w:t>
      </w:r>
      <w:r w:rsidR="008D185B">
        <w:rPr>
          <w:rFonts w:ascii="Arial" w:hAnsi="Arial"/>
        </w:rPr>
        <w:t xml:space="preserve"> de junio de dos mil veinticuatro</w:t>
      </w:r>
      <w:r>
        <w:rPr>
          <w:rFonts w:ascii="Arial" w:hAnsi="Arial"/>
        </w:rPr>
        <w:t>.</w:t>
      </w:r>
    </w:p>
    <w:p w:rsidR="00A90469" w:rsidRPr="00EF5D72" w:rsidRDefault="008021B9" w:rsidP="00EF5D72">
      <w:pPr>
        <w:pStyle w:val="Prrafodelista"/>
        <w:tabs>
          <w:tab w:val="left" w:pos="-720"/>
        </w:tabs>
        <w:suppressAutoHyphens/>
        <w:spacing w:line="480" w:lineRule="auto"/>
        <w:jc w:val="both"/>
        <w:rPr>
          <w:rFonts w:ascii="Arial" w:hAnsi="Arial" w:cs="Arial"/>
          <w:b/>
        </w:rPr>
      </w:pPr>
      <w:r w:rsidRPr="00822F72">
        <w:rPr>
          <w:rFonts w:ascii="Arial" w:hAnsi="Arial" w:cs="Arial"/>
          <w:b/>
        </w:rPr>
        <w:t xml:space="preserve">VISTO: </w:t>
      </w:r>
    </w:p>
    <w:p w:rsidR="00A90469" w:rsidRDefault="008021B9" w:rsidP="005F3C83">
      <w:pPr>
        <w:pStyle w:val="Prrafodelista"/>
        <w:numPr>
          <w:ilvl w:val="0"/>
          <w:numId w:val="4"/>
        </w:numPr>
        <w:tabs>
          <w:tab w:val="left" w:pos="-720"/>
        </w:tabs>
        <w:suppressAutoHyphens/>
        <w:spacing w:line="480" w:lineRule="auto"/>
        <w:ind w:left="0" w:firstLine="0"/>
        <w:jc w:val="both"/>
        <w:rPr>
          <w:rFonts w:ascii="Arial" w:hAnsi="Arial" w:cs="Arial"/>
        </w:rPr>
      </w:pPr>
      <w:r w:rsidRPr="00822F72">
        <w:rPr>
          <w:rFonts w:ascii="Arial" w:hAnsi="Arial" w:cs="Arial"/>
        </w:rPr>
        <w:t xml:space="preserve">Resolución </w:t>
      </w:r>
      <w:r w:rsidR="008D185B">
        <w:rPr>
          <w:rFonts w:ascii="Arial" w:hAnsi="Arial" w:cs="Arial"/>
        </w:rPr>
        <w:t>G.M.CAS. (S.) RESERVADO N° 1585/491, de fecha 03 de abril de 2024, de fojas 1.</w:t>
      </w:r>
    </w:p>
    <w:p w:rsidR="00EF5D72" w:rsidRPr="00EF5D72" w:rsidRDefault="00C706E5" w:rsidP="00EF5D72">
      <w:pPr>
        <w:pStyle w:val="Prrafodelista"/>
        <w:numPr>
          <w:ilvl w:val="0"/>
          <w:numId w:val="4"/>
        </w:numPr>
        <w:tabs>
          <w:tab w:val="left" w:pos="-720"/>
        </w:tabs>
        <w:suppressAutoHyphens/>
        <w:spacing w:line="480" w:lineRule="auto"/>
        <w:ind w:left="0" w:firstLine="0"/>
        <w:jc w:val="both"/>
        <w:rPr>
          <w:rFonts w:ascii="Arial" w:hAnsi="Arial" w:cs="Arial"/>
          <w:u w:val="single"/>
        </w:rPr>
      </w:pPr>
      <w:r w:rsidRPr="004C5830">
        <w:rPr>
          <w:rFonts w:ascii="Arial" w:hAnsi="Arial" w:cs="Arial"/>
          <w:u w:val="single"/>
        </w:rPr>
        <w:t>De los siguientes documentos:</w:t>
      </w:r>
    </w:p>
    <w:p w:rsidR="008D185B" w:rsidRDefault="008D185B"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Mensaje Naval CAPUERTOCHN1 R-022245 ABR 2024, de fojas 2 a 2vta.</w:t>
      </w:r>
    </w:p>
    <w:p w:rsidR="008D185B" w:rsidRDefault="00C67F94"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Memorándum del CAPUERTOCHN Reservado N° 1585/01, de fecha 03 de abril de 2024, y sus anexos, de fojas 23 a 70.</w:t>
      </w:r>
    </w:p>
    <w:p w:rsidR="00C67F94" w:rsidRDefault="00C67F94"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 xml:space="preserve">Informe de la Estación de Observación Meteorológica de la Capitanía de Puerto de </w:t>
      </w:r>
      <w:proofErr w:type="spellStart"/>
      <w:r>
        <w:rPr>
          <w:rFonts w:ascii="Arial" w:hAnsi="Arial" w:cs="Arial"/>
        </w:rPr>
        <w:t>Chaitén</w:t>
      </w:r>
      <w:proofErr w:type="spellEnd"/>
      <w:r>
        <w:rPr>
          <w:rFonts w:ascii="Arial" w:hAnsi="Arial" w:cs="Arial"/>
        </w:rPr>
        <w:t>, del día 02 de abril de 2024, de fojas 72.</w:t>
      </w:r>
    </w:p>
    <w:p w:rsidR="00C67F94" w:rsidRDefault="00C67F94"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Informe del Asesor Técnico CORSAQUIN, de fojas 75 a 88.</w:t>
      </w:r>
    </w:p>
    <w:p w:rsidR="00C67F94" w:rsidRDefault="00C67F94"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Memorándum del MARITGOBCAS Reservado N° 1585/494, de fecha 05 de abril de 2024, de fojas 89 a 115.</w:t>
      </w:r>
    </w:p>
    <w:p w:rsidR="00C67F94" w:rsidRDefault="00C67F94"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Hoja de Resumen de Calificaciones y Faltas D.R.H.A. Reservado N° 1590/0102/6692, de fecha 11 de abril de 2024, de fojas 122.</w:t>
      </w:r>
    </w:p>
    <w:p w:rsidR="00C67F94" w:rsidRDefault="00C67F94"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Hoja de Resumen de Calificaciones y Faltas D.R.H.A. Reservado N° 1590/0208/7367, de fecha 19 de abril de 2024, de fojas 123 a 123 vta.</w:t>
      </w:r>
    </w:p>
    <w:p w:rsidR="00C67F94" w:rsidRDefault="006F33AB"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Memorándum del CAPUERTOCHN Reservado N° 1585/02, de fecha 19 de abril de 2024, de fojas 124 a 204.</w:t>
      </w:r>
    </w:p>
    <w:p w:rsidR="006F33AB" w:rsidRDefault="006F33AB"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 xml:space="preserve">Memorándum del IDISMONTT Reservado N° 1585/01, de fecha 08 de </w:t>
      </w:r>
      <w:r w:rsidR="00ED02E7">
        <w:rPr>
          <w:rFonts w:ascii="Arial" w:hAnsi="Arial" w:cs="Arial"/>
        </w:rPr>
        <w:t>mayo</w:t>
      </w:r>
      <w:r>
        <w:rPr>
          <w:rFonts w:ascii="Arial" w:hAnsi="Arial" w:cs="Arial"/>
        </w:rPr>
        <w:t xml:space="preserve"> de 2024, de fojas 210 a 223.</w:t>
      </w:r>
    </w:p>
    <w:p w:rsidR="006F33AB" w:rsidRDefault="006F33AB"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Memorándum del J. Depto. A-2 Reservado N° 1585/22/03, de fecha 18 de mayo de 2024, de fojas 225 a 228.</w:t>
      </w:r>
    </w:p>
    <w:p w:rsidR="006F33AB" w:rsidRDefault="006F33AB"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Mensaje Naval MARITGOBCAS1 R-201642 MAY 2024, de fojas 229 a 229 vta.</w:t>
      </w:r>
    </w:p>
    <w:p w:rsidR="006F33AB" w:rsidRDefault="006F33AB"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Mensaje Naval CAPUERTOCHN1 R-151652 MAY 2024 y sus adjuntos, de fojas 230 a 232.</w:t>
      </w:r>
    </w:p>
    <w:p w:rsidR="006F33AB" w:rsidRDefault="006F33AB"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Mensaje Naval CAPUERTOCHN1 R-161300 MAY 2024, de fojas 234.</w:t>
      </w:r>
    </w:p>
    <w:p w:rsidR="006F33AB" w:rsidRDefault="006F33AB" w:rsidP="006F33A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lastRenderedPageBreak/>
        <w:t>Mensaje Naval del MARITGOBCAS1 R-060812 JUN 2024, de fojas 239.</w:t>
      </w:r>
    </w:p>
    <w:p w:rsidR="006F33AB" w:rsidRDefault="006F33AB" w:rsidP="006F33A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Mensaje Naval del MARITGOBCAS1 R-111625 JUN 2024, de fojas 240.</w:t>
      </w:r>
    </w:p>
    <w:p w:rsidR="006F33AB" w:rsidRDefault="006F33AB" w:rsidP="006F33A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 xml:space="preserve">Memorándum </w:t>
      </w:r>
      <w:r w:rsidR="00ED02E7">
        <w:rPr>
          <w:rFonts w:ascii="Arial" w:hAnsi="Arial" w:cs="Arial"/>
        </w:rPr>
        <w:t xml:space="preserve">MARITGOBCAS Reservado N° 1585/914, de fecha 12 de junio de 2024, y sus adjuntos de fojas 241 a </w:t>
      </w:r>
      <w:r w:rsidR="008A5F00">
        <w:rPr>
          <w:rFonts w:ascii="Arial" w:hAnsi="Arial" w:cs="Arial"/>
        </w:rPr>
        <w:t>248</w:t>
      </w:r>
      <w:r w:rsidR="00ED02E7">
        <w:rPr>
          <w:rFonts w:ascii="Arial" w:hAnsi="Arial" w:cs="Arial"/>
        </w:rPr>
        <w:t>.</w:t>
      </w:r>
    </w:p>
    <w:p w:rsidR="005B0EED" w:rsidRDefault="005B0EED" w:rsidP="006F33A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Memorándum PARTSALMONTT Reservado N° 1585/38, de fecha 13 de abril de 2024 y sus adjuntos, de fojas 230 a 268.</w:t>
      </w:r>
    </w:p>
    <w:p w:rsidR="005B0EED" w:rsidRDefault="005B0EED" w:rsidP="006F33A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Correo electrónico de fojas 270.</w:t>
      </w:r>
    </w:p>
    <w:p w:rsidR="005B0EED" w:rsidRDefault="005B0EED" w:rsidP="006F33A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Ficha personal del Teniente 2° LT Sr. Claudio PÉREZ Ormazábal, NPI. 070317-7, de fojas 271 a 273.</w:t>
      </w:r>
    </w:p>
    <w:p w:rsidR="005B0EED" w:rsidRDefault="005B0EED" w:rsidP="006F33A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Ficha personal del Cabo 1° Daniel ROBLEDO Candía, NPI. 610715-4, de fojas 274 a 276.</w:t>
      </w:r>
    </w:p>
    <w:p w:rsidR="005B0EED" w:rsidRDefault="005B0EED" w:rsidP="006F33A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Ficha personal del Marinero 1° L. Sergio MADARIAGA Pérez, NPI. 500423-7, de fojas 277 a 278 vta.</w:t>
      </w:r>
    </w:p>
    <w:p w:rsidR="005B0EED" w:rsidRPr="006F33AB" w:rsidRDefault="005B0EED" w:rsidP="006F33A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Ficha personal</w:t>
      </w:r>
      <w:r w:rsidRPr="005B0EED">
        <w:rPr>
          <w:rFonts w:ascii="Arial" w:hAnsi="Arial" w:cs="Arial"/>
        </w:rPr>
        <w:t xml:space="preserve"> </w:t>
      </w:r>
      <w:r>
        <w:rPr>
          <w:rFonts w:ascii="Arial" w:hAnsi="Arial" w:cs="Arial"/>
        </w:rPr>
        <w:t>del Cabo 1° L. (</w:t>
      </w:r>
      <w:proofErr w:type="spellStart"/>
      <w:r>
        <w:rPr>
          <w:rFonts w:ascii="Arial" w:hAnsi="Arial" w:cs="Arial"/>
        </w:rPr>
        <w:t>Mc.C.I</w:t>
      </w:r>
      <w:proofErr w:type="spellEnd"/>
      <w:r>
        <w:rPr>
          <w:rFonts w:ascii="Arial" w:hAnsi="Arial" w:cs="Arial"/>
        </w:rPr>
        <w:t xml:space="preserve">.) </w:t>
      </w:r>
      <w:proofErr w:type="spellStart"/>
      <w:r>
        <w:rPr>
          <w:rFonts w:ascii="Arial" w:hAnsi="Arial" w:cs="Arial"/>
        </w:rPr>
        <w:t>Franci</w:t>
      </w:r>
      <w:proofErr w:type="spellEnd"/>
      <w:r>
        <w:rPr>
          <w:rFonts w:ascii="Arial" w:hAnsi="Arial" w:cs="Arial"/>
        </w:rPr>
        <w:t xml:space="preserve"> NÚÑEZ Aros, NPI. 535115-4, de fojas 279 a 281.</w:t>
      </w:r>
    </w:p>
    <w:p w:rsidR="00822F72" w:rsidRPr="00832719" w:rsidRDefault="00822F72" w:rsidP="008D185B">
      <w:pPr>
        <w:pStyle w:val="Prrafodelista"/>
        <w:numPr>
          <w:ilvl w:val="0"/>
          <w:numId w:val="4"/>
        </w:numPr>
        <w:tabs>
          <w:tab w:val="left" w:pos="-720"/>
        </w:tabs>
        <w:suppressAutoHyphens/>
        <w:spacing w:line="480" w:lineRule="auto"/>
        <w:ind w:hanging="720"/>
        <w:jc w:val="both"/>
        <w:rPr>
          <w:rFonts w:ascii="Arial" w:hAnsi="Arial" w:cs="Arial"/>
        </w:rPr>
      </w:pPr>
      <w:r w:rsidRPr="00832719">
        <w:rPr>
          <w:rFonts w:ascii="Arial" w:hAnsi="Arial" w:cs="Arial"/>
          <w:u w:val="single"/>
        </w:rPr>
        <w:t>Las siguientes declaraciones</w:t>
      </w:r>
      <w:r w:rsidRPr="00832719">
        <w:rPr>
          <w:rFonts w:ascii="Arial" w:hAnsi="Arial" w:cs="Arial"/>
        </w:rPr>
        <w:t>:</w:t>
      </w:r>
    </w:p>
    <w:p w:rsidR="008D185B" w:rsidRPr="008D185B" w:rsidRDefault="00087BA3"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Pr>
          <w:rFonts w:ascii="Arial" w:hAnsi="Arial" w:cs="Arial"/>
        </w:rPr>
        <w:t>Del</w:t>
      </w:r>
      <w:r w:rsidR="00A86B3B">
        <w:rPr>
          <w:rFonts w:ascii="Arial" w:hAnsi="Arial" w:cs="Arial"/>
        </w:rPr>
        <w:t xml:space="preserve"> </w:t>
      </w:r>
      <w:r w:rsidR="008D185B">
        <w:rPr>
          <w:rFonts w:ascii="Arial" w:hAnsi="Arial" w:cs="Arial"/>
        </w:rPr>
        <w:t>testigo Cabo 2° L. Ignacio Matías MACALUSSO Salazar, NPI. 541519-5, de fojas 7 a 8.</w:t>
      </w:r>
    </w:p>
    <w:p w:rsidR="008D185B" w:rsidRPr="008D185B" w:rsidRDefault="008D185B"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Pr>
          <w:rFonts w:ascii="Arial" w:hAnsi="Arial" w:cs="Arial"/>
        </w:rPr>
        <w:t>Del testigo Sargento 2° (</w:t>
      </w:r>
      <w:proofErr w:type="spellStart"/>
      <w:r>
        <w:rPr>
          <w:rFonts w:ascii="Arial" w:hAnsi="Arial" w:cs="Arial"/>
        </w:rPr>
        <w:t>Ec.</w:t>
      </w:r>
      <w:proofErr w:type="spellEnd"/>
      <w:r>
        <w:rPr>
          <w:rFonts w:ascii="Arial" w:hAnsi="Arial" w:cs="Arial"/>
        </w:rPr>
        <w:t xml:space="preserve"> SEG-M.) Alex RIVERA Zapata, NPI. 535807-5, de fojas 9 a 10.</w:t>
      </w:r>
    </w:p>
    <w:p w:rsidR="008D185B" w:rsidRPr="008D185B" w:rsidRDefault="008D185B"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Pr>
          <w:rFonts w:ascii="Arial" w:hAnsi="Arial" w:cs="Arial"/>
        </w:rPr>
        <w:t xml:space="preserve"> Del testigo Cabo 2° L. (Com.) Álvaro Fernando ROJAS Álvarez, NPI. 578820-4, de fojas 11 a 12.</w:t>
      </w:r>
    </w:p>
    <w:p w:rsidR="008D185B" w:rsidRPr="00C67F94" w:rsidRDefault="008D185B"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Pr>
          <w:rFonts w:ascii="Arial" w:hAnsi="Arial" w:cs="Arial"/>
        </w:rPr>
        <w:t xml:space="preserve">Del inculpado </w:t>
      </w:r>
      <w:r w:rsidR="00C67F94">
        <w:rPr>
          <w:rFonts w:ascii="Arial" w:hAnsi="Arial" w:cs="Arial"/>
        </w:rPr>
        <w:t>Marinero 1° L. Sergio MADARIAGA Pérez, NPI. 500423-7, de fojas 13 a 14.</w:t>
      </w:r>
    </w:p>
    <w:p w:rsidR="00C67F94" w:rsidRPr="00C67F94" w:rsidRDefault="00C67F94"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Pr>
          <w:rFonts w:ascii="Arial" w:hAnsi="Arial" w:cs="Arial"/>
        </w:rPr>
        <w:t>Del inculpado Cabo 1° L. (</w:t>
      </w:r>
      <w:proofErr w:type="spellStart"/>
      <w:r>
        <w:rPr>
          <w:rFonts w:ascii="Arial" w:hAnsi="Arial" w:cs="Arial"/>
        </w:rPr>
        <w:t>Mc.C.I</w:t>
      </w:r>
      <w:proofErr w:type="spellEnd"/>
      <w:r>
        <w:rPr>
          <w:rFonts w:ascii="Arial" w:hAnsi="Arial" w:cs="Arial"/>
        </w:rPr>
        <w:t xml:space="preserve">.) </w:t>
      </w:r>
      <w:proofErr w:type="spellStart"/>
      <w:r>
        <w:rPr>
          <w:rFonts w:ascii="Arial" w:hAnsi="Arial" w:cs="Arial"/>
        </w:rPr>
        <w:t>Franci</w:t>
      </w:r>
      <w:proofErr w:type="spellEnd"/>
      <w:r>
        <w:rPr>
          <w:rFonts w:ascii="Arial" w:hAnsi="Arial" w:cs="Arial"/>
        </w:rPr>
        <w:t xml:space="preserve"> NÚÑEZ Aros, NPI. 535115-4, de fojas 15 a 17.</w:t>
      </w:r>
    </w:p>
    <w:p w:rsidR="00C67F94" w:rsidRPr="00C67F94" w:rsidRDefault="00C67F94"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Pr>
          <w:rFonts w:ascii="Arial" w:hAnsi="Arial" w:cs="Arial"/>
        </w:rPr>
        <w:t>Del inculpado Cabo 1° Daniel ROBLEDO Candía, NPI. 610715-4, de fojas 18 a 19.</w:t>
      </w:r>
    </w:p>
    <w:p w:rsidR="00C67F94" w:rsidRPr="00425D5E" w:rsidRDefault="00C67F94" w:rsidP="00425D5E">
      <w:pPr>
        <w:pStyle w:val="Prrafodelista"/>
        <w:numPr>
          <w:ilvl w:val="0"/>
          <w:numId w:val="6"/>
        </w:numPr>
        <w:tabs>
          <w:tab w:val="left" w:pos="-720"/>
        </w:tabs>
        <w:suppressAutoHyphens/>
        <w:spacing w:line="480" w:lineRule="auto"/>
        <w:ind w:left="0" w:firstLine="0"/>
        <w:jc w:val="both"/>
        <w:rPr>
          <w:rFonts w:ascii="Arial" w:hAnsi="Arial" w:cs="Arial"/>
          <w:u w:val="single"/>
        </w:rPr>
      </w:pPr>
      <w:r>
        <w:rPr>
          <w:rFonts w:ascii="Arial" w:hAnsi="Arial" w:cs="Arial"/>
        </w:rPr>
        <w:lastRenderedPageBreak/>
        <w:t>Del inculpado Teniente 2° LT Sr. Claudio PÉREZ Ormazábal, NPI. 070317-7, de fojas 20 a 22.</w:t>
      </w:r>
    </w:p>
    <w:p w:rsidR="003407EF" w:rsidRPr="008D185B" w:rsidRDefault="00425D5E" w:rsidP="00ED02E7">
      <w:pPr>
        <w:pStyle w:val="Prrafodelista"/>
        <w:numPr>
          <w:ilvl w:val="0"/>
          <w:numId w:val="4"/>
        </w:numPr>
        <w:tabs>
          <w:tab w:val="left" w:pos="-720"/>
        </w:tabs>
        <w:suppressAutoHyphens/>
        <w:spacing w:line="480" w:lineRule="auto"/>
        <w:ind w:left="0" w:firstLine="0"/>
        <w:jc w:val="both"/>
        <w:rPr>
          <w:rFonts w:ascii="Arial" w:hAnsi="Arial" w:cs="Arial"/>
          <w:u w:val="single"/>
        </w:rPr>
      </w:pPr>
      <w:r>
        <w:rPr>
          <w:rFonts w:ascii="Arial" w:hAnsi="Arial" w:cs="Arial"/>
          <w:u w:val="single"/>
        </w:rPr>
        <w:t xml:space="preserve">Acta </w:t>
      </w:r>
      <w:r w:rsidR="003407EF">
        <w:rPr>
          <w:rFonts w:ascii="Arial" w:hAnsi="Arial" w:cs="Arial"/>
          <w:u w:val="single"/>
        </w:rPr>
        <w:t>Inspección Personal de la Fisc</w:t>
      </w:r>
      <w:r>
        <w:rPr>
          <w:rFonts w:ascii="Arial" w:hAnsi="Arial" w:cs="Arial"/>
          <w:u w:val="single"/>
        </w:rPr>
        <w:t>alía y videos</w:t>
      </w:r>
      <w:r w:rsidRPr="00ED02E7">
        <w:rPr>
          <w:rFonts w:ascii="Arial" w:hAnsi="Arial" w:cs="Arial"/>
        </w:rPr>
        <w:t xml:space="preserve">, según certificación de fojas </w:t>
      </w:r>
      <w:r w:rsidR="00ED02E7" w:rsidRPr="00ED02E7">
        <w:rPr>
          <w:rFonts w:ascii="Arial" w:hAnsi="Arial" w:cs="Arial"/>
        </w:rPr>
        <w:t>3 vta.</w:t>
      </w:r>
    </w:p>
    <w:p w:rsidR="004C5830" w:rsidRPr="009346FF" w:rsidRDefault="005F3C83" w:rsidP="00702483">
      <w:pPr>
        <w:pStyle w:val="Prrafodelista"/>
        <w:tabs>
          <w:tab w:val="left" w:pos="-720"/>
        </w:tabs>
        <w:suppressAutoHyphens/>
        <w:spacing w:line="480" w:lineRule="auto"/>
        <w:ind w:left="0"/>
        <w:jc w:val="both"/>
        <w:rPr>
          <w:rFonts w:ascii="Arial" w:hAnsi="Arial" w:cs="Arial"/>
        </w:rPr>
      </w:pPr>
      <w:r w:rsidRPr="009346FF">
        <w:rPr>
          <w:rFonts w:ascii="Arial" w:hAnsi="Arial" w:cs="Arial"/>
          <w:b/>
        </w:rPr>
        <w:tab/>
      </w:r>
      <w:r w:rsidR="00127B42">
        <w:rPr>
          <w:rFonts w:ascii="Arial" w:hAnsi="Arial" w:cs="Arial"/>
          <w:b/>
        </w:rPr>
        <w:t>CONS</w:t>
      </w:r>
      <w:r w:rsidR="004C5830" w:rsidRPr="009346FF">
        <w:rPr>
          <w:rFonts w:ascii="Arial" w:hAnsi="Arial" w:cs="Arial"/>
          <w:b/>
        </w:rPr>
        <w:t>IDERANDO</w:t>
      </w:r>
      <w:r w:rsidR="004C5830" w:rsidRPr="009346FF">
        <w:rPr>
          <w:rFonts w:ascii="Arial" w:hAnsi="Arial" w:cs="Arial"/>
        </w:rPr>
        <w:t>:</w:t>
      </w:r>
    </w:p>
    <w:p w:rsidR="00731A0A" w:rsidRPr="001A1613" w:rsidRDefault="004C583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1A1613">
        <w:rPr>
          <w:rFonts w:ascii="Arial" w:hAnsi="Arial" w:cs="Arial"/>
        </w:rPr>
        <w:t xml:space="preserve">Que, en virtud de la Resolución de fojas 1, </w:t>
      </w:r>
      <w:r w:rsidR="000D0765">
        <w:rPr>
          <w:rFonts w:ascii="Arial" w:hAnsi="Arial" w:cs="Arial"/>
          <w:lang w:val="es-ES_tradnl"/>
        </w:rPr>
        <w:t xml:space="preserve">se ordeno instruir una Investigación Sumaria Administrativa en averiguación y esclarecimiento de las causas, circunstancias, responsabilidades y costos, si los hubiere, por el encallamiento y posterior hundimiento de la Lancha Servicio de Rescate </w:t>
      </w:r>
      <w:r w:rsidR="000D0765">
        <w:rPr>
          <w:rFonts w:ascii="Arial" w:hAnsi="Arial"/>
        </w:rPr>
        <w:t xml:space="preserve">1703 “PELLUHUE”, dependiente de la Capitanía de Puerto de </w:t>
      </w:r>
      <w:proofErr w:type="spellStart"/>
      <w:r w:rsidR="000D0765">
        <w:rPr>
          <w:rFonts w:ascii="Arial" w:hAnsi="Arial"/>
        </w:rPr>
        <w:t>Chaitén</w:t>
      </w:r>
      <w:proofErr w:type="spellEnd"/>
      <w:r w:rsidR="000D0765">
        <w:rPr>
          <w:rFonts w:ascii="Arial" w:hAnsi="Arial"/>
        </w:rPr>
        <w:t xml:space="preserve">, mientras Unidad Marítima se encontraba atracada en muelle flotante de la comuna de </w:t>
      </w:r>
      <w:proofErr w:type="spellStart"/>
      <w:r w:rsidR="000D0765">
        <w:rPr>
          <w:rFonts w:ascii="Arial" w:hAnsi="Arial"/>
        </w:rPr>
        <w:t>Chaitén</w:t>
      </w:r>
      <w:proofErr w:type="spellEnd"/>
      <w:r w:rsidR="000D0765">
        <w:rPr>
          <w:rFonts w:ascii="Arial" w:hAnsi="Arial"/>
        </w:rPr>
        <w:t>, hecho ocurrido el día 02 de abril de 2024.</w:t>
      </w:r>
    </w:p>
    <w:p w:rsidR="00C76BC1" w:rsidRDefault="001A1613"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w:t>
      </w:r>
      <w:r w:rsidR="000D0765">
        <w:rPr>
          <w:rFonts w:ascii="Arial" w:hAnsi="Arial" w:cs="Arial"/>
        </w:rPr>
        <w:t xml:space="preserve">conforme a documento de fojas 2, se informa que a las 14:28 horas del día 02 de abril de 2024, sale desde la Capitanía de Puerto de </w:t>
      </w:r>
      <w:proofErr w:type="spellStart"/>
      <w:r w:rsidR="000D0765">
        <w:rPr>
          <w:rFonts w:ascii="Arial" w:hAnsi="Arial" w:cs="Arial"/>
        </w:rPr>
        <w:t>Chaitén</w:t>
      </w:r>
      <w:proofErr w:type="spellEnd"/>
      <w:r w:rsidR="000D0765">
        <w:rPr>
          <w:rFonts w:ascii="Arial" w:hAnsi="Arial" w:cs="Arial"/>
        </w:rPr>
        <w:t xml:space="preserve"> la L-412, objeto de verificar estado de la Unidad Marítima por fuertes vientos y temporal en la jurisdicción, encontrando que el muelle flotante de </w:t>
      </w:r>
      <w:proofErr w:type="spellStart"/>
      <w:r w:rsidR="000D0765">
        <w:rPr>
          <w:rFonts w:ascii="Arial" w:hAnsi="Arial" w:cs="Arial"/>
        </w:rPr>
        <w:t>Chaitén</w:t>
      </w:r>
      <w:proofErr w:type="spellEnd"/>
      <w:r w:rsidR="000D0765">
        <w:rPr>
          <w:rFonts w:ascii="Arial" w:hAnsi="Arial" w:cs="Arial"/>
        </w:rPr>
        <w:t xml:space="preserve"> había sufrido corte de fondeo, produciéndose que tanto el muelle como la Unidad Marítima encallaran en </w:t>
      </w:r>
      <w:proofErr w:type="spellStart"/>
      <w:r w:rsidR="000D0765">
        <w:rPr>
          <w:rFonts w:ascii="Arial" w:hAnsi="Arial" w:cs="Arial"/>
        </w:rPr>
        <w:t>roquerios</w:t>
      </w:r>
      <w:proofErr w:type="spellEnd"/>
      <w:r w:rsidR="000D0765">
        <w:rPr>
          <w:rFonts w:ascii="Arial" w:hAnsi="Arial" w:cs="Arial"/>
        </w:rPr>
        <w:t xml:space="preserve"> de costa del mismo sector.</w:t>
      </w:r>
    </w:p>
    <w:p w:rsidR="000D0765" w:rsidRDefault="000D0765"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lo anteriormente señalado queda contrastado con los registros que constan en CD anexo, conforme a certificación de fojas 3 vta.</w:t>
      </w:r>
    </w:p>
    <w:p w:rsidR="000D0765" w:rsidRDefault="000D0765" w:rsidP="000D0765">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w:t>
      </w:r>
      <w:r w:rsidR="00340C30">
        <w:rPr>
          <w:rFonts w:ascii="Arial" w:hAnsi="Arial" w:cs="Arial"/>
        </w:rPr>
        <w:t>en fojas 7 a 8,</w:t>
      </w:r>
      <w:r>
        <w:rPr>
          <w:rFonts w:ascii="Arial" w:hAnsi="Arial" w:cs="Arial"/>
        </w:rPr>
        <w:t xml:space="preserve"> el testigo menciona que el día de los hechos las condiciones climáticas eran malas, habiéndose activado el plan de emergencia desde la Gobernación Marítima de Castro, llegando a apreciarse entre las 14:00 y 14:30 horas rachas de hasta 27 nudos</w:t>
      </w:r>
      <w:r w:rsidR="003F0C65">
        <w:rPr>
          <w:rFonts w:ascii="Arial" w:hAnsi="Arial" w:cs="Arial"/>
        </w:rPr>
        <w:t>, hecho conocido por el Capitán de Puerto</w:t>
      </w:r>
      <w:r>
        <w:rPr>
          <w:rFonts w:ascii="Arial" w:hAnsi="Arial" w:cs="Arial"/>
        </w:rPr>
        <w:t xml:space="preserve">. Del mismo modo, indica que </w:t>
      </w:r>
      <w:r w:rsidR="006B3F30">
        <w:rPr>
          <w:rFonts w:ascii="Arial" w:hAnsi="Arial" w:cs="Arial"/>
        </w:rPr>
        <w:t xml:space="preserve">el día 02 de abril se pasó una ronda previa a las 11:40 horas. Existiendo un cambio brusco de las condiciones climáticas alrededor de las 13:30 horas, luego de lo que, a las 14:30 horas tuvo lugar la segunda ronda. Refiere que no tiene conocimiento que el Capitán de Puerto haya dado instrucciones específicas para salvaguardar el material y personal, una vez </w:t>
      </w:r>
      <w:r w:rsidR="006B3F30">
        <w:rPr>
          <w:rFonts w:ascii="Arial" w:hAnsi="Arial" w:cs="Arial"/>
        </w:rPr>
        <w:lastRenderedPageBreak/>
        <w:t>recibido el aviso de mal tiempo, sin embargo indica que la dotaci</w:t>
      </w:r>
      <w:r w:rsidR="00340C30">
        <w:rPr>
          <w:rFonts w:ascii="Arial" w:hAnsi="Arial" w:cs="Arial"/>
        </w:rPr>
        <w:t xml:space="preserve">ón estaba lista para zarpar. Finaliza señalando que la principal causa del hundimiento de la </w:t>
      </w:r>
      <w:proofErr w:type="spellStart"/>
      <w:r w:rsidR="00340C30">
        <w:rPr>
          <w:rFonts w:ascii="Arial" w:hAnsi="Arial" w:cs="Arial"/>
        </w:rPr>
        <w:t>Pelluhue</w:t>
      </w:r>
      <w:proofErr w:type="spellEnd"/>
      <w:r w:rsidR="00340C30">
        <w:rPr>
          <w:rFonts w:ascii="Arial" w:hAnsi="Arial" w:cs="Arial"/>
        </w:rPr>
        <w:t xml:space="preserve"> se debió a las malas condiciones climáticas y al corte de las cadenas del muelle flotante, el que, además, se encontraba irregular.</w:t>
      </w:r>
    </w:p>
    <w:p w:rsidR="00340C30" w:rsidRDefault="00340C30" w:rsidP="000D0765">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en fojas 9 a </w:t>
      </w:r>
      <w:r w:rsidR="009D7E5F">
        <w:rPr>
          <w:rFonts w:ascii="Arial" w:hAnsi="Arial" w:cs="Arial"/>
        </w:rPr>
        <w:t>10</w:t>
      </w:r>
      <w:r>
        <w:rPr>
          <w:rFonts w:ascii="Arial" w:hAnsi="Arial" w:cs="Arial"/>
        </w:rPr>
        <w:t xml:space="preserve">, el testigo refiere que el día de los hechos había rachas que rodeaban los 20 a 30 nudos. Asimismo, indica que si se recibieron </w:t>
      </w:r>
      <w:r w:rsidR="009D7E5F">
        <w:rPr>
          <w:rFonts w:ascii="Arial" w:hAnsi="Arial" w:cs="Arial"/>
        </w:rPr>
        <w:t>mensajes de mal tiempo, disponiéndose la activación del plan subsidiario. A su turno, refiere que el Capitán de Puerto informó que se debían realizar rondas periódicas a la lancha para estar atentos a los cambios climáticos que afecten al material. Finaliza indicando que la principal causa del hundimiento de la Unidad Marítima radica en el hecho del corte de fondeo del muelle flotante, el que por tal razón empujo la lancha a las rocas.</w:t>
      </w:r>
    </w:p>
    <w:p w:rsidR="009D7E5F" w:rsidRDefault="009D7E5F" w:rsidP="000D0765">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en fojas 11 a 12, el declarante refiere que el día de los hechos </w:t>
      </w:r>
      <w:r w:rsidR="00B347B6">
        <w:rPr>
          <w:rFonts w:ascii="Arial" w:hAnsi="Arial" w:cs="Arial"/>
        </w:rPr>
        <w:t xml:space="preserve">se realizó una primera ronda a la Unidad Marítima, a eso de las 11:30 horas. Posteriormente, a eso de las 14:00 horas aumentó la intensidad del viento a 25 nudos, sin sobrepasar los 30 nudos. Agrega que a eso de las 14:00 horas del día de los hechos hubo un cambio brusco en las condiciones climáticas, lo que afectó a la LSR </w:t>
      </w:r>
      <w:proofErr w:type="spellStart"/>
      <w:r w:rsidR="00B347B6">
        <w:rPr>
          <w:rFonts w:ascii="Arial" w:hAnsi="Arial" w:cs="Arial"/>
        </w:rPr>
        <w:t>Pelluhue</w:t>
      </w:r>
      <w:proofErr w:type="spellEnd"/>
      <w:r w:rsidR="00B347B6">
        <w:rPr>
          <w:rFonts w:ascii="Arial" w:hAnsi="Arial" w:cs="Arial"/>
        </w:rPr>
        <w:t>. Finaliza indicando que el principal motivo era que el muelle flotante se desprendió, debido a una falta de mantención.</w:t>
      </w:r>
    </w:p>
    <w:p w:rsidR="00B347B6" w:rsidRDefault="00B347B6" w:rsidP="000D0765">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en su declaración de fojas 13 a 14, el inculpado indica que </w:t>
      </w:r>
      <w:r w:rsidR="005A4185">
        <w:rPr>
          <w:rFonts w:ascii="Arial" w:hAnsi="Arial" w:cs="Arial"/>
        </w:rPr>
        <w:t xml:space="preserve">legaron avisos de mal tiempo desde Castro y Puerto Montt, razón por la que tanto el Capitán de Puerto como el Patrón de la LSR </w:t>
      </w:r>
      <w:proofErr w:type="spellStart"/>
      <w:r w:rsidR="005A4185">
        <w:rPr>
          <w:rFonts w:ascii="Arial" w:hAnsi="Arial" w:cs="Arial"/>
        </w:rPr>
        <w:t>Pelluhue</w:t>
      </w:r>
      <w:proofErr w:type="spellEnd"/>
      <w:r w:rsidR="005A4185">
        <w:rPr>
          <w:rFonts w:ascii="Arial" w:hAnsi="Arial" w:cs="Arial"/>
        </w:rPr>
        <w:t xml:space="preserve"> dispusieron reforzar las espías de la unidad, llegando a un total de 6. Agrega que las instrucciones frente al mal tiempo fueron impartidas de forma verbal por el Capitán de Puerto. Asimismo, que la dotación adoptó como medidas que se pasara ronda y reforzaran </w:t>
      </w:r>
      <w:r w:rsidR="00515367">
        <w:rPr>
          <w:rFonts w:ascii="Arial" w:hAnsi="Arial" w:cs="Arial"/>
        </w:rPr>
        <w:t xml:space="preserve">las espías de la lancha. Por otro lado, indica que a eso de las 14:30 </w:t>
      </w:r>
      <w:proofErr w:type="gramStart"/>
      <w:r w:rsidR="00515367">
        <w:rPr>
          <w:rFonts w:ascii="Arial" w:hAnsi="Arial" w:cs="Arial"/>
        </w:rPr>
        <w:t>horas</w:t>
      </w:r>
      <w:proofErr w:type="gramEnd"/>
      <w:r w:rsidR="00515367">
        <w:rPr>
          <w:rFonts w:ascii="Arial" w:hAnsi="Arial" w:cs="Arial"/>
        </w:rPr>
        <w:t xml:space="preserve"> personal de la lancha procedió a pasar ronda a esta, percatándose que se habían cortado las cadenas de las maniobras de fondeo producto de las condiciones climáticas. Frente a la pregunta sobre </w:t>
      </w:r>
      <w:r w:rsidR="00270F46">
        <w:rPr>
          <w:rFonts w:ascii="Arial" w:hAnsi="Arial" w:cs="Arial"/>
        </w:rPr>
        <w:t xml:space="preserve">si era posible zarpar, indica que </w:t>
      </w:r>
      <w:r w:rsidR="00270F46">
        <w:rPr>
          <w:rFonts w:ascii="Arial" w:hAnsi="Arial" w:cs="Arial"/>
        </w:rPr>
        <w:lastRenderedPageBreak/>
        <w:t>ello no es posible debido a que las condiciones climáticas eran muy peligrosas. En cuanto a las condiciones en que se encontraba el muelle, indica que este se encontraba en buenas condiciones, siendo el lugar as protegido de la ensenada para la Unidad Marítima. Con todo, señala que no se dispuso ninguna medida preventiva por parte del Capitán de Puerto o el Patrón de la lancha para enfrentar el mal tiempo. Finalmente, señala que el día de los hechos no se registraron rachas de más de 30 nudos.</w:t>
      </w:r>
    </w:p>
    <w:p w:rsidR="00270F46" w:rsidRDefault="00270F46" w:rsidP="000D0765">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entre fojas 15 a 17 se el inculpado refiere que </w:t>
      </w:r>
      <w:r w:rsidR="00145A3D">
        <w:rPr>
          <w:rFonts w:ascii="Arial" w:hAnsi="Arial" w:cs="Arial"/>
        </w:rPr>
        <w:t xml:space="preserve">llegó un aviso de mal tiempo de forma previa a la ocurrencia de los hechos que se investigan. Luego, indica que no recuerda que se hayan dado instrucciones para hacer frente a dicha condición. No obstante si recuerda y tiene interiorizado que se deben realizar rondas periódicas a la unidad siniestrada a efecto </w:t>
      </w:r>
      <w:r w:rsidR="007F375C">
        <w:rPr>
          <w:rFonts w:ascii="Arial" w:hAnsi="Arial" w:cs="Arial"/>
        </w:rPr>
        <w:t>de verificar que se encuentre correctamente y se refuercen las espías. Agregas que realizó una ronda el día de los hecho</w:t>
      </w:r>
      <w:r w:rsidR="00886A2B">
        <w:rPr>
          <w:rFonts w:ascii="Arial" w:hAnsi="Arial" w:cs="Arial"/>
        </w:rPr>
        <w:t>s</w:t>
      </w:r>
      <w:r w:rsidR="007F375C">
        <w:rPr>
          <w:rFonts w:ascii="Arial" w:hAnsi="Arial" w:cs="Arial"/>
        </w:rPr>
        <w:t xml:space="preserve"> a eso de las 11:00 horas, luego a fue el Patrón de la Unidad con el Capitán de Puerto, y finalmente se hizo una ronda a las 14:30 horas, evidenciando que el muelle se encontraba desprendido de su lugar normal de fondeo y se estaba hundiendo la Unidad.</w:t>
      </w:r>
      <w:r w:rsidR="00886A2B">
        <w:rPr>
          <w:rFonts w:ascii="Arial" w:hAnsi="Arial" w:cs="Arial"/>
        </w:rPr>
        <w:t xml:space="preserve"> Al respecto, señala que ningún servidor abordó la unidad, ya que por las condiciones climáticas, esto era en extremo peligroso, no siendo posible, además, embarcar en la Unidad. En cuanto a las medidas de seguridad dispuestas, señala que </w:t>
      </w:r>
      <w:r w:rsidR="007B5747">
        <w:rPr>
          <w:rFonts w:ascii="Arial" w:hAnsi="Arial" w:cs="Arial"/>
        </w:rPr>
        <w:t>estas consistían en e</w:t>
      </w:r>
      <w:r w:rsidR="001E441F">
        <w:rPr>
          <w:rFonts w:ascii="Arial" w:hAnsi="Arial" w:cs="Arial"/>
        </w:rPr>
        <w:t>l realizar continuamente rondas, las que fueron efectuadas en la mañana, y luego a las 12:30 y 14:30 horas. Agrega que se registraron rachas de hasta 25 nudos acompañadas por fuertes marejadas.</w:t>
      </w:r>
    </w:p>
    <w:p w:rsidR="001E441F" w:rsidRDefault="001E441F" w:rsidP="000D0765">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conforme a lo señalado mediante </w:t>
      </w:r>
      <w:r w:rsidR="00F45930">
        <w:rPr>
          <w:rFonts w:ascii="Arial" w:hAnsi="Arial" w:cs="Arial"/>
        </w:rPr>
        <w:t>fojas 18 a 19, el inculpado indica que se emitió un aviso e mal tiempo para el temporal, motivo por el cual aviso a la dota</w:t>
      </w:r>
      <w:r w:rsidR="00A97FE5">
        <w:rPr>
          <w:rFonts w:ascii="Arial" w:hAnsi="Arial" w:cs="Arial"/>
        </w:rPr>
        <w:t xml:space="preserve">ción de la lancha. Asimismo, indica que el en conjunto con el Capitán de Puerto se dispuso reforzar las espías de la Unidad y realizar las rondas constantemente, conforme al plan subsidiario de la Capitanía de Puerto, reforzando hasta un total de 7 espías; en específico, indica que se realizaron </w:t>
      </w:r>
      <w:r w:rsidR="00A97FE5">
        <w:rPr>
          <w:rFonts w:ascii="Arial" w:hAnsi="Arial" w:cs="Arial"/>
        </w:rPr>
        <w:lastRenderedPageBreak/>
        <w:t>rondas cada dos horas. Por otro lado, agrega que a eso de las 14:30 horas, a raíz de una mala condición climática, y en el contexto de una ronda, s</w:t>
      </w:r>
      <w:r w:rsidR="00A0221C">
        <w:rPr>
          <w:rFonts w:ascii="Arial" w:hAnsi="Arial" w:cs="Arial"/>
        </w:rPr>
        <w:t xml:space="preserve">e percatan que el muelle fiscal, el que estaba en proceso de regularización, </w:t>
      </w:r>
      <w:r w:rsidR="00A97FE5">
        <w:rPr>
          <w:rFonts w:ascii="Arial" w:hAnsi="Arial" w:cs="Arial"/>
        </w:rPr>
        <w:t>había cortado su maniobra de fondeo, desplazándose hacia la costa, p</w:t>
      </w:r>
      <w:r w:rsidR="00A0221C">
        <w:rPr>
          <w:rFonts w:ascii="Arial" w:hAnsi="Arial" w:cs="Arial"/>
        </w:rPr>
        <w:t>rocediendo a dañar a la Unidad. Finaliza señalando que no había rachas de más de 25 nudos el día de los hechos.</w:t>
      </w:r>
    </w:p>
    <w:p w:rsidR="006B3F30" w:rsidRDefault="00A0221C" w:rsidP="000D0765">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conforme a lo consignado en declaración de fojas 20 a 22, </w:t>
      </w:r>
      <w:r w:rsidR="003576EB">
        <w:rPr>
          <w:rFonts w:ascii="Arial" w:hAnsi="Arial" w:cs="Arial"/>
        </w:rPr>
        <w:t xml:space="preserve">el inculpado indica que </w:t>
      </w:r>
      <w:r w:rsidR="005A12BC">
        <w:rPr>
          <w:rFonts w:ascii="Arial" w:hAnsi="Arial" w:cs="Arial"/>
        </w:rPr>
        <w:t xml:space="preserve">sí estaba en conocimiento de un aviso de mal tiempo para el día de los hechos, disponiéndose la activación del plan subsidiario de mal tiempo. En específico, señala que se adoptaron las medidas establecidas en dicho plan, conforme a las condiciones y la situación meteorológica existente en el área de la Capitanía de Puerto. Agrega dio aviso verbalmente de ello al patrón de la nave siniestrada. Por su parte, el día 02 de abril de 2024 se establecen rondas de seguridad en la Unidad cada 2 horas, reforzar espías, además de disponerse el cierre del puerto. Especifica que no dispuso que las rondas fueran de forma más frecuente, ya que la Unidad se encontraba atracada en sector seguro. Acto seguido, refiere que el día de los hechos que se investigan, a eso de las 14:30 horas, </w:t>
      </w:r>
      <w:r w:rsidR="00E32B71">
        <w:rPr>
          <w:rFonts w:ascii="Arial" w:hAnsi="Arial" w:cs="Arial"/>
        </w:rPr>
        <w:t>en el contexto de una ronda de seguridad, tuvo conocimiento de que se cortaron las maniobras de fondeo del muelle flotante. Ante tal situación, indica que era imposible embarcarse a la Unidad, debido a lo peligroso de las condiciones climáticas. En cuanto al estado del muelle flotante, indica que este estaba en condición irregular, hecho informado el segundo semestre de 2023 a la Dirección de Obras Portuarias, a efecto de proceder con su mantenimiento. Sin embargo, reitera que el lugar más seguro del puerto era protegerse con el muelle.</w:t>
      </w:r>
      <w:r w:rsidR="00473AD0">
        <w:rPr>
          <w:rFonts w:ascii="Arial" w:hAnsi="Arial" w:cs="Arial"/>
        </w:rPr>
        <w:t xml:space="preserve"> En cuanto a las condiciones climáticas, refiere que en el aquel momento, en su concepto, llegaron a haber rachas de hasta 30 nudos, por lo que el lugar más seguro para la Unidad era el muelle fiscal. En caso de haber zarpado, atendidas las graves condiciones climáticas, se exponían a un grave riesgo a la seguridad del personal y del material. En cuanto a las rondas, indica que a eso de las 11:00 horas se </w:t>
      </w:r>
      <w:r w:rsidR="00473AD0">
        <w:rPr>
          <w:rFonts w:ascii="Arial" w:hAnsi="Arial" w:cs="Arial"/>
        </w:rPr>
        <w:lastRenderedPageBreak/>
        <w:t xml:space="preserve">realizó la primera, luego a las 12:30 horas y finalmente a eso de las 14:30 horas, oportunidad en que se verificó </w:t>
      </w:r>
      <w:r w:rsidR="00481ECA">
        <w:rPr>
          <w:rFonts w:ascii="Arial" w:hAnsi="Arial" w:cs="Arial"/>
        </w:rPr>
        <w:t>que el muelle flotante ya había soltado los puntos de fondeo</w:t>
      </w:r>
      <w:r w:rsidR="00866A1D">
        <w:rPr>
          <w:rFonts w:ascii="Arial" w:hAnsi="Arial" w:cs="Arial"/>
        </w:rPr>
        <w:t>. Finaliza indicando que estima que el motivo del hundimiento de la Unidad se debe a que el muelle fiscal cortara las maniobras de fondeo, no queriendo en caso alguno exponer la vida humana con miras a recuperar el material.</w:t>
      </w:r>
    </w:p>
    <w:p w:rsidR="00866A1D" w:rsidRDefault="00866A1D"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866A1D">
        <w:rPr>
          <w:rFonts w:ascii="Arial" w:hAnsi="Arial" w:cs="Arial"/>
        </w:rPr>
        <w:t xml:space="preserve">Que, conforme a antecedente de fojas 29, esto es, </w:t>
      </w:r>
      <w:proofErr w:type="gramStart"/>
      <w:r w:rsidRPr="00866A1D">
        <w:rPr>
          <w:rFonts w:ascii="Arial" w:hAnsi="Arial" w:cs="Arial"/>
        </w:rPr>
        <w:t>el</w:t>
      </w:r>
      <w:proofErr w:type="gramEnd"/>
      <w:r w:rsidRPr="00866A1D">
        <w:rPr>
          <w:rFonts w:ascii="Arial" w:hAnsi="Arial" w:cs="Arial"/>
        </w:rPr>
        <w:t xml:space="preserve"> bitácora de la guardia del día 01 de abril, no se aprecia que se hayan impartido instrucciones específicas para hacer frente al mal tiempo. Luego, en fojas 30 a 31, esto es, el bitácora </w:t>
      </w:r>
      <w:r>
        <w:rPr>
          <w:rFonts w:ascii="Arial" w:hAnsi="Arial" w:cs="Arial"/>
        </w:rPr>
        <w:t xml:space="preserve">de </w:t>
      </w:r>
      <w:r w:rsidRPr="00866A1D">
        <w:rPr>
          <w:rFonts w:ascii="Arial" w:hAnsi="Arial" w:cs="Arial"/>
        </w:rPr>
        <w:t xml:space="preserve">la guardia del día 02 de abril de 2024, </w:t>
      </w:r>
      <w:r>
        <w:rPr>
          <w:rFonts w:ascii="Arial" w:hAnsi="Arial" w:cs="Arial"/>
        </w:rPr>
        <w:t>se aprecia que a eso de las 12:00 horas había un viento cercano a 8,6 nudos, el que aumenta a 17,1 a las 16:00 hrs. y 18,05, a eso de las 20:00 hrs</w:t>
      </w:r>
      <w:proofErr w:type="gramStart"/>
      <w:r>
        <w:rPr>
          <w:rFonts w:ascii="Arial" w:hAnsi="Arial" w:cs="Arial"/>
        </w:rPr>
        <w:t>..</w:t>
      </w:r>
      <w:proofErr w:type="gramEnd"/>
      <w:r>
        <w:rPr>
          <w:rFonts w:ascii="Arial" w:hAnsi="Arial" w:cs="Arial"/>
        </w:rPr>
        <w:t xml:space="preserve"> Luego, dicha acta consta que a las 11:49 hrs. se realiza una primera ronda a la LSR </w:t>
      </w:r>
      <w:proofErr w:type="spellStart"/>
      <w:r>
        <w:rPr>
          <w:rFonts w:ascii="Arial" w:hAnsi="Arial" w:cs="Arial"/>
        </w:rPr>
        <w:t>Pelluhue</w:t>
      </w:r>
      <w:proofErr w:type="spellEnd"/>
      <w:r>
        <w:rPr>
          <w:rFonts w:ascii="Arial" w:hAnsi="Arial" w:cs="Arial"/>
        </w:rPr>
        <w:t xml:space="preserve">. Luego, a las 13:38 hrs. se registra que había un fuerte temporal. A las 14:28 hrs. personal se dirige a la LSR </w:t>
      </w:r>
      <w:proofErr w:type="spellStart"/>
      <w:r>
        <w:rPr>
          <w:rFonts w:ascii="Arial" w:hAnsi="Arial" w:cs="Arial"/>
        </w:rPr>
        <w:t>Pellehue</w:t>
      </w:r>
      <w:proofErr w:type="spellEnd"/>
      <w:r>
        <w:rPr>
          <w:rFonts w:ascii="Arial" w:hAnsi="Arial" w:cs="Arial"/>
        </w:rPr>
        <w:t xml:space="preserve"> a una segunda ronda de seguridad, recibiéndose un llamado a las 14:33 horas, informando que la Unidad Marítima sufrió corte de fondeo del muelle flotante.</w:t>
      </w:r>
    </w:p>
    <w:p w:rsidR="003A6756" w:rsidRDefault="003A6756"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Entre fojas 36 a 61 consta en el expediente el Plan Específico de Emergencia </w:t>
      </w:r>
      <w:r w:rsidR="003D5441">
        <w:rPr>
          <w:rFonts w:ascii="Arial" w:hAnsi="Arial" w:cs="Arial"/>
        </w:rPr>
        <w:t xml:space="preserve">por Variable de Riesgo de la Capitanía de Puerto de </w:t>
      </w:r>
      <w:proofErr w:type="spellStart"/>
      <w:r w:rsidR="003D5441">
        <w:rPr>
          <w:rFonts w:ascii="Arial" w:hAnsi="Arial" w:cs="Arial"/>
        </w:rPr>
        <w:t>Chaitén</w:t>
      </w:r>
      <w:proofErr w:type="spellEnd"/>
      <w:r w:rsidR="003D5441">
        <w:rPr>
          <w:rFonts w:ascii="Arial" w:hAnsi="Arial" w:cs="Arial"/>
        </w:rPr>
        <w:t xml:space="preserve">, cuya página 4, apartado 1.3, dispone que la cobertura del presente plan </w:t>
      </w:r>
      <w:r w:rsidR="008E6695">
        <w:rPr>
          <w:rFonts w:ascii="Arial" w:hAnsi="Arial" w:cs="Arial"/>
        </w:rPr>
        <w:t xml:space="preserve">abarca la Capitanía de Puerto de </w:t>
      </w:r>
      <w:proofErr w:type="spellStart"/>
      <w:r w:rsidR="008E6695">
        <w:rPr>
          <w:rFonts w:ascii="Arial" w:hAnsi="Arial" w:cs="Arial"/>
        </w:rPr>
        <w:t>Chaitén</w:t>
      </w:r>
      <w:proofErr w:type="spellEnd"/>
      <w:r w:rsidR="008E6695">
        <w:rPr>
          <w:rFonts w:ascii="Arial" w:hAnsi="Arial" w:cs="Arial"/>
        </w:rPr>
        <w:t xml:space="preserve">, así como la LSR 1703 </w:t>
      </w:r>
      <w:proofErr w:type="spellStart"/>
      <w:r w:rsidR="008E6695">
        <w:rPr>
          <w:rFonts w:ascii="Arial" w:hAnsi="Arial" w:cs="Arial"/>
        </w:rPr>
        <w:t>Pellehue</w:t>
      </w:r>
      <w:proofErr w:type="spellEnd"/>
      <w:r w:rsidR="008E6695">
        <w:rPr>
          <w:rFonts w:ascii="Arial" w:hAnsi="Arial" w:cs="Arial"/>
        </w:rPr>
        <w:t xml:space="preserve">. Luego, en fojas 44 a 45, se dispone que en caso de alerta temprana preventiva se debe disponer a la LSR 1703 </w:t>
      </w:r>
      <w:proofErr w:type="spellStart"/>
      <w:r w:rsidR="008E6695">
        <w:rPr>
          <w:rFonts w:ascii="Arial" w:hAnsi="Arial" w:cs="Arial"/>
        </w:rPr>
        <w:t>Pelluhue</w:t>
      </w:r>
      <w:proofErr w:type="spellEnd"/>
      <w:r w:rsidR="008E6695">
        <w:rPr>
          <w:rFonts w:ascii="Arial" w:hAnsi="Arial" w:cs="Arial"/>
        </w:rPr>
        <w:t xml:space="preserve"> para que se encuentre en estado de alistamiento que le permita acudir a emergencias producidas por las variables de riesgo a</w:t>
      </w:r>
      <w:r w:rsidR="00574E88">
        <w:rPr>
          <w:rFonts w:ascii="Arial" w:hAnsi="Arial" w:cs="Arial"/>
        </w:rPr>
        <w:t>lertadas.</w:t>
      </w:r>
      <w:r w:rsidR="00FE3EA8">
        <w:rPr>
          <w:rFonts w:ascii="Arial" w:hAnsi="Arial" w:cs="Arial"/>
        </w:rPr>
        <w:t xml:space="preserve"> Por su parte, respecto de la LSR </w:t>
      </w:r>
      <w:proofErr w:type="spellStart"/>
      <w:r w:rsidR="00FE3EA8">
        <w:rPr>
          <w:rFonts w:ascii="Arial" w:hAnsi="Arial" w:cs="Arial"/>
        </w:rPr>
        <w:t>Pelluhue</w:t>
      </w:r>
      <w:proofErr w:type="spellEnd"/>
      <w:r w:rsidR="00FE3EA8">
        <w:rPr>
          <w:rFonts w:ascii="Arial" w:hAnsi="Arial" w:cs="Arial"/>
        </w:rPr>
        <w:t>, se dispone que frente a situaciones de mal tiempo y temporal, debe mantener mediante OPI procedimientos tendientes a prevenir daños al material producto de frentes de mal tiempo, así como elementos de seguridad y amarre en condiciones óptimas de ser utilizada, debiendo activar las OPI de guardia y rondas de seguridad.</w:t>
      </w:r>
    </w:p>
    <w:p w:rsidR="008E6695" w:rsidRDefault="008E6695"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conforme a lo dispuesto en la OPI N° 601/2019, de la Capitanía de </w:t>
      </w:r>
      <w:r>
        <w:rPr>
          <w:rFonts w:ascii="Arial" w:hAnsi="Arial" w:cs="Arial"/>
        </w:rPr>
        <w:lastRenderedPageBreak/>
        <w:t xml:space="preserve">Puerto de </w:t>
      </w:r>
      <w:proofErr w:type="spellStart"/>
      <w:r>
        <w:rPr>
          <w:rFonts w:ascii="Arial" w:hAnsi="Arial" w:cs="Arial"/>
        </w:rPr>
        <w:t>Chaitén</w:t>
      </w:r>
      <w:proofErr w:type="spellEnd"/>
      <w:r>
        <w:rPr>
          <w:rFonts w:ascii="Arial" w:hAnsi="Arial" w:cs="Arial"/>
        </w:rPr>
        <w:t>, de fojas 62 a 66, que fija doctrina de seguridad de la Unidad Marítima para los diferentes roles asignados y política de sucesión de Mando, se estable</w:t>
      </w:r>
      <w:r w:rsidR="0094731D">
        <w:rPr>
          <w:rFonts w:ascii="Arial" w:hAnsi="Arial" w:cs="Arial"/>
        </w:rPr>
        <w:t>ció</w:t>
      </w:r>
      <w:r>
        <w:rPr>
          <w:rFonts w:ascii="Arial" w:hAnsi="Arial" w:cs="Arial"/>
        </w:rPr>
        <w:t xml:space="preserve"> que </w:t>
      </w:r>
      <w:r w:rsidR="005E786A">
        <w:rPr>
          <w:rFonts w:ascii="Arial" w:hAnsi="Arial" w:cs="Arial"/>
        </w:rPr>
        <w:t>en caso de mal tiempo, entre 20 y 30 nudos, la Unidad efectuará el reforzamiento de espías, quedando fondeada con 06 espías, manteniendo rondas cada 01 horas por la dotación de la Unidad. Por su parte, en caso de temporal, sobre 30 nudos, la dotación de la Unidad deberá efectuar el zarpe de la Unidad en busca de punto de fondeo protegido.</w:t>
      </w:r>
    </w:p>
    <w:p w:rsidR="005E786A" w:rsidRDefault="005E786A"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conforme a fojas 67 a 67 vta., el Centro Meteorológico de Puerto Montt, el día 01 de abril, informó de temporal en el sector desde el Seno de </w:t>
      </w:r>
      <w:proofErr w:type="spellStart"/>
      <w:r>
        <w:rPr>
          <w:rFonts w:ascii="Arial" w:hAnsi="Arial" w:cs="Arial"/>
        </w:rPr>
        <w:t>Reloncaví</w:t>
      </w:r>
      <w:proofErr w:type="spellEnd"/>
      <w:r>
        <w:rPr>
          <w:rFonts w:ascii="Arial" w:hAnsi="Arial" w:cs="Arial"/>
        </w:rPr>
        <w:t xml:space="preserve">, </w:t>
      </w:r>
      <w:proofErr w:type="spellStart"/>
      <w:r>
        <w:rPr>
          <w:rFonts w:ascii="Arial" w:hAnsi="Arial" w:cs="Arial"/>
        </w:rPr>
        <w:t>Golgo</w:t>
      </w:r>
      <w:proofErr w:type="spellEnd"/>
      <w:r>
        <w:rPr>
          <w:rFonts w:ascii="Arial" w:hAnsi="Arial" w:cs="Arial"/>
        </w:rPr>
        <w:t xml:space="preserve"> de Ancud e Islas Buta </w:t>
      </w:r>
      <w:proofErr w:type="spellStart"/>
      <w:r>
        <w:rPr>
          <w:rFonts w:ascii="Arial" w:hAnsi="Arial" w:cs="Arial"/>
        </w:rPr>
        <w:t>Chauques</w:t>
      </w:r>
      <w:proofErr w:type="spellEnd"/>
      <w:r>
        <w:rPr>
          <w:rFonts w:ascii="Arial" w:hAnsi="Arial" w:cs="Arial"/>
        </w:rPr>
        <w:t xml:space="preserve"> hasta Isla San Pedro, valido desde el las 08:00 hrs. del día 02 de abril de 2024 hasta las 14:00 hrs. del mismo día. En específico, en el sector desde Isla Buta </w:t>
      </w:r>
      <w:proofErr w:type="spellStart"/>
      <w:r>
        <w:rPr>
          <w:rFonts w:ascii="Arial" w:hAnsi="Arial" w:cs="Arial"/>
        </w:rPr>
        <w:t>Chauques</w:t>
      </w:r>
      <w:proofErr w:type="spellEnd"/>
      <w:r>
        <w:rPr>
          <w:rFonts w:ascii="Arial" w:hAnsi="Arial" w:cs="Arial"/>
        </w:rPr>
        <w:t xml:space="preserve"> a Isla San Pedro, se diagnostico temporal entre las 10:00 y 13:00 horas del día 02 de abril, con viento del noreste de entre 30 a 35 nudos, así como rachas de 45 nudos. Este último es el pronóstico vigente para el sector de </w:t>
      </w:r>
      <w:proofErr w:type="spellStart"/>
      <w:r>
        <w:rPr>
          <w:rFonts w:ascii="Arial" w:hAnsi="Arial" w:cs="Arial"/>
        </w:rPr>
        <w:t>Chaitén</w:t>
      </w:r>
      <w:proofErr w:type="spellEnd"/>
      <w:r>
        <w:rPr>
          <w:rFonts w:ascii="Arial" w:hAnsi="Arial" w:cs="Arial"/>
        </w:rPr>
        <w:t>.</w:t>
      </w:r>
    </w:p>
    <w:p w:rsidR="005E786A" w:rsidRDefault="005E786A"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mensaje de fojas 68, la Gobernación Marítima de Castro dispuso la activación del plan específico de mal tiempo, atente el frente de mal tiempo y temporal que tendría lugar el 02 de abril de 2024.</w:t>
      </w:r>
    </w:p>
    <w:p w:rsidR="005E786A" w:rsidRDefault="005E786A"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el antecedente de fojas 69 a 70, esto es, </w:t>
      </w:r>
      <w:proofErr w:type="gramStart"/>
      <w:r>
        <w:rPr>
          <w:rFonts w:ascii="Arial" w:hAnsi="Arial" w:cs="Arial"/>
        </w:rPr>
        <w:t>el</w:t>
      </w:r>
      <w:proofErr w:type="gramEnd"/>
      <w:r>
        <w:rPr>
          <w:rFonts w:ascii="Arial" w:hAnsi="Arial" w:cs="Arial"/>
        </w:rPr>
        <w:t xml:space="preserve"> bitácora del vehículo de la Capitanía de Puerto de </w:t>
      </w:r>
      <w:proofErr w:type="spellStart"/>
      <w:r>
        <w:rPr>
          <w:rFonts w:ascii="Arial" w:hAnsi="Arial" w:cs="Arial"/>
        </w:rPr>
        <w:t>Chaitén</w:t>
      </w:r>
      <w:proofErr w:type="spellEnd"/>
      <w:r>
        <w:rPr>
          <w:rFonts w:ascii="Arial" w:hAnsi="Arial" w:cs="Arial"/>
        </w:rPr>
        <w:t xml:space="preserve"> no se encuentra actualizado desde marzo de 2024.</w:t>
      </w:r>
    </w:p>
    <w:p w:rsidR="005E786A" w:rsidRDefault="005E786A"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w:t>
      </w:r>
      <w:r w:rsidR="00DB6050">
        <w:rPr>
          <w:rFonts w:ascii="Arial" w:hAnsi="Arial" w:cs="Arial"/>
        </w:rPr>
        <w:t>conforme a fojas 72, la estación de observación meteorológica de la Capitanía</w:t>
      </w:r>
      <w:r w:rsidR="00574E88">
        <w:rPr>
          <w:rFonts w:ascii="Arial" w:hAnsi="Arial" w:cs="Arial"/>
        </w:rPr>
        <w:t xml:space="preserve"> de Puerto de </w:t>
      </w:r>
      <w:proofErr w:type="spellStart"/>
      <w:r w:rsidR="00574E88">
        <w:rPr>
          <w:rFonts w:ascii="Arial" w:hAnsi="Arial" w:cs="Arial"/>
        </w:rPr>
        <w:t>Chaitén</w:t>
      </w:r>
      <w:proofErr w:type="spellEnd"/>
      <w:r w:rsidR="00574E88">
        <w:rPr>
          <w:rFonts w:ascii="Arial" w:hAnsi="Arial" w:cs="Arial"/>
        </w:rPr>
        <w:t>, registró entre las 09:00 y 15:00 hrs., una variación del viento desde los 8 a los 17 nudos.</w:t>
      </w:r>
    </w:p>
    <w:p w:rsidR="00574E88" w:rsidRDefault="00574E88"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antecedentes de fojas 75 a 88, se aprecian los puntos de amarre del muelle flotante, así como su desplazamiento cercano a la costa, luego de soltarse.</w:t>
      </w:r>
    </w:p>
    <w:p w:rsidR="00574E88" w:rsidRDefault="00574E88"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conforme a fojas 103 a 115, se adjunta Plan Específico de Emergencias por Variable de Riesgo de la Gobernación Marítima de Castro, en él, </w:t>
      </w:r>
      <w:r>
        <w:rPr>
          <w:rFonts w:ascii="Arial" w:hAnsi="Arial" w:cs="Arial"/>
        </w:rPr>
        <w:lastRenderedPageBreak/>
        <w:t xml:space="preserve">específicamente la foja </w:t>
      </w:r>
      <w:r w:rsidR="00FE3EA8">
        <w:rPr>
          <w:rFonts w:ascii="Arial" w:hAnsi="Arial" w:cs="Arial"/>
        </w:rPr>
        <w:t xml:space="preserve">107 vta., se contienen instrucciones que luego son reiteradas en el plan específico de la Capitanía de Puerto de </w:t>
      </w:r>
      <w:proofErr w:type="spellStart"/>
      <w:r w:rsidR="00FE3EA8">
        <w:rPr>
          <w:rFonts w:ascii="Arial" w:hAnsi="Arial" w:cs="Arial"/>
        </w:rPr>
        <w:t>Chaitén</w:t>
      </w:r>
      <w:proofErr w:type="spellEnd"/>
      <w:r w:rsidR="00FE3EA8">
        <w:rPr>
          <w:rFonts w:ascii="Arial" w:hAnsi="Arial" w:cs="Arial"/>
        </w:rPr>
        <w:t>.</w:t>
      </w:r>
    </w:p>
    <w:p w:rsidR="00FE3EA8" w:rsidRDefault="00FE3EA8"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lo establecido en fojas 122, el Teniente 2° LT Sr. Claudio PÉREZ Ormazábal no cuenta con intachable conducta anterior, debido a que presenta una Amonestación Escrita grado “A”, entre 2018/2019.</w:t>
      </w:r>
    </w:p>
    <w:p w:rsidR="00FE3EA8" w:rsidRDefault="00FE3EA8"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fojas 123 a 123 vta., el Cabo 1° NUÑEZ no presenta intachable conducta anterior, al tener una Amonestación Escrita grado “A” y “C”, en el periodo 2020/2021. Sin embargo, tanto el Cabo 1° ROBLEDO, como el Marinero 1° MADARIAGA, si cuentan con intachable conducta anterior.</w:t>
      </w:r>
    </w:p>
    <w:p w:rsidR="00FE3EA8" w:rsidRDefault="00FE3EA8"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mediante</w:t>
      </w:r>
      <w:r w:rsidR="0058145B">
        <w:rPr>
          <w:rFonts w:ascii="Arial" w:hAnsi="Arial" w:cs="Arial"/>
        </w:rPr>
        <w:t xml:space="preserve"> antecedentes de fojas 128 a 162, se adjuntan antecedentes relativos al estado del muelle flotante de </w:t>
      </w:r>
      <w:proofErr w:type="spellStart"/>
      <w:r w:rsidR="0058145B">
        <w:rPr>
          <w:rFonts w:ascii="Arial" w:hAnsi="Arial" w:cs="Arial"/>
        </w:rPr>
        <w:t>Chitén</w:t>
      </w:r>
      <w:proofErr w:type="spellEnd"/>
      <w:r w:rsidR="0058145B">
        <w:rPr>
          <w:rFonts w:ascii="Arial" w:hAnsi="Arial" w:cs="Arial"/>
        </w:rPr>
        <w:t xml:space="preserve">. Al respecto, se aprecia que este se encuentra en un estado de irregularidad, situación que se hizo presente en reiteradas oportunidades a la Dirección de Obras </w:t>
      </w:r>
      <w:r w:rsidR="00E015DD">
        <w:rPr>
          <w:rFonts w:ascii="Arial" w:hAnsi="Arial" w:cs="Arial"/>
        </w:rPr>
        <w:t>Portuarias</w:t>
      </w:r>
      <w:r w:rsidR="0058145B">
        <w:rPr>
          <w:rFonts w:ascii="Arial" w:hAnsi="Arial" w:cs="Arial"/>
        </w:rPr>
        <w:t xml:space="preserve">. En efecto, y como se aprecia en fojas </w:t>
      </w:r>
      <w:r w:rsidR="00C1264D">
        <w:rPr>
          <w:rFonts w:ascii="Arial" w:hAnsi="Arial" w:cs="Arial"/>
        </w:rPr>
        <w:t xml:space="preserve">139 a 140, se indica que el Pontón Flotante lleva 8 años y 11 meses sin ser registrado, inspeccionado, conservado, certificado  en situación irregular, lo que constituye una condición de inseguridad mantenerlo en las condiciones existentes, a efecto de evitar eventuales consecuencias que pudiesen irrogar a terceros, ante algún imprevisto o accidente. Dicha condición se habría mantenido hasta la fecha de ocurrencia de los hechos que se investigan, ya que, si bien como consta en fojas 145 a 159, se presentó un anteproyecto de obras, este no avanzó más allá, lo que llevó a que el Capitán de Puerto de </w:t>
      </w:r>
      <w:proofErr w:type="spellStart"/>
      <w:r w:rsidR="00C1264D">
        <w:rPr>
          <w:rFonts w:ascii="Arial" w:hAnsi="Arial" w:cs="Arial"/>
        </w:rPr>
        <w:t>Chaitén</w:t>
      </w:r>
      <w:proofErr w:type="spellEnd"/>
      <w:r w:rsidR="00C1264D">
        <w:rPr>
          <w:rFonts w:ascii="Arial" w:hAnsi="Arial" w:cs="Arial"/>
        </w:rPr>
        <w:t xml:space="preserve"> dispusiera en fojas 160 la prohibición de uso e inhabilitació</w:t>
      </w:r>
      <w:r w:rsidR="00005B18">
        <w:rPr>
          <w:rFonts w:ascii="Arial" w:hAnsi="Arial" w:cs="Arial"/>
        </w:rPr>
        <w:t>n del referido artefacto naval en fecha posterior a los hechos que se investigan.</w:t>
      </w:r>
      <w:r w:rsidR="00E015DD">
        <w:rPr>
          <w:rFonts w:ascii="Arial" w:hAnsi="Arial" w:cs="Arial"/>
        </w:rPr>
        <w:t xml:space="preserve"> Es más, a fojas 137, la Dirección de Obras Portuarias refiere que esa infraestructura se encuentra inhabilitada debido a su mal estado.</w:t>
      </w:r>
    </w:p>
    <w:p w:rsidR="00C1264D" w:rsidRDefault="00206865"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w:t>
      </w:r>
      <w:r w:rsidR="00A860D5">
        <w:rPr>
          <w:rFonts w:ascii="Arial" w:hAnsi="Arial" w:cs="Arial"/>
        </w:rPr>
        <w:t xml:space="preserve">tre fojas 164 a 204, consta que la Boya </w:t>
      </w:r>
      <w:proofErr w:type="spellStart"/>
      <w:r w:rsidR="00A860D5">
        <w:rPr>
          <w:rFonts w:ascii="Arial" w:hAnsi="Arial" w:cs="Arial"/>
        </w:rPr>
        <w:t>Auchemó</w:t>
      </w:r>
      <w:proofErr w:type="spellEnd"/>
      <w:r w:rsidR="00A860D5">
        <w:rPr>
          <w:rFonts w:ascii="Arial" w:hAnsi="Arial" w:cs="Arial"/>
        </w:rPr>
        <w:t>, a la fecha de ocurrencia de los hechos, no estaba operativa.</w:t>
      </w:r>
    </w:p>
    <w:p w:rsidR="00A860D5" w:rsidRDefault="00A860D5"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conforme a lo señalado en fojas 210 a 222 vta., se informa que debido a la magnitud de los daños estructurales apreciados, no se recomienda recuperar </w:t>
      </w:r>
      <w:r>
        <w:rPr>
          <w:rFonts w:ascii="Arial" w:hAnsi="Arial" w:cs="Arial"/>
        </w:rPr>
        <w:lastRenderedPageBreak/>
        <w:t>el caso de la Unidad, al implicar una reconstrucción completa de la lancha. Sin perjuicio de ello, se recomienda evaluar bajo criterio de costo-efectividad la conveniencia de reparar o reemplazar por nuevos, los quipos dañados.</w:t>
      </w:r>
    </w:p>
    <w:p w:rsidR="00A860D5" w:rsidRDefault="00A860D5" w:rsidP="00866A1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fojas 225 a 228, se informa que los hechos investigados tuvieron un bajo alcance en redes sociales, centrando la atención en la pérdida del muelle fiscal. En cuanto a la afectación de la imagen institucional, la misma se evalúa como neutro.</w:t>
      </w:r>
      <w:r w:rsidR="00044CE3">
        <w:rPr>
          <w:rFonts w:ascii="Arial" w:hAnsi="Arial" w:cs="Arial"/>
        </w:rPr>
        <w:t xml:space="preserve"> Con todo, resulta innegable considerar que </w:t>
      </w:r>
      <w:r w:rsidR="00E60BDC">
        <w:rPr>
          <w:rFonts w:ascii="Arial" w:hAnsi="Arial" w:cs="Arial"/>
        </w:rPr>
        <w:t xml:space="preserve">ha existido una afectación a la imagen institucional, elemento que se considerará una agravante, ya que el hundimiento de la Unidad Marítima fue un hecho ocurrido en un sector transitado de </w:t>
      </w:r>
      <w:proofErr w:type="spellStart"/>
      <w:r w:rsidR="00E60BDC">
        <w:rPr>
          <w:rFonts w:ascii="Arial" w:hAnsi="Arial" w:cs="Arial"/>
        </w:rPr>
        <w:t>Chaitén</w:t>
      </w:r>
      <w:proofErr w:type="spellEnd"/>
      <w:r w:rsidR="00E60BDC">
        <w:rPr>
          <w:rFonts w:ascii="Arial" w:hAnsi="Arial" w:cs="Arial"/>
        </w:rPr>
        <w:t xml:space="preserve">, empleado no solamente por servidores navales, sino por la comunidad toda, la que también concurrió el día del hundimiento, como se desprende de los videos incorporados al expediente.  </w:t>
      </w:r>
    </w:p>
    <w:p w:rsidR="00090EA9" w:rsidRDefault="00A860D5" w:rsidP="00090EA9">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mediante </w:t>
      </w:r>
      <w:r w:rsidR="00B96DB3">
        <w:rPr>
          <w:rFonts w:ascii="Arial" w:hAnsi="Arial" w:cs="Arial"/>
        </w:rPr>
        <w:t xml:space="preserve">documento de fojas 231 a </w:t>
      </w:r>
      <w:r w:rsidR="00090EA9">
        <w:rPr>
          <w:rFonts w:ascii="Arial" w:hAnsi="Arial" w:cs="Arial"/>
        </w:rPr>
        <w:t xml:space="preserve">232, se informa que no existe acto administrativo que tenga relación con un análisis de un nuevo punto de fondeo para la LSR 1703 </w:t>
      </w:r>
      <w:proofErr w:type="spellStart"/>
      <w:r w:rsidR="00090EA9">
        <w:rPr>
          <w:rFonts w:ascii="Arial" w:hAnsi="Arial" w:cs="Arial"/>
        </w:rPr>
        <w:t>Pelluhue</w:t>
      </w:r>
      <w:proofErr w:type="spellEnd"/>
      <w:r w:rsidR="00090EA9">
        <w:rPr>
          <w:rFonts w:ascii="Arial" w:hAnsi="Arial" w:cs="Arial"/>
        </w:rPr>
        <w:t xml:space="preserve">, en atención a que fondeo en muelle flotante, se adoptó debido a que no existían otras opciones institucionales para la maniobra de amarre de la Unidad en la bahía de </w:t>
      </w:r>
      <w:proofErr w:type="spellStart"/>
      <w:r w:rsidR="00090EA9">
        <w:rPr>
          <w:rFonts w:ascii="Arial" w:hAnsi="Arial" w:cs="Arial"/>
        </w:rPr>
        <w:t>Chaitén</w:t>
      </w:r>
      <w:proofErr w:type="spellEnd"/>
      <w:r w:rsidR="00090EA9">
        <w:rPr>
          <w:rFonts w:ascii="Arial" w:hAnsi="Arial" w:cs="Arial"/>
        </w:rPr>
        <w:t>.</w:t>
      </w:r>
    </w:p>
    <w:p w:rsidR="00090EA9" w:rsidRDefault="00090EA9" w:rsidP="00090EA9">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conforme a lo indicado entre fojas 241 a </w:t>
      </w:r>
      <w:r w:rsidR="008A5F00">
        <w:rPr>
          <w:rFonts w:ascii="Arial" w:hAnsi="Arial" w:cs="Arial"/>
        </w:rPr>
        <w:t>248</w:t>
      </w:r>
      <w:r>
        <w:rPr>
          <w:rFonts w:ascii="Arial" w:hAnsi="Arial" w:cs="Arial"/>
        </w:rPr>
        <w:t xml:space="preserve">, el valor total de la recuperación </w:t>
      </w:r>
      <w:r w:rsidR="00BC6AAC">
        <w:rPr>
          <w:rFonts w:ascii="Arial" w:hAnsi="Arial" w:cs="Arial"/>
        </w:rPr>
        <w:t xml:space="preserve">(marco inicial) </w:t>
      </w:r>
      <w:r>
        <w:rPr>
          <w:rFonts w:ascii="Arial" w:hAnsi="Arial" w:cs="Arial"/>
        </w:rPr>
        <w:t xml:space="preserve">de </w:t>
      </w:r>
      <w:r w:rsidR="00BC6AAC">
        <w:rPr>
          <w:rFonts w:ascii="Arial" w:hAnsi="Arial" w:cs="Arial"/>
        </w:rPr>
        <w:t xml:space="preserve">la LSR </w:t>
      </w:r>
      <w:proofErr w:type="spellStart"/>
      <w:r w:rsidR="00BC6AAC">
        <w:rPr>
          <w:rFonts w:ascii="Arial" w:hAnsi="Arial" w:cs="Arial"/>
        </w:rPr>
        <w:t>Pelluhue</w:t>
      </w:r>
      <w:proofErr w:type="spellEnd"/>
      <w:r w:rsidR="00BC6AAC">
        <w:rPr>
          <w:rFonts w:ascii="Arial" w:hAnsi="Arial" w:cs="Arial"/>
        </w:rPr>
        <w:t xml:space="preserve"> asciende a la suma de $498.754.125. De ellos, conforme a los antecedentes, el valor del material inventariadle corresponde a $44.293.372.</w:t>
      </w:r>
    </w:p>
    <w:p w:rsidR="00AF43DD" w:rsidRDefault="00AF43DD" w:rsidP="00090EA9">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w:t>
      </w:r>
      <w:r w:rsidR="00E36B4A">
        <w:rPr>
          <w:rFonts w:ascii="Arial" w:hAnsi="Arial" w:cs="Arial"/>
        </w:rPr>
        <w:t xml:space="preserve"> antecedente de fojas 250 a 268, se logran apreciar diversos daños de la Unidad siniestrada.</w:t>
      </w:r>
    </w:p>
    <w:p w:rsidR="00E36B4A" w:rsidRDefault="00E36B4A" w:rsidP="00090EA9">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a fojas 270, se informa que la Unidad no tiene seguros asociados.</w:t>
      </w:r>
    </w:p>
    <w:p w:rsidR="00E36B4A" w:rsidRDefault="00E36B4A" w:rsidP="00090EA9">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fojas 271 a 273, se aprecia que el inculpado Teniente 2° LT Sr. Claudio PÉREZ Ormazábal, no cuenta con cauciones vigentes.</w:t>
      </w:r>
    </w:p>
    <w:p w:rsidR="00E36B4A" w:rsidRDefault="00E36B4A" w:rsidP="00090EA9">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fojas 274 a 276, se aprecia que el inculpado Cabo 1° Daniel ROBLEDO Candía, cuenta con caución de desempeño funcionario vigente.</w:t>
      </w:r>
    </w:p>
    <w:p w:rsidR="00E36B4A" w:rsidRDefault="00E36B4A"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en fojas 277 a 278 vta., se aprecia que el inculpado Marinero 1° L. </w:t>
      </w:r>
      <w:r>
        <w:rPr>
          <w:rFonts w:ascii="Arial" w:hAnsi="Arial" w:cs="Arial"/>
        </w:rPr>
        <w:lastRenderedPageBreak/>
        <w:t>Sergio MADARIAGA Pérez, no cuenta con cauciones vigentes.</w:t>
      </w:r>
    </w:p>
    <w:p w:rsidR="00E36B4A" w:rsidRDefault="00E36B4A"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E36B4A">
        <w:rPr>
          <w:rFonts w:ascii="Arial" w:hAnsi="Arial" w:cs="Arial"/>
        </w:rPr>
        <w:t>Que, en fojas 279 a 281, se aprecia que el inculpado Cabo 1° L. (</w:t>
      </w:r>
      <w:proofErr w:type="spellStart"/>
      <w:r w:rsidRPr="00E36B4A">
        <w:rPr>
          <w:rFonts w:ascii="Arial" w:hAnsi="Arial" w:cs="Arial"/>
        </w:rPr>
        <w:t>Mc.C.I</w:t>
      </w:r>
      <w:proofErr w:type="spellEnd"/>
      <w:r w:rsidRPr="00E36B4A">
        <w:rPr>
          <w:rFonts w:ascii="Arial" w:hAnsi="Arial" w:cs="Arial"/>
        </w:rPr>
        <w:t xml:space="preserve">.) </w:t>
      </w:r>
      <w:proofErr w:type="spellStart"/>
      <w:r w:rsidRPr="00E36B4A">
        <w:rPr>
          <w:rFonts w:ascii="Arial" w:hAnsi="Arial" w:cs="Arial"/>
        </w:rPr>
        <w:t>Franci</w:t>
      </w:r>
      <w:proofErr w:type="spellEnd"/>
      <w:r w:rsidRPr="00E36B4A">
        <w:rPr>
          <w:rFonts w:ascii="Arial" w:hAnsi="Arial" w:cs="Arial"/>
        </w:rPr>
        <w:t xml:space="preserve"> NÚÑEZ Aros, no cuenta con cauciones vigentes.</w:t>
      </w:r>
    </w:p>
    <w:p w:rsidR="00E36B4A" w:rsidRDefault="00E36B4A"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los antecedes que obran en el expedient</w:t>
      </w:r>
      <w:r w:rsidR="00111323">
        <w:rPr>
          <w:rFonts w:ascii="Arial" w:hAnsi="Arial" w:cs="Arial"/>
        </w:rPr>
        <w:t xml:space="preserve">e, es dable menester realizar una </w:t>
      </w:r>
      <w:r>
        <w:rPr>
          <w:rFonts w:ascii="Arial" w:hAnsi="Arial" w:cs="Arial"/>
        </w:rPr>
        <w:t>relación temporal</w:t>
      </w:r>
      <w:r w:rsidR="00111323">
        <w:rPr>
          <w:rFonts w:ascii="Arial" w:hAnsi="Arial" w:cs="Arial"/>
        </w:rPr>
        <w:t xml:space="preserve"> de</w:t>
      </w:r>
      <w:r>
        <w:rPr>
          <w:rFonts w:ascii="Arial" w:hAnsi="Arial" w:cs="Arial"/>
        </w:rPr>
        <w:t xml:space="preserve"> los hechos ocurridos.</w:t>
      </w:r>
    </w:p>
    <w:p w:rsidR="00E36B4A" w:rsidRDefault="00E36B4A"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el primer hito en la relación temporal que im</w:t>
      </w:r>
      <w:r w:rsidR="00F016A2">
        <w:rPr>
          <w:rFonts w:ascii="Arial" w:hAnsi="Arial" w:cs="Arial"/>
        </w:rPr>
        <w:t xml:space="preserve">porta, es el aviso de mal tiempo. En efecto, el antecedente de fojas 67 a 67 vta., informa ya en horas de la tarde del día anterior de la ocurrencia de los hechos investigados, que </w:t>
      </w:r>
      <w:r w:rsidR="00BA028A">
        <w:rPr>
          <w:rFonts w:ascii="Arial" w:hAnsi="Arial" w:cs="Arial"/>
        </w:rPr>
        <w:t xml:space="preserve">el día siguiente, 02 de abril, en el sector de </w:t>
      </w:r>
      <w:proofErr w:type="spellStart"/>
      <w:r w:rsidR="00BA028A">
        <w:rPr>
          <w:rFonts w:ascii="Arial" w:hAnsi="Arial" w:cs="Arial"/>
        </w:rPr>
        <w:t>Chaitén</w:t>
      </w:r>
      <w:proofErr w:type="spellEnd"/>
      <w:r w:rsidR="00BA028A">
        <w:rPr>
          <w:rFonts w:ascii="Arial" w:hAnsi="Arial" w:cs="Arial"/>
        </w:rPr>
        <w:t xml:space="preserve"> (entre Islas Buta </w:t>
      </w:r>
      <w:proofErr w:type="spellStart"/>
      <w:r w:rsidR="00BA028A">
        <w:rPr>
          <w:rFonts w:ascii="Arial" w:hAnsi="Arial" w:cs="Arial"/>
        </w:rPr>
        <w:t>Chauques</w:t>
      </w:r>
      <w:proofErr w:type="spellEnd"/>
      <w:r w:rsidR="00BA028A">
        <w:rPr>
          <w:rFonts w:ascii="Arial" w:hAnsi="Arial" w:cs="Arial"/>
        </w:rPr>
        <w:t xml:space="preserve"> e Isla San Pedro), habrían temporal entre las 10:</w:t>
      </w:r>
      <w:r w:rsidR="008B4924">
        <w:rPr>
          <w:rFonts w:ascii="Arial" w:hAnsi="Arial" w:cs="Arial"/>
        </w:rPr>
        <w:t>00 y</w:t>
      </w:r>
      <w:r w:rsidR="00BA028A">
        <w:rPr>
          <w:rFonts w:ascii="Arial" w:hAnsi="Arial" w:cs="Arial"/>
        </w:rPr>
        <w:t xml:space="preserve"> 13:00 horas, con viento de entre 30 a 35 nudos y rachas de hasta 45 nudos. Así las cosas, acto seguido la Gobernación Marítima de Castro, conforme antecedente de fojas 68, atendida la alerta de mal tiempo y temporal, dispuso activar plan subsidiario específico de emergencia.</w:t>
      </w:r>
    </w:p>
    <w:p w:rsidR="00BA028A" w:rsidRDefault="00BA028A"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conforme a lo anterior, habiendo recibido esta última instrucción de la Capitanía de Puerto de </w:t>
      </w:r>
      <w:proofErr w:type="spellStart"/>
      <w:r>
        <w:rPr>
          <w:rFonts w:ascii="Arial" w:hAnsi="Arial" w:cs="Arial"/>
        </w:rPr>
        <w:t>Chaitén</w:t>
      </w:r>
      <w:proofErr w:type="spellEnd"/>
      <w:r>
        <w:rPr>
          <w:rFonts w:ascii="Arial" w:hAnsi="Arial" w:cs="Arial"/>
        </w:rPr>
        <w:t>, a eso de l</w:t>
      </w:r>
      <w:r w:rsidR="00184849">
        <w:rPr>
          <w:rFonts w:ascii="Arial" w:hAnsi="Arial" w:cs="Arial"/>
        </w:rPr>
        <w:t>as 17:01 horas del día anterior</w:t>
      </w:r>
      <w:r>
        <w:rPr>
          <w:rFonts w:ascii="Arial" w:hAnsi="Arial" w:cs="Arial"/>
        </w:rPr>
        <w:t xml:space="preserve"> a la ocurrencia de los hechos investigados</w:t>
      </w:r>
      <w:r w:rsidR="00184849">
        <w:rPr>
          <w:rFonts w:ascii="Arial" w:hAnsi="Arial" w:cs="Arial"/>
        </w:rPr>
        <w:t xml:space="preserve"> no habiendo existido aun temporal</w:t>
      </w:r>
      <w:r>
        <w:rPr>
          <w:rFonts w:ascii="Arial" w:hAnsi="Arial" w:cs="Arial"/>
        </w:rPr>
        <w:t xml:space="preserve">, esto es, a sabiendas del aviso del temporal, debieron haber dispuesto las medidas de resguardo necesarias. </w:t>
      </w:r>
    </w:p>
    <w:p w:rsidR="00BA028A" w:rsidRDefault="00BA028A"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184849">
        <w:rPr>
          <w:rFonts w:ascii="Arial" w:hAnsi="Arial" w:cs="Arial"/>
        </w:rPr>
        <w:t>Que, conforme a lo dispuesto en fojas 66</w:t>
      </w:r>
      <w:r>
        <w:rPr>
          <w:rFonts w:ascii="Arial" w:hAnsi="Arial" w:cs="Arial"/>
        </w:rPr>
        <w:t xml:space="preserve">, en caso de aviso de mal tiempo o temporal, la LSR </w:t>
      </w:r>
      <w:proofErr w:type="spellStart"/>
      <w:r>
        <w:rPr>
          <w:rFonts w:ascii="Arial" w:hAnsi="Arial" w:cs="Arial"/>
        </w:rPr>
        <w:t>Pelluh</w:t>
      </w:r>
      <w:r w:rsidR="00184849">
        <w:rPr>
          <w:rFonts w:ascii="Arial" w:hAnsi="Arial" w:cs="Arial"/>
        </w:rPr>
        <w:t>ue</w:t>
      </w:r>
      <w:proofErr w:type="spellEnd"/>
      <w:r w:rsidR="00184849">
        <w:rPr>
          <w:rFonts w:ascii="Arial" w:hAnsi="Arial" w:cs="Arial"/>
        </w:rPr>
        <w:t xml:space="preserve"> debe adoptar ciertas medidas.</w:t>
      </w:r>
      <w:r>
        <w:rPr>
          <w:rFonts w:ascii="Arial" w:hAnsi="Arial" w:cs="Arial"/>
        </w:rPr>
        <w:t xml:space="preserve"> Es menester tener en consideración que las acciones contenidas dicen relación con el aviso de mal tiempo o temporal, es decir, no es requerido que se verifiquen los supuestos allí establecidos, sino que las medias tienen el carácter de preventivas, a efecto de evitar un daño del material. De ello, acertadamente, la OPI habla de medidas a emplear en caso de aviso de mal tiempo o temporal; pensar lo contrario supondría esperar a que tengan lugar las condiciones climáticas adversas, en las cuales tanto la seguridad del material y personal pueden verse comprometidas.</w:t>
      </w:r>
    </w:p>
    <w:p w:rsidR="00BA028A" w:rsidRDefault="00BA028A"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así las cosas, y habiendo un aviso de temporal para el sector de </w:t>
      </w:r>
      <w:proofErr w:type="spellStart"/>
      <w:r>
        <w:rPr>
          <w:rFonts w:ascii="Arial" w:hAnsi="Arial" w:cs="Arial"/>
        </w:rPr>
        <w:lastRenderedPageBreak/>
        <w:t>Chaitén</w:t>
      </w:r>
      <w:proofErr w:type="spellEnd"/>
      <w:r>
        <w:rPr>
          <w:rFonts w:ascii="Arial" w:hAnsi="Arial" w:cs="Arial"/>
        </w:rPr>
        <w:t xml:space="preserve">, al haberse pronosticado un viento de más de 30 nudos, </w:t>
      </w:r>
      <w:r w:rsidR="00111323">
        <w:rPr>
          <w:rFonts w:ascii="Arial" w:hAnsi="Arial" w:cs="Arial"/>
        </w:rPr>
        <w:t>se debió disponer que la</w:t>
      </w:r>
      <w:r>
        <w:rPr>
          <w:rFonts w:ascii="Arial" w:hAnsi="Arial" w:cs="Arial"/>
        </w:rPr>
        <w:t xml:space="preserve"> LSR </w:t>
      </w:r>
      <w:proofErr w:type="spellStart"/>
      <w:r>
        <w:rPr>
          <w:rFonts w:ascii="Arial" w:hAnsi="Arial" w:cs="Arial"/>
        </w:rPr>
        <w:t>Pelluhue</w:t>
      </w:r>
      <w:proofErr w:type="spellEnd"/>
      <w:r>
        <w:rPr>
          <w:rFonts w:ascii="Arial" w:hAnsi="Arial" w:cs="Arial"/>
        </w:rPr>
        <w:t xml:space="preserve"> </w:t>
      </w:r>
      <w:r w:rsidR="00111323">
        <w:rPr>
          <w:rFonts w:ascii="Arial" w:hAnsi="Arial" w:cs="Arial"/>
        </w:rPr>
        <w:t>zarpare a un lugar protegido, hecho que no ocurrió.</w:t>
      </w:r>
    </w:p>
    <w:p w:rsidR="00BA028A" w:rsidRDefault="00BA028A"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sus declaraciones, los inculpados refieren a que las condiciones climáticas habidas el día de los hechos no tenían las características de lo exigido por la OPI respectiva para zarpar, sino que solamente para reforzar las espías. Lo anterior, a juicio de esta Fiscal Administrativo, constituye un error mayor, debido a que evidencia una mala comprensión de lo</w:t>
      </w:r>
      <w:r w:rsidR="00F926F4">
        <w:rPr>
          <w:rFonts w:ascii="Arial" w:hAnsi="Arial" w:cs="Arial"/>
        </w:rPr>
        <w:t xml:space="preserve"> señalado en la OPI respectiva, ya que ella dispone que con el aviso recibido deben adoptarse medidas de mitigación, no siendo necesario esperar que estas, en definitiva, tengan lugar.</w:t>
      </w:r>
    </w:p>
    <w:p w:rsidR="00BA028A" w:rsidRDefault="00BA028A"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 todo, y en caso de que se hubiera verificado que el aviso de mal tiempo y temporal solamente hubiera importando un viento inferior a 30 nudos, como se desprende de diversas declaraciones, la OPI dispone que las rondas de seguridad deben </w:t>
      </w:r>
      <w:r w:rsidR="00184849">
        <w:rPr>
          <w:rFonts w:ascii="Arial" w:hAnsi="Arial" w:cs="Arial"/>
        </w:rPr>
        <w:t>realizarse</w:t>
      </w:r>
      <w:r>
        <w:rPr>
          <w:rFonts w:ascii="Arial" w:hAnsi="Arial" w:cs="Arial"/>
        </w:rPr>
        <w:t xml:space="preserve"> cada 1 hora, hecho que, a la luz de las propias declaraciones referidas en considerandos precedentes, así como lo contenido en fojas </w:t>
      </w:r>
      <w:r w:rsidR="00D771BE">
        <w:rPr>
          <w:rFonts w:ascii="Arial" w:hAnsi="Arial" w:cs="Arial"/>
        </w:rPr>
        <w:t>30 a 31, no se verificó. En efecto, realizaron solamente 3 rondas, de las cuales solo 2 están registradas, en el bitácora de la Guardia de la Capitanía de Puerto (la primera se extrae de las declaraciones habidas, la segunda fue a las 11:49 hrs. y la tercera a las 14:28 hrs.).</w:t>
      </w:r>
      <w:r w:rsidR="00ED69C2">
        <w:rPr>
          <w:rFonts w:ascii="Arial" w:hAnsi="Arial" w:cs="Arial"/>
        </w:rPr>
        <w:t xml:space="preserve"> Lo anterior impidió que se adoptar las medidas de seguridad necesarias para resguardar el buen estado de conservación del material.</w:t>
      </w:r>
    </w:p>
    <w:p w:rsidR="00D771BE" w:rsidRDefault="00D771BE"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sin perjuicio de lo dicho, es dable afirmar que se reforzaron las espías, como consta en las declaraciones habidas en el expediente, así como en las imágenes y videos de CD anexo.</w:t>
      </w:r>
    </w:p>
    <w:p w:rsidR="00D771BE" w:rsidRDefault="00D771BE"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de lo anterior, a juicio del Fiscal infrascrito, queda en evidencia el incumplimiento de las medidas de seguridad establecidas en caso de aviso de mal tiempo, razón por la que es posible afirmar la existencia innegable de responsabilidades administrativas de las autoridades llamadas a disponerlas, esto es, el Capitán de Puerto de </w:t>
      </w:r>
      <w:proofErr w:type="spellStart"/>
      <w:r>
        <w:rPr>
          <w:rFonts w:ascii="Arial" w:hAnsi="Arial" w:cs="Arial"/>
        </w:rPr>
        <w:t>Chaitén</w:t>
      </w:r>
      <w:proofErr w:type="spellEnd"/>
      <w:r>
        <w:rPr>
          <w:rFonts w:ascii="Arial" w:hAnsi="Arial" w:cs="Arial"/>
        </w:rPr>
        <w:t xml:space="preserve"> y el patrón de la Unidad Marítima.</w:t>
      </w:r>
    </w:p>
    <w:p w:rsidR="00E015DD" w:rsidRDefault="00811239"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en un segundo </w:t>
      </w:r>
      <w:r w:rsidR="00111323">
        <w:rPr>
          <w:rFonts w:ascii="Arial" w:hAnsi="Arial" w:cs="Arial"/>
        </w:rPr>
        <w:t>punto</w:t>
      </w:r>
      <w:r>
        <w:rPr>
          <w:rFonts w:ascii="Arial" w:hAnsi="Arial" w:cs="Arial"/>
        </w:rPr>
        <w:t xml:space="preserve"> de análisis, podría estimarse que </w:t>
      </w:r>
      <w:r w:rsidR="00716061">
        <w:rPr>
          <w:rFonts w:ascii="Arial" w:hAnsi="Arial" w:cs="Arial"/>
        </w:rPr>
        <w:t xml:space="preserve">la Unidad </w:t>
      </w:r>
      <w:r w:rsidR="00716061">
        <w:rPr>
          <w:rFonts w:ascii="Arial" w:hAnsi="Arial" w:cs="Arial"/>
        </w:rPr>
        <w:lastRenderedPageBreak/>
        <w:t xml:space="preserve">Marítima no podría zarpar, debido a la inexistencia de puntos de fondeo seguro, como lo es la ausencia de la Boya </w:t>
      </w:r>
      <w:proofErr w:type="spellStart"/>
      <w:r w:rsidR="00716061">
        <w:rPr>
          <w:rFonts w:ascii="Arial" w:hAnsi="Arial" w:cs="Arial"/>
        </w:rPr>
        <w:t>Auchemó</w:t>
      </w:r>
      <w:proofErr w:type="spellEnd"/>
      <w:r w:rsidR="00716061">
        <w:rPr>
          <w:rFonts w:ascii="Arial" w:hAnsi="Arial" w:cs="Arial"/>
        </w:rPr>
        <w:t xml:space="preserve">. Es decir, podría estimarse que no era posible dar cumplimiento a lo señalado en la OPI respectiva. </w:t>
      </w:r>
    </w:p>
    <w:p w:rsidR="00D771BE" w:rsidRDefault="00E015DD"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lo anterior, </w:t>
      </w:r>
      <w:r w:rsidR="00716061">
        <w:rPr>
          <w:rFonts w:ascii="Arial" w:hAnsi="Arial" w:cs="Arial"/>
        </w:rPr>
        <w:t>a juicio de este Fiscal, constituye una lógica errada. En efecto, es errado en primer lugar, debido a que el la OPI respectiva no se limita a señalar ciertos puertos seguros. Así las cosas, que en</w:t>
      </w:r>
      <w:r w:rsidR="00444FBF">
        <w:rPr>
          <w:rFonts w:ascii="Arial" w:hAnsi="Arial" w:cs="Arial"/>
        </w:rPr>
        <w:t xml:space="preserve"> caso de</w:t>
      </w:r>
      <w:r w:rsidR="00716061">
        <w:rPr>
          <w:rFonts w:ascii="Arial" w:hAnsi="Arial" w:cs="Arial"/>
        </w:rPr>
        <w:t xml:space="preserve"> falta de puertos o lugares seguros,</w:t>
      </w:r>
      <w:r w:rsidR="00444FBF">
        <w:rPr>
          <w:rFonts w:ascii="Arial" w:hAnsi="Arial" w:cs="Arial"/>
        </w:rPr>
        <w:t xml:space="preserve"> es deber del Mando respectivo </w:t>
      </w:r>
      <w:r w:rsidR="00716061">
        <w:rPr>
          <w:rFonts w:ascii="Arial" w:hAnsi="Arial" w:cs="Arial"/>
        </w:rPr>
        <w:t>dar protec</w:t>
      </w:r>
      <w:r w:rsidR="00444FBF">
        <w:rPr>
          <w:rFonts w:ascii="Arial" w:hAnsi="Arial" w:cs="Arial"/>
        </w:rPr>
        <w:t>ción al material encomendado, adoptando</w:t>
      </w:r>
      <w:r w:rsidR="00716061">
        <w:rPr>
          <w:rFonts w:ascii="Arial" w:hAnsi="Arial" w:cs="Arial"/>
        </w:rPr>
        <w:t xml:space="preserve"> las medidas de mitigación necesarias propias e inherentes </w:t>
      </w:r>
      <w:r w:rsidR="00444FBF">
        <w:rPr>
          <w:rFonts w:ascii="Arial" w:hAnsi="Arial" w:cs="Arial"/>
        </w:rPr>
        <w:t>al cargo que se ostenta</w:t>
      </w:r>
      <w:r w:rsidR="00716061">
        <w:rPr>
          <w:rFonts w:ascii="Arial" w:hAnsi="Arial" w:cs="Arial"/>
        </w:rPr>
        <w:t xml:space="preserve">, </w:t>
      </w:r>
      <w:r w:rsidR="00444FBF">
        <w:rPr>
          <w:rFonts w:ascii="Arial" w:hAnsi="Arial" w:cs="Arial"/>
        </w:rPr>
        <w:t>debiendo recurrir</w:t>
      </w:r>
      <w:r w:rsidR="00716061">
        <w:rPr>
          <w:rFonts w:ascii="Arial" w:hAnsi="Arial" w:cs="Arial"/>
        </w:rPr>
        <w:t xml:space="preserve"> a otros puertos o lugares seguros. Lo anteriormente dicho se ve reforzado por el hecho que </w:t>
      </w:r>
      <w:r>
        <w:rPr>
          <w:rFonts w:ascii="Arial" w:hAnsi="Arial" w:cs="Arial"/>
        </w:rPr>
        <w:t xml:space="preserve">el aviso de mal tiempo fue </w:t>
      </w:r>
      <w:proofErr w:type="spellStart"/>
      <w:r>
        <w:rPr>
          <w:rFonts w:ascii="Arial" w:hAnsi="Arial" w:cs="Arial"/>
        </w:rPr>
        <w:t>recepcionado</w:t>
      </w:r>
      <w:proofErr w:type="spellEnd"/>
      <w:r>
        <w:rPr>
          <w:rFonts w:ascii="Arial" w:hAnsi="Arial" w:cs="Arial"/>
        </w:rPr>
        <w:t xml:space="preserve"> en la tarde del día anterior de la ocurrencia de los hechos. Por tal motivo, se pudieron haber adoptado medidas específicas de zarpe de la Unidad, como queda refrendado en las declaraciones contenidas en el expediente, y no solo refuerzo de las espías y realización de las rondas de seguridad; no habiéndose, estas últimas, desarrollado en los tiempos fijados.</w:t>
      </w:r>
    </w:p>
    <w:p w:rsidR="00E015DD" w:rsidRDefault="00E015DD"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en un tercer elemento que se debe tener a la vista, nos encontramos con el rompimiento de las cadenas del muelle flotante, que permitirán a este encontrarse sujeto en un punto específico. Sobre el particular, especialmente en lo relativo al informe de fojas 75 a 88, es dable apreciar que el muelle flotante ejerció presión a la LSR </w:t>
      </w:r>
      <w:proofErr w:type="spellStart"/>
      <w:r>
        <w:rPr>
          <w:rFonts w:ascii="Arial" w:hAnsi="Arial" w:cs="Arial"/>
        </w:rPr>
        <w:t>Pelluhue</w:t>
      </w:r>
      <w:proofErr w:type="spellEnd"/>
      <w:r>
        <w:rPr>
          <w:rFonts w:ascii="Arial" w:hAnsi="Arial" w:cs="Arial"/>
        </w:rPr>
        <w:t>, de forma tal que esta se vio atrapada entre el muelle y las rocas, reduciendo así el espacio, entonces seguro, volviéndolo inseguro. Ello llevó a que al estar más cerca de la costa, la Unidad se golpeara, dejando los daños contenidos en informes de fojas 210 a 222 vta., y 250 a 268.</w:t>
      </w:r>
    </w:p>
    <w:p w:rsidR="00E015DD" w:rsidRDefault="00E015DD"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si bien la ocurrencia del rompimiento de las cadenas que tenían sujeto al muelle flotante no es resorte de ningún servidor naval, si es menester estimar que la Capitanía de Puerto de </w:t>
      </w:r>
      <w:proofErr w:type="spellStart"/>
      <w:r>
        <w:rPr>
          <w:rFonts w:ascii="Arial" w:hAnsi="Arial" w:cs="Arial"/>
        </w:rPr>
        <w:t>Chaitén</w:t>
      </w:r>
      <w:proofErr w:type="spellEnd"/>
      <w:r>
        <w:rPr>
          <w:rFonts w:ascii="Arial" w:hAnsi="Arial" w:cs="Arial"/>
        </w:rPr>
        <w:t xml:space="preserve"> era </w:t>
      </w:r>
      <w:r w:rsidRPr="00184849">
        <w:rPr>
          <w:rFonts w:ascii="Arial" w:hAnsi="Arial" w:cs="Arial"/>
        </w:rPr>
        <w:t>consciente</w:t>
      </w:r>
      <w:r>
        <w:rPr>
          <w:rFonts w:ascii="Arial" w:hAnsi="Arial" w:cs="Arial"/>
        </w:rPr>
        <w:t xml:space="preserve"> del estado inseguro y vetusto de dicho pontón, como quedó consignado en los diversos oficios</w:t>
      </w:r>
      <w:r w:rsidR="00A52E33">
        <w:rPr>
          <w:rFonts w:ascii="Arial" w:hAnsi="Arial" w:cs="Arial"/>
        </w:rPr>
        <w:t xml:space="preserve"> contenidos en fojas 128 a 162, y que quedó reflejado en el considerando 22°, precedente. </w:t>
      </w:r>
      <w:r w:rsidR="00ED69C2">
        <w:rPr>
          <w:rFonts w:ascii="Arial" w:hAnsi="Arial" w:cs="Arial"/>
        </w:rPr>
        <w:t xml:space="preserve">Así, </w:t>
      </w:r>
      <w:r>
        <w:rPr>
          <w:rFonts w:ascii="Arial" w:hAnsi="Arial" w:cs="Arial"/>
        </w:rPr>
        <w:t xml:space="preserve">se asumió el riesgo de que dicho pontón podía generar un </w:t>
      </w:r>
      <w:r>
        <w:rPr>
          <w:rFonts w:ascii="Arial" w:hAnsi="Arial" w:cs="Arial"/>
        </w:rPr>
        <w:lastRenderedPageBreak/>
        <w:t>posible daño</w:t>
      </w:r>
      <w:r w:rsidR="00933067">
        <w:rPr>
          <w:rFonts w:ascii="Arial" w:hAnsi="Arial" w:cs="Arial"/>
        </w:rPr>
        <w:t xml:space="preserve"> a las unidades allí fondeadas, atendido su estado de conservación.</w:t>
      </w:r>
      <w:r w:rsidR="00A4354D">
        <w:rPr>
          <w:rFonts w:ascii="Arial" w:hAnsi="Arial" w:cs="Arial"/>
        </w:rPr>
        <w:t xml:space="preserve"> Lo anterior es independiente de la regularidad y titularidad del muelle. Finalmente, y con todo, debe valorarse que el Capitán de Puerto inculpado realizó gestiones en orden a lograr su recuperación.</w:t>
      </w:r>
    </w:p>
    <w:p w:rsidR="00A4354D" w:rsidRDefault="00A52E33" w:rsidP="00A4354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por lo anteriormente expuesto, este Fiscal Administrativo estima que hubo un actuar negligente de los servidores encargados de Mando de la Unidad Marítima siniestrada, esto es, como consta en fojas 24 a 27, del Capitán de Puerto de </w:t>
      </w:r>
      <w:proofErr w:type="spellStart"/>
      <w:r>
        <w:rPr>
          <w:rFonts w:ascii="Arial" w:hAnsi="Arial" w:cs="Arial"/>
        </w:rPr>
        <w:t>Chaitén</w:t>
      </w:r>
      <w:proofErr w:type="spellEnd"/>
      <w:r>
        <w:rPr>
          <w:rFonts w:ascii="Arial" w:hAnsi="Arial" w:cs="Arial"/>
        </w:rPr>
        <w:t xml:space="preserve">, Teniente 2° LT Sr. Claudio PÉREZ Ormazábal y el patrón de la LSR </w:t>
      </w:r>
      <w:proofErr w:type="spellStart"/>
      <w:r>
        <w:rPr>
          <w:rFonts w:ascii="Arial" w:hAnsi="Arial" w:cs="Arial"/>
        </w:rPr>
        <w:t>Pellhuhue</w:t>
      </w:r>
      <w:proofErr w:type="spellEnd"/>
      <w:r>
        <w:rPr>
          <w:rFonts w:ascii="Arial" w:hAnsi="Arial" w:cs="Arial"/>
        </w:rPr>
        <w:t>,</w:t>
      </w:r>
      <w:r w:rsidR="00ED69C2">
        <w:rPr>
          <w:rFonts w:ascii="Arial" w:hAnsi="Arial" w:cs="Arial"/>
        </w:rPr>
        <w:t xml:space="preserve"> Cabo 1° Daniel ROBLEDO Candía. No se efectuó como mando un buen análisis del riesgo operación para con la seguridad de la LSR </w:t>
      </w:r>
      <w:proofErr w:type="spellStart"/>
      <w:r w:rsidR="00ED69C2">
        <w:rPr>
          <w:rFonts w:ascii="Arial" w:hAnsi="Arial" w:cs="Arial"/>
        </w:rPr>
        <w:t>Pelluhue</w:t>
      </w:r>
      <w:proofErr w:type="spellEnd"/>
      <w:r w:rsidR="00ED69C2">
        <w:rPr>
          <w:rFonts w:ascii="Arial" w:hAnsi="Arial" w:cs="Arial"/>
        </w:rPr>
        <w:t>, no adoptando las medidas preventivas suficientes para una condición de temporal pronosticada y muy acotada en el tiempo (pronosticada para 3 horas)</w:t>
      </w:r>
      <w:r w:rsidR="00A4354D">
        <w:rPr>
          <w:rFonts w:ascii="Arial" w:hAnsi="Arial" w:cs="Arial"/>
        </w:rPr>
        <w:t>.</w:t>
      </w:r>
    </w:p>
    <w:p w:rsidR="00A4354D" w:rsidRPr="00A4354D" w:rsidRDefault="00A4354D" w:rsidP="00A4354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A4354D">
        <w:rPr>
          <w:rFonts w:ascii="Arial" w:hAnsi="Arial" w:cs="Arial"/>
        </w:rPr>
        <w:t xml:space="preserve">Que, lo anteriormente dicho, y conforme a lo expresado, constituye una falta gravísima a la disciplina, puesto que no se dieron cumplimiento a instrucciones permanentes vigentes para la repartición y Unidad Marítima; ni asumir el mando y las obligaciones inherentes de él conforme al artículo 207 del Reglamento de Disciplina de la Armada. </w:t>
      </w:r>
    </w:p>
    <w:p w:rsidR="00A4354D" w:rsidRDefault="00A4354D"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del mismo modo, dicho proceder contraria lo dispues</w:t>
      </w:r>
      <w:r w:rsidR="00A626BF">
        <w:rPr>
          <w:rFonts w:ascii="Arial" w:hAnsi="Arial" w:cs="Arial"/>
        </w:rPr>
        <w:t>to en los artículos 316, 331,</w:t>
      </w:r>
      <w:r w:rsidR="00952CE4">
        <w:rPr>
          <w:rFonts w:ascii="Arial" w:hAnsi="Arial" w:cs="Arial"/>
        </w:rPr>
        <w:t xml:space="preserve"> 543 </w:t>
      </w:r>
      <w:r w:rsidR="00A626BF">
        <w:rPr>
          <w:rFonts w:ascii="Arial" w:hAnsi="Arial" w:cs="Arial"/>
        </w:rPr>
        <w:t xml:space="preserve"> y especialmente el 689 </w:t>
      </w:r>
      <w:r w:rsidR="00952CE4">
        <w:rPr>
          <w:rFonts w:ascii="Arial" w:hAnsi="Arial" w:cs="Arial"/>
        </w:rPr>
        <w:t>de la Ordenanza de la Armada.</w:t>
      </w:r>
    </w:p>
    <w:p w:rsidR="00A52E33" w:rsidRDefault="00A52E33"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si bien la causa de los hechos que se investigan se debe al hecho de que el muelle flotante</w:t>
      </w:r>
      <w:r w:rsidR="00184849">
        <w:rPr>
          <w:rFonts w:ascii="Arial" w:hAnsi="Arial" w:cs="Arial"/>
        </w:rPr>
        <w:t xml:space="preserve"> corto sus cadenas de amarre, quedando a la deriva, y empujando hacia las rocas a la LSR </w:t>
      </w:r>
      <w:proofErr w:type="spellStart"/>
      <w:r w:rsidR="00184849">
        <w:rPr>
          <w:rFonts w:ascii="Arial" w:hAnsi="Arial" w:cs="Arial"/>
        </w:rPr>
        <w:t>Pellehue</w:t>
      </w:r>
      <w:proofErr w:type="spellEnd"/>
      <w:r w:rsidR="00184849">
        <w:rPr>
          <w:rFonts w:ascii="Arial" w:hAnsi="Arial" w:cs="Arial"/>
        </w:rPr>
        <w:t>, no se puede desconocer que la Unidad estaba en dicho lugar debido a no haber zarpado, pese a haberse cumplido las condiciones para que ello haya tenido lugar. Lo anterior se ve agravado por el hecho de que se conocía el mal estado de dicho muelle.</w:t>
      </w:r>
    </w:p>
    <w:p w:rsidR="00184849" w:rsidRDefault="00ED69C2"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como se señaló precedentemente, el hecho tuvo una difusión mediática baja o casi nula, sí se estima que afectó la imagen institucional </w:t>
      </w:r>
      <w:r>
        <w:rPr>
          <w:rFonts w:ascii="Arial" w:hAnsi="Arial" w:cs="Arial"/>
          <w:lang w:val="es-CL"/>
        </w:rPr>
        <w:t xml:space="preserve">por cuanto el prestigio de la misma queda cuestionado al ser la Institución la garante de la seguridad en el mar, siendo ella misma la afectada por no tomar la previsión </w:t>
      </w:r>
      <w:r>
        <w:rPr>
          <w:rFonts w:ascii="Arial" w:hAnsi="Arial" w:cs="Arial"/>
          <w:lang w:val="es-CL"/>
        </w:rPr>
        <w:lastRenderedPageBreak/>
        <w:t>adecuada. Ello, como se expuso, será considerado como circunstancia agravante.</w:t>
      </w:r>
    </w:p>
    <w:p w:rsidR="005603FB" w:rsidRDefault="005603FB"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conforme a lo informado en fojas 241 a 249, el valor total de la recuperación (marco inicial) de la LSR </w:t>
      </w:r>
      <w:proofErr w:type="spellStart"/>
      <w:r>
        <w:rPr>
          <w:rFonts w:ascii="Arial" w:hAnsi="Arial" w:cs="Arial"/>
        </w:rPr>
        <w:t>Pelluhue</w:t>
      </w:r>
      <w:proofErr w:type="spellEnd"/>
      <w:r>
        <w:rPr>
          <w:rFonts w:ascii="Arial" w:hAnsi="Arial" w:cs="Arial"/>
        </w:rPr>
        <w:t xml:space="preserve"> asciende a la suma de $498.754.125. Al respecto tanto, conforme a fojas 270, la </w:t>
      </w:r>
      <w:r w:rsidR="00B96DB3">
        <w:rPr>
          <w:rFonts w:ascii="Arial" w:hAnsi="Arial" w:cs="Arial"/>
        </w:rPr>
        <w:t>embarcación no tenía seguros. En fojas 271 a 273, tampoco consta que el inculpado Teniente 2° PÉREZ tenga caución, a diferencia del inculpado Cabo 1° ROBLEDO, según fojas 274 a 276.</w:t>
      </w:r>
    </w:p>
    <w:p w:rsidR="0091761E" w:rsidRDefault="0091761E" w:rsidP="00BA028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se estima que no corresponde cobrar el monto del costo de la pérdida de la Unidad Marítima, ya que la causa principal del hundimiento fue que el muelle flotante soltó sus puntos de fondeos, empujando a la lancha a las rocas adyacentes. Pese a que no se adoptaron las medidas de prevención y mitigación del riesgo generado por el temporal</w:t>
      </w:r>
      <w:r w:rsidR="00111323">
        <w:rPr>
          <w:rFonts w:ascii="Arial" w:hAnsi="Arial" w:cs="Arial"/>
        </w:rPr>
        <w:t>.</w:t>
      </w:r>
    </w:p>
    <w:p w:rsidR="00B96DB3" w:rsidRPr="00B96DB3" w:rsidRDefault="00B96DB3" w:rsidP="00B96DB3">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lo establecido en fojas 122, el inculpado Teniente 2° PÉREZ  no cuenta con intachable conducta anterior. Por su parte, el fojas 123 a 123 vta., el inculpado Cabo 1° ROBLEDO, si cuenta con dicha circunstancia.</w:t>
      </w:r>
    </w:p>
    <w:p w:rsidR="00CD0B18" w:rsidRDefault="00CD0B18" w:rsidP="0078400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lo señalado en el Reglamento de las Investigaciones Sumarias Administrativas de las Fuerzas Armadas y las demás normas correspondientes,</w:t>
      </w:r>
    </w:p>
    <w:p w:rsidR="00CD0B18" w:rsidRPr="009346FF" w:rsidRDefault="00CD0B18" w:rsidP="00CD0B18">
      <w:pPr>
        <w:pStyle w:val="Prrafodelista"/>
        <w:tabs>
          <w:tab w:val="left" w:pos="-720"/>
        </w:tabs>
        <w:suppressAutoHyphens/>
        <w:spacing w:line="480" w:lineRule="auto"/>
        <w:ind w:left="0"/>
        <w:jc w:val="both"/>
        <w:rPr>
          <w:rFonts w:ascii="Arial" w:hAnsi="Arial" w:cs="Arial"/>
        </w:rPr>
      </w:pPr>
      <w:r>
        <w:rPr>
          <w:rFonts w:ascii="Arial" w:hAnsi="Arial" w:cs="Arial"/>
          <w:b/>
        </w:rPr>
        <w:tab/>
        <w:t>RESUELVO</w:t>
      </w:r>
      <w:r w:rsidRPr="009346FF">
        <w:rPr>
          <w:rFonts w:ascii="Arial" w:hAnsi="Arial" w:cs="Arial"/>
        </w:rPr>
        <w:t>:</w:t>
      </w:r>
    </w:p>
    <w:p w:rsidR="008D185B" w:rsidRDefault="00CD0B18" w:rsidP="008D185B">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1A1613">
        <w:rPr>
          <w:rFonts w:ascii="Arial" w:hAnsi="Arial" w:cs="Arial"/>
        </w:rPr>
        <w:t xml:space="preserve">Que, </w:t>
      </w:r>
      <w:r>
        <w:rPr>
          <w:rFonts w:ascii="Arial" w:hAnsi="Arial" w:cs="Arial"/>
        </w:rPr>
        <w:t xml:space="preserve">el </w:t>
      </w:r>
      <w:r w:rsidR="00B96DB3">
        <w:rPr>
          <w:rFonts w:ascii="Arial" w:hAnsi="Arial" w:cs="Arial"/>
        </w:rPr>
        <w:t xml:space="preserve">día 02 de abril de 2024, la LSR 1703 </w:t>
      </w:r>
      <w:proofErr w:type="spellStart"/>
      <w:r w:rsidR="00B96DB3">
        <w:rPr>
          <w:rFonts w:ascii="Arial" w:hAnsi="Arial" w:cs="Arial"/>
        </w:rPr>
        <w:t>Pelluhue</w:t>
      </w:r>
      <w:proofErr w:type="spellEnd"/>
      <w:r w:rsidR="00B96DB3">
        <w:rPr>
          <w:rFonts w:ascii="Arial" w:hAnsi="Arial" w:cs="Arial"/>
        </w:rPr>
        <w:t xml:space="preserve"> se hundió </w:t>
      </w:r>
      <w:r w:rsidR="008B4924">
        <w:rPr>
          <w:rFonts w:ascii="Arial" w:hAnsi="Arial" w:cs="Arial"/>
        </w:rPr>
        <w:t xml:space="preserve">en la bahía de </w:t>
      </w:r>
      <w:proofErr w:type="spellStart"/>
      <w:r w:rsidR="008B4924">
        <w:rPr>
          <w:rFonts w:ascii="Arial" w:hAnsi="Arial" w:cs="Arial"/>
        </w:rPr>
        <w:t>Chitén</w:t>
      </w:r>
      <w:proofErr w:type="spellEnd"/>
      <w:r w:rsidR="008B4924">
        <w:rPr>
          <w:rFonts w:ascii="Arial" w:hAnsi="Arial" w:cs="Arial"/>
        </w:rPr>
        <w:t>, debido a que el muelle flotante al cual estaba atracada soltó las cadenas de amarre que le sujetaban, debido al temporal habido en la zona, unido a su estado de vetustez.</w:t>
      </w:r>
    </w:p>
    <w:p w:rsidR="00CD0B18" w:rsidRDefault="008B4924"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teniendo conocimiento desde el día anterior de las malas condiciones climáticas – temporal, pronosticado para el área de </w:t>
      </w:r>
      <w:proofErr w:type="spellStart"/>
      <w:r>
        <w:rPr>
          <w:rFonts w:ascii="Arial" w:hAnsi="Arial" w:cs="Arial"/>
        </w:rPr>
        <w:t>Chaitén</w:t>
      </w:r>
      <w:proofErr w:type="spellEnd"/>
      <w:r>
        <w:rPr>
          <w:rFonts w:ascii="Arial" w:hAnsi="Arial" w:cs="Arial"/>
        </w:rPr>
        <w:t xml:space="preserve">, el Teniente 2° PÉREZ y el Cabo 1° ROBLEDO, Capitán de Puerto de </w:t>
      </w:r>
      <w:proofErr w:type="spellStart"/>
      <w:r>
        <w:rPr>
          <w:rFonts w:ascii="Arial" w:hAnsi="Arial" w:cs="Arial"/>
        </w:rPr>
        <w:t>Chaitén</w:t>
      </w:r>
      <w:proofErr w:type="spellEnd"/>
      <w:r>
        <w:rPr>
          <w:rFonts w:ascii="Arial" w:hAnsi="Arial" w:cs="Arial"/>
        </w:rPr>
        <w:t xml:space="preserve"> y patrón de la LSR 1703 </w:t>
      </w:r>
      <w:proofErr w:type="spellStart"/>
      <w:r>
        <w:rPr>
          <w:rFonts w:ascii="Arial" w:hAnsi="Arial" w:cs="Arial"/>
        </w:rPr>
        <w:t>Pelluhue</w:t>
      </w:r>
      <w:proofErr w:type="spellEnd"/>
      <w:r>
        <w:rPr>
          <w:rFonts w:ascii="Arial" w:hAnsi="Arial" w:cs="Arial"/>
        </w:rPr>
        <w:t xml:space="preserve">, no dieron cumplimiento a la OPI 601/2019 de dicha Capitanía de Puerto, al no disponer, habiendo aviso de temporal y orden de activar plan subsidiario de mal tiempo, el zarpe de la Unidad, pese a haberse pronosticado vientos superiores </w:t>
      </w:r>
      <w:r>
        <w:rPr>
          <w:rFonts w:ascii="Arial" w:hAnsi="Arial" w:cs="Arial"/>
        </w:rPr>
        <w:lastRenderedPageBreak/>
        <w:t>a 30 nudos. Del mismo modo, y aún cuando se hubiera pronosticado un viento menor a 30 nudos, tampoco se realizaron las rondas periódicas cada 1hora.</w:t>
      </w:r>
    </w:p>
    <w:p w:rsidR="008B4924" w:rsidRDefault="008B4924"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dicho comportamiento en extremo negligente, constituye una falta gravísima a la disciplina, puesto que </w:t>
      </w:r>
      <w:r w:rsidR="00FD1062">
        <w:rPr>
          <w:rFonts w:ascii="Arial" w:hAnsi="Arial" w:cs="Arial"/>
        </w:rPr>
        <w:t xml:space="preserve">no se dieron cumplimiento a instrucciones permanentes vigentes para la repartición y Unidad Marítima; ni asumir el mando y las obligaciones inherentes de él conforme al artículo 207 del Reglamento de Disciplina de la Armada. </w:t>
      </w:r>
    </w:p>
    <w:p w:rsidR="00FD1062" w:rsidRDefault="00FD1062"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Que, lo anterior se ve agravado por el conocimiento del estado de vetustez del muelle flotante.</w:t>
      </w:r>
    </w:p>
    <w:p w:rsidR="00FD1062" w:rsidRDefault="00FD1062"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así las cosas, y si bien la causa del accidente se debe a un hecho externo, los elementos de juicio expuestos, permiten apreciar un actuar deficiente en el cumplimiento de las medidas mitigadoras de riesgo del temporal, esperadas de parte del Capitán de Puerto y patrón de la LSR 1703 </w:t>
      </w:r>
      <w:proofErr w:type="spellStart"/>
      <w:r>
        <w:rPr>
          <w:rFonts w:ascii="Arial" w:hAnsi="Arial" w:cs="Arial"/>
        </w:rPr>
        <w:t>Pelluhue</w:t>
      </w:r>
      <w:proofErr w:type="spellEnd"/>
      <w:r>
        <w:rPr>
          <w:rFonts w:ascii="Arial" w:hAnsi="Arial" w:cs="Arial"/>
        </w:rPr>
        <w:t>.</w:t>
      </w:r>
    </w:p>
    <w:p w:rsidR="00FD1062" w:rsidRDefault="00FD1062"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Que, el hundimiento de la Unidad Marítima mencionada no afectó gravemente a la imagen institucional.</w:t>
      </w:r>
    </w:p>
    <w:p w:rsidR="00FD1062" w:rsidRDefault="00FD1062"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Que, por la gravedad de los hechos, no se considerará la irreprochable conducta anterior del inculpado CABO 1° ROBLEDO.</w:t>
      </w:r>
    </w:p>
    <w:p w:rsidR="00FD1062" w:rsidRDefault="00FD1062"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Que, así, se propone respecto del inculpado Teniente 2° LT Sr. Claudio PÉREZ Ormazábal, NPI. 070317-7 una AMONESTACIÓN ESCRITA GRADO “C” del siguiente tenor: “</w:t>
      </w:r>
      <w:r w:rsidR="00444FBF" w:rsidRPr="00444FBF">
        <w:rPr>
          <w:rFonts w:ascii="Arial" w:hAnsi="Arial" w:cs="Arial"/>
        </w:rPr>
        <w:t>COMO CAPITÁN DE PUERTO DE CHAITÉN, NO CUMPLIR DISPOSICIONES PERMANENTES DEL SERVICIO AL NO ADOPTAR LAS MEDIDAS DE MITIGACIÓN Y PREVENTIVAS REQUERIDAS ANTE UN AVISO DE TEMPORAL PARA CON LA LSR PELLUHUE BAJO SU MANDO, CON GRAVES CONSECUENCIAS PARA EL SERVICIO AL QUEDAR ÉSTA</w:t>
      </w:r>
      <w:r w:rsidR="00444FBF">
        <w:rPr>
          <w:rFonts w:ascii="Arial" w:hAnsi="Arial" w:cs="Arial"/>
        </w:rPr>
        <w:t xml:space="preserve"> </w:t>
      </w:r>
      <w:r w:rsidR="00444FBF" w:rsidRPr="00444FBF">
        <w:rPr>
          <w:rFonts w:ascii="Arial" w:hAnsi="Arial" w:cs="Arial"/>
        </w:rPr>
        <w:t>UNIDAD HUNDIDA Y CON GRAVES DAÑOS ESTRUCTURALES</w:t>
      </w:r>
      <w:r w:rsidR="00444FBF">
        <w:rPr>
          <w:rFonts w:ascii="Arial" w:hAnsi="Arial" w:cs="Arial"/>
        </w:rPr>
        <w:t>”.</w:t>
      </w:r>
    </w:p>
    <w:p w:rsidR="00FD1062" w:rsidRDefault="00FD1062"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se propone respecto del inculpado Cabo 1° Daniel ROBLEDO Candía, NPI. 610715-4 una AMONESTACIÓN ESCRITA GRADO “C” </w:t>
      </w:r>
      <w:r w:rsidR="00FA2E98">
        <w:rPr>
          <w:rFonts w:ascii="Arial" w:hAnsi="Arial" w:cs="Arial"/>
        </w:rPr>
        <w:t xml:space="preserve">del siguiente tenor: </w:t>
      </w:r>
      <w:r w:rsidR="00444FBF">
        <w:rPr>
          <w:rFonts w:ascii="Arial" w:hAnsi="Arial" w:cs="Arial"/>
        </w:rPr>
        <w:t>“</w:t>
      </w:r>
      <w:r w:rsidR="00444FBF" w:rsidRPr="00444FBF">
        <w:rPr>
          <w:rFonts w:ascii="Arial" w:hAnsi="Arial" w:cs="Arial"/>
        </w:rPr>
        <w:t xml:space="preserve">COMO PATRÓN DE LA LSR PELLUHUE, NO CUMPLIR DISPOSICIONES PERMANENTES DEL SERVICIO AL NO ADOPTAR LAS MEDIDAS DE </w:t>
      </w:r>
      <w:r w:rsidR="00444FBF" w:rsidRPr="00444FBF">
        <w:rPr>
          <w:rFonts w:ascii="Arial" w:hAnsi="Arial" w:cs="Arial"/>
        </w:rPr>
        <w:lastRenderedPageBreak/>
        <w:t>MITIGACIÓN Y PREVENTIVAS REQUERIDAS ANTE UN AVISO DE TEMPORAL, CON GRAVES CONSECUENCIAS PARA EL SERVICIO AL QUEDAR SU UNIDAD HUNDIDA Y CON GRAVES DAÑOS ESTRUCTURALES</w:t>
      </w:r>
      <w:r w:rsidR="00444FBF">
        <w:rPr>
          <w:rFonts w:ascii="Arial" w:hAnsi="Arial" w:cs="Arial"/>
        </w:rPr>
        <w:t>”.</w:t>
      </w:r>
    </w:p>
    <w:p w:rsidR="008B4924" w:rsidRDefault="008B4924"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Que, este Fiscal solicitará el SOBRESEIMIENTO en el aspecto disciplinario respecto de los inculpados Cabo 1° L. (</w:t>
      </w:r>
      <w:proofErr w:type="spellStart"/>
      <w:r>
        <w:rPr>
          <w:rFonts w:ascii="Arial" w:hAnsi="Arial" w:cs="Arial"/>
        </w:rPr>
        <w:t>Mc.C.I</w:t>
      </w:r>
      <w:proofErr w:type="spellEnd"/>
      <w:r>
        <w:rPr>
          <w:rFonts w:ascii="Arial" w:hAnsi="Arial" w:cs="Arial"/>
        </w:rPr>
        <w:t xml:space="preserve">.) </w:t>
      </w:r>
      <w:proofErr w:type="spellStart"/>
      <w:r>
        <w:rPr>
          <w:rFonts w:ascii="Arial" w:hAnsi="Arial" w:cs="Arial"/>
        </w:rPr>
        <w:t>Franci</w:t>
      </w:r>
      <w:proofErr w:type="spellEnd"/>
      <w:r>
        <w:rPr>
          <w:rFonts w:ascii="Arial" w:hAnsi="Arial" w:cs="Arial"/>
        </w:rPr>
        <w:t xml:space="preserve"> NÚÑEZ Aros, NPI. 535115-4 y Marinero 1° L. Sergio MADARIAGA Pérez, NPI. 500423-7, ya que estos, por su cargo, como se aprecia en fojas 24 a 27, no tienen funciones de dirección, mando o control sobre la Unidad siniestrada.</w:t>
      </w:r>
    </w:p>
    <w:p w:rsidR="00342BF9" w:rsidRDefault="00342BF9"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w:t>
      </w:r>
      <w:r w:rsidR="00FA2E98">
        <w:rPr>
          <w:rFonts w:ascii="Arial" w:hAnsi="Arial" w:cs="Arial"/>
        </w:rPr>
        <w:t xml:space="preserve">al tratarse de hechos que no tienen su origen inmediato en el actuar de los inculpados, </w:t>
      </w:r>
      <w:r w:rsidR="0091761E">
        <w:rPr>
          <w:rFonts w:ascii="Arial" w:hAnsi="Arial" w:cs="Arial"/>
        </w:rPr>
        <w:t xml:space="preserve">sino que en los riegos de la actividad, </w:t>
      </w:r>
      <w:r w:rsidR="00FA2E98">
        <w:rPr>
          <w:rFonts w:ascii="Arial" w:hAnsi="Arial" w:cs="Arial"/>
        </w:rPr>
        <w:t xml:space="preserve"> no</w:t>
      </w:r>
      <w:r w:rsidR="0091761E">
        <w:rPr>
          <w:rFonts w:ascii="Arial" w:hAnsi="Arial" w:cs="Arial"/>
        </w:rPr>
        <w:t xml:space="preserve"> se</w:t>
      </w:r>
      <w:r w:rsidR="00FA2E98">
        <w:rPr>
          <w:rFonts w:ascii="Arial" w:hAnsi="Arial" w:cs="Arial"/>
        </w:rPr>
        <w:t xml:space="preserve"> les cobrará el monto de la perdida de la Unidad Marítima y sus equipos, la que asciende a $498.754.125, debiendo ser asumida por el Fisco.</w:t>
      </w:r>
    </w:p>
    <w:p w:rsidR="00A7475B" w:rsidRPr="005F4CA1" w:rsidRDefault="00CF38AA" w:rsidP="004C5830">
      <w:pPr>
        <w:tabs>
          <w:tab w:val="left" w:pos="-720"/>
        </w:tabs>
        <w:suppressAutoHyphens/>
        <w:spacing w:line="480" w:lineRule="auto"/>
        <w:jc w:val="both"/>
        <w:rPr>
          <w:rFonts w:ascii="Arial" w:hAnsi="Arial" w:cs="Arial"/>
          <w:b/>
        </w:rPr>
      </w:pPr>
      <w:r w:rsidRPr="00A86B3B">
        <w:rPr>
          <w:rFonts w:ascii="Arial" w:hAnsi="Arial" w:cs="Arial"/>
          <w:b/>
          <w:color w:val="FF0000"/>
        </w:rPr>
        <w:tab/>
      </w:r>
      <w:r w:rsidRPr="005F4CA1">
        <w:rPr>
          <w:rFonts w:ascii="Arial" w:hAnsi="Arial" w:cs="Arial"/>
          <w:b/>
        </w:rPr>
        <w:t>ELÉVESE</w:t>
      </w:r>
      <w:r w:rsidR="001636EC" w:rsidRPr="005F4CA1">
        <w:rPr>
          <w:rFonts w:ascii="Arial" w:hAnsi="Arial" w:cs="Arial"/>
          <w:b/>
        </w:rPr>
        <w:t xml:space="preserve"> </w:t>
      </w:r>
      <w:r w:rsidR="00CA4A0B" w:rsidRPr="005F4CA1">
        <w:rPr>
          <w:rFonts w:ascii="Arial" w:hAnsi="Arial" w:cs="Arial"/>
        </w:rPr>
        <w:t xml:space="preserve">en su oportunidad </w:t>
      </w:r>
      <w:r w:rsidRPr="005F4CA1">
        <w:rPr>
          <w:rFonts w:ascii="Arial" w:hAnsi="Arial" w:cs="Arial"/>
          <w:lang w:val="es-ES_tradnl"/>
        </w:rPr>
        <w:t xml:space="preserve">la presente Investigación Sumaria Administrativa </w:t>
      </w:r>
      <w:r w:rsidRPr="005F4CA1">
        <w:rPr>
          <w:rFonts w:ascii="Arial" w:hAnsi="Arial" w:cs="Arial"/>
        </w:rPr>
        <w:t>al</w:t>
      </w:r>
      <w:r w:rsidR="001636EC" w:rsidRPr="005F4CA1">
        <w:rPr>
          <w:rFonts w:ascii="Arial" w:hAnsi="Arial" w:cs="Arial"/>
        </w:rPr>
        <w:t xml:space="preserve"> </w:t>
      </w:r>
      <w:r w:rsidRPr="005F4CA1">
        <w:rPr>
          <w:rFonts w:ascii="Arial" w:hAnsi="Arial" w:cs="Arial"/>
          <w:b/>
        </w:rPr>
        <w:t xml:space="preserve">SR.  </w:t>
      </w:r>
      <w:r w:rsidR="008D185B">
        <w:rPr>
          <w:rFonts w:ascii="Arial" w:hAnsi="Arial" w:cs="Arial"/>
          <w:b/>
        </w:rPr>
        <w:t>GOBERNADOR MARÍTIMO DE CASTRO</w:t>
      </w:r>
      <w:r w:rsidRPr="005F4CA1">
        <w:rPr>
          <w:rFonts w:ascii="Arial" w:hAnsi="Arial" w:cs="Arial"/>
        </w:rPr>
        <w:t>, para su conocimiento y superior resolución.</w:t>
      </w:r>
    </w:p>
    <w:p w:rsidR="003F4D70" w:rsidRPr="005F4CA1" w:rsidRDefault="003F4D70" w:rsidP="004C5830">
      <w:pPr>
        <w:tabs>
          <w:tab w:val="left" w:pos="-720"/>
        </w:tabs>
        <w:suppressAutoHyphens/>
        <w:spacing w:line="480" w:lineRule="auto"/>
        <w:jc w:val="both"/>
        <w:rPr>
          <w:rFonts w:ascii="Arial" w:hAnsi="Arial" w:cs="Arial"/>
          <w:b/>
        </w:rPr>
      </w:pPr>
    </w:p>
    <w:p w:rsidR="00593BF8" w:rsidRPr="005F4CA1" w:rsidRDefault="00593BF8" w:rsidP="004C5830">
      <w:pPr>
        <w:tabs>
          <w:tab w:val="left" w:pos="-720"/>
        </w:tabs>
        <w:suppressAutoHyphens/>
        <w:spacing w:line="480" w:lineRule="auto"/>
        <w:jc w:val="both"/>
        <w:rPr>
          <w:rFonts w:ascii="Arial" w:hAnsi="Arial" w:cs="Arial"/>
          <w:b/>
        </w:rPr>
      </w:pPr>
    </w:p>
    <w:p w:rsidR="00CF38AA" w:rsidRPr="001636EC" w:rsidRDefault="00CF38AA" w:rsidP="00CF38AA">
      <w:pPr>
        <w:pStyle w:val="Ttulo6"/>
        <w:keepNext w:val="0"/>
        <w:keepLines w:val="0"/>
        <w:widowControl w:val="0"/>
        <w:tabs>
          <w:tab w:val="left" w:pos="0"/>
          <w:tab w:val="center" w:pos="2268"/>
          <w:tab w:val="center" w:pos="7371"/>
        </w:tabs>
        <w:spacing w:before="0"/>
        <w:jc w:val="both"/>
        <w:rPr>
          <w:rFonts w:ascii="Arial" w:hAnsi="Arial" w:cs="Arial"/>
          <w:b/>
          <w:bCs/>
          <w:i w:val="0"/>
          <w:iCs w:val="0"/>
          <w:color w:val="auto"/>
        </w:rPr>
      </w:pPr>
      <w:r w:rsidRPr="001636EC">
        <w:rPr>
          <w:rFonts w:ascii="Arial" w:hAnsi="Arial" w:cs="Arial"/>
          <w:b/>
          <w:bCs/>
          <w:i w:val="0"/>
          <w:iCs w:val="0"/>
          <w:color w:val="auto"/>
        </w:rPr>
        <w:tab/>
      </w:r>
      <w:r w:rsidR="001636EC" w:rsidRPr="001636EC">
        <w:rPr>
          <w:rFonts w:ascii="Arial" w:hAnsi="Arial" w:cs="Arial"/>
          <w:b/>
          <w:i w:val="0"/>
          <w:color w:val="auto"/>
        </w:rPr>
        <w:t>DIEGO MOLINA CONZUÉ</w:t>
      </w:r>
    </w:p>
    <w:p w:rsidR="00CF38AA" w:rsidRPr="001636EC" w:rsidRDefault="00CF38AA" w:rsidP="00CF38AA">
      <w:pPr>
        <w:pStyle w:val="Ttulo6"/>
        <w:keepNext w:val="0"/>
        <w:keepLines w:val="0"/>
        <w:widowControl w:val="0"/>
        <w:tabs>
          <w:tab w:val="left" w:pos="0"/>
          <w:tab w:val="center" w:pos="2268"/>
          <w:tab w:val="center" w:pos="7371"/>
        </w:tabs>
        <w:spacing w:before="0"/>
        <w:jc w:val="both"/>
        <w:rPr>
          <w:rFonts w:ascii="Arial" w:hAnsi="Arial" w:cs="Arial"/>
          <w:b/>
          <w:bCs/>
          <w:i w:val="0"/>
          <w:iCs w:val="0"/>
          <w:color w:val="auto"/>
        </w:rPr>
      </w:pPr>
      <w:r w:rsidRPr="001636EC">
        <w:rPr>
          <w:rFonts w:ascii="Arial" w:hAnsi="Arial" w:cs="Arial"/>
          <w:b/>
          <w:bCs/>
          <w:i w:val="0"/>
          <w:iCs w:val="0"/>
          <w:color w:val="auto"/>
        </w:rPr>
        <w:tab/>
      </w:r>
      <w:r w:rsidR="001636EC" w:rsidRPr="001636EC">
        <w:rPr>
          <w:rFonts w:ascii="Arial" w:hAnsi="Arial" w:cs="Arial"/>
          <w:b/>
          <w:bCs/>
          <w:i w:val="0"/>
          <w:iCs w:val="0"/>
          <w:color w:val="auto"/>
        </w:rPr>
        <w:t>TENIENTE 1°</w:t>
      </w:r>
      <w:r w:rsidR="0065128A" w:rsidRPr="001636EC">
        <w:rPr>
          <w:rFonts w:ascii="Arial" w:hAnsi="Arial" w:cs="Arial"/>
          <w:b/>
          <w:bCs/>
          <w:i w:val="0"/>
          <w:iCs w:val="0"/>
          <w:color w:val="auto"/>
        </w:rPr>
        <w:t xml:space="preserve"> </w:t>
      </w:r>
      <w:r w:rsidR="00230555" w:rsidRPr="001636EC">
        <w:rPr>
          <w:rFonts w:ascii="Arial" w:hAnsi="Arial" w:cs="Arial"/>
          <w:b/>
          <w:bCs/>
          <w:i w:val="0"/>
          <w:iCs w:val="0"/>
          <w:color w:val="auto"/>
        </w:rPr>
        <w:t>JT</w:t>
      </w:r>
    </w:p>
    <w:p w:rsidR="00CF38AA" w:rsidRPr="001636EC" w:rsidRDefault="00D245E2" w:rsidP="00CF38AA">
      <w:pPr>
        <w:pStyle w:val="Ttulo6"/>
        <w:keepNext w:val="0"/>
        <w:keepLines w:val="0"/>
        <w:widowControl w:val="0"/>
        <w:tabs>
          <w:tab w:val="left" w:pos="0"/>
          <w:tab w:val="center" w:pos="2268"/>
          <w:tab w:val="center" w:pos="7371"/>
        </w:tabs>
        <w:spacing w:before="0"/>
        <w:jc w:val="both"/>
        <w:rPr>
          <w:rFonts w:ascii="Arial" w:hAnsi="Arial" w:cs="Arial"/>
          <w:b/>
          <w:bCs/>
          <w:i w:val="0"/>
          <w:iCs w:val="0"/>
          <w:color w:val="auto"/>
        </w:rPr>
      </w:pPr>
      <w:r>
        <w:rPr>
          <w:rFonts w:ascii="Arial" w:hAnsi="Arial" w:cs="Arial"/>
          <w:b/>
          <w:bCs/>
          <w:i w:val="0"/>
          <w:color w:val="auto"/>
        </w:rPr>
        <w:t xml:space="preserve">            </w:t>
      </w:r>
      <w:r w:rsidR="00CF38AA" w:rsidRPr="001636EC">
        <w:rPr>
          <w:rFonts w:ascii="Arial" w:hAnsi="Arial" w:cs="Arial"/>
          <w:b/>
          <w:bCs/>
          <w:i w:val="0"/>
          <w:iCs w:val="0"/>
          <w:color w:val="auto"/>
        </w:rPr>
        <w:t>FISCAL ADMINISTRATIVO</w:t>
      </w:r>
    </w:p>
    <w:p w:rsidR="00CF38AA" w:rsidRPr="001636EC" w:rsidRDefault="00CF38AA" w:rsidP="00CF38AA">
      <w:pPr>
        <w:rPr>
          <w:rFonts w:ascii="Arial" w:hAnsi="Arial" w:cs="Arial"/>
          <w:b/>
          <w:bCs/>
          <w:iCs/>
        </w:rPr>
      </w:pP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00F6576D" w:rsidRPr="001636EC">
        <w:rPr>
          <w:rFonts w:ascii="Arial" w:hAnsi="Arial" w:cs="Arial"/>
          <w:b/>
          <w:bCs/>
          <w:iCs/>
        </w:rPr>
        <w:tab/>
      </w:r>
      <w:r w:rsidR="005F4CA1">
        <w:rPr>
          <w:rFonts w:ascii="Arial" w:hAnsi="Arial" w:cs="Arial"/>
          <w:b/>
          <w:bCs/>
          <w:iCs/>
        </w:rPr>
        <w:t>MATÍAS RUSIÑOL GUERRA</w:t>
      </w:r>
    </w:p>
    <w:p w:rsidR="00CF38AA" w:rsidRPr="001636EC" w:rsidRDefault="00CF38AA" w:rsidP="00CF38AA">
      <w:pPr>
        <w:rPr>
          <w:rFonts w:ascii="Arial" w:hAnsi="Arial" w:cs="Arial"/>
          <w:b/>
          <w:bCs/>
          <w:iCs/>
        </w:rPr>
      </w:pP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001636EC" w:rsidRPr="001636EC">
        <w:rPr>
          <w:rFonts w:ascii="Arial" w:hAnsi="Arial" w:cs="Arial"/>
          <w:b/>
          <w:bCs/>
          <w:iCs/>
        </w:rPr>
        <w:t xml:space="preserve">         </w:t>
      </w:r>
      <w:r w:rsidR="005F4CA1">
        <w:rPr>
          <w:rFonts w:ascii="Arial" w:hAnsi="Arial" w:cs="Arial"/>
          <w:b/>
          <w:bCs/>
          <w:iCs/>
        </w:rPr>
        <w:t>PAC ABOGADO</w:t>
      </w:r>
    </w:p>
    <w:p w:rsidR="00AE3299" w:rsidRPr="001636EC" w:rsidRDefault="00CF38AA" w:rsidP="00822F72">
      <w:r w:rsidRPr="001636EC">
        <w:rPr>
          <w:rFonts w:ascii="Arial" w:hAnsi="Arial" w:cs="Arial"/>
          <w:b/>
          <w:bCs/>
        </w:rPr>
        <w:tab/>
      </w:r>
      <w:r w:rsidRPr="001636EC">
        <w:rPr>
          <w:rFonts w:ascii="Arial" w:hAnsi="Arial" w:cs="Arial"/>
          <w:b/>
          <w:bCs/>
        </w:rPr>
        <w:tab/>
      </w:r>
      <w:r w:rsidRPr="001636EC">
        <w:rPr>
          <w:rFonts w:ascii="Arial" w:hAnsi="Arial" w:cs="Arial"/>
          <w:b/>
          <w:bCs/>
        </w:rPr>
        <w:tab/>
      </w:r>
      <w:r w:rsidRPr="001636EC">
        <w:rPr>
          <w:rFonts w:ascii="Arial" w:hAnsi="Arial" w:cs="Arial"/>
          <w:b/>
          <w:bCs/>
        </w:rPr>
        <w:tab/>
      </w:r>
      <w:r w:rsidRPr="001636EC">
        <w:rPr>
          <w:rFonts w:ascii="Arial" w:hAnsi="Arial" w:cs="Arial"/>
          <w:b/>
          <w:bCs/>
        </w:rPr>
        <w:tab/>
      </w:r>
      <w:r w:rsidRPr="001636EC">
        <w:rPr>
          <w:rFonts w:ascii="Arial" w:hAnsi="Arial" w:cs="Arial"/>
          <w:b/>
          <w:bCs/>
        </w:rPr>
        <w:tab/>
      </w:r>
      <w:r w:rsidRPr="001636EC">
        <w:rPr>
          <w:rFonts w:ascii="Arial" w:hAnsi="Arial" w:cs="Arial"/>
          <w:b/>
          <w:bCs/>
        </w:rPr>
        <w:tab/>
      </w:r>
      <w:r w:rsidR="001636EC" w:rsidRPr="001636EC">
        <w:rPr>
          <w:rFonts w:ascii="Arial" w:hAnsi="Arial" w:cs="Arial"/>
          <w:b/>
          <w:bCs/>
        </w:rPr>
        <w:t xml:space="preserve">    </w:t>
      </w:r>
      <w:r w:rsidR="005F4CA1">
        <w:rPr>
          <w:rFonts w:ascii="Arial" w:hAnsi="Arial" w:cs="Arial"/>
          <w:b/>
          <w:bCs/>
        </w:rPr>
        <w:t xml:space="preserve"> </w:t>
      </w:r>
      <w:r w:rsidR="001636EC" w:rsidRPr="001636EC">
        <w:rPr>
          <w:rFonts w:ascii="Arial" w:hAnsi="Arial" w:cs="Arial"/>
          <w:b/>
          <w:bCs/>
        </w:rPr>
        <w:t xml:space="preserve">     </w:t>
      </w:r>
      <w:r w:rsidRPr="001636EC">
        <w:rPr>
          <w:rFonts w:ascii="Arial" w:hAnsi="Arial" w:cs="Arial"/>
          <w:b/>
          <w:bCs/>
        </w:rPr>
        <w:t>SECRETARI</w:t>
      </w:r>
      <w:r w:rsidR="005F4CA1">
        <w:rPr>
          <w:rFonts w:ascii="Arial" w:hAnsi="Arial" w:cs="Arial"/>
          <w:b/>
          <w:bCs/>
        </w:rPr>
        <w:t>O</w:t>
      </w:r>
    </w:p>
    <w:sectPr w:rsidR="00AE3299" w:rsidRPr="001636EC" w:rsidSect="00014642">
      <w:pgSz w:w="12240" w:h="18720" w:code="161"/>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7380C"/>
    <w:multiLevelType w:val="hybridMultilevel"/>
    <w:tmpl w:val="BAF4A3BC"/>
    <w:lvl w:ilvl="0" w:tplc="0C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C606F29"/>
    <w:multiLevelType w:val="hybridMultilevel"/>
    <w:tmpl w:val="BD6E9830"/>
    <w:lvl w:ilvl="0" w:tplc="C346CE32">
      <w:start w:val="1"/>
      <w:numFmt w:val="decimal"/>
      <w:lvlText w:val="%1."/>
      <w:lvlJc w:val="left"/>
      <w:pPr>
        <w:ind w:left="644" w:hanging="360"/>
      </w:pPr>
      <w:rPr>
        <w:rFonts w:hint="default"/>
        <w:lang w:val="es-ES_tradn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8180694"/>
    <w:multiLevelType w:val="hybridMultilevel"/>
    <w:tmpl w:val="029A4158"/>
    <w:lvl w:ilvl="0" w:tplc="348C38AE">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26A841D3"/>
    <w:multiLevelType w:val="hybridMultilevel"/>
    <w:tmpl w:val="D0B8C352"/>
    <w:lvl w:ilvl="0" w:tplc="673CDC8C">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DB24158"/>
    <w:multiLevelType w:val="hybridMultilevel"/>
    <w:tmpl w:val="66BCA040"/>
    <w:lvl w:ilvl="0" w:tplc="EBA4794A">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DF13526"/>
    <w:multiLevelType w:val="hybridMultilevel"/>
    <w:tmpl w:val="6424230C"/>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6">
    <w:nsid w:val="2EA52D5D"/>
    <w:multiLevelType w:val="hybridMultilevel"/>
    <w:tmpl w:val="EFFAE384"/>
    <w:lvl w:ilvl="0" w:tplc="0C0A0017">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7">
    <w:nsid w:val="3005749C"/>
    <w:multiLevelType w:val="hybridMultilevel"/>
    <w:tmpl w:val="AABEA570"/>
    <w:lvl w:ilvl="0" w:tplc="333A92E0">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5CF0F94"/>
    <w:multiLevelType w:val="hybridMultilevel"/>
    <w:tmpl w:val="D0363824"/>
    <w:lvl w:ilvl="0" w:tplc="43C2BCC2">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CD91815"/>
    <w:multiLevelType w:val="hybridMultilevel"/>
    <w:tmpl w:val="EDB0FD9E"/>
    <w:lvl w:ilvl="0" w:tplc="C346CE32">
      <w:start w:val="1"/>
      <w:numFmt w:val="decimal"/>
      <w:lvlText w:val="%1."/>
      <w:lvlJc w:val="left"/>
      <w:pPr>
        <w:ind w:left="644" w:hanging="360"/>
      </w:pPr>
      <w:rPr>
        <w:rFonts w:hint="default"/>
        <w:lang w:val="es-ES_tradn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42EE6D26"/>
    <w:multiLevelType w:val="hybridMultilevel"/>
    <w:tmpl w:val="E6FE2A34"/>
    <w:lvl w:ilvl="0" w:tplc="340A000F">
      <w:start w:val="1"/>
      <w:numFmt w:val="decimal"/>
      <w:lvlText w:val="%1."/>
      <w:lvlJc w:val="left"/>
      <w:pPr>
        <w:ind w:left="360" w:hanging="36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1">
    <w:nsid w:val="4AFB39B2"/>
    <w:multiLevelType w:val="hybridMultilevel"/>
    <w:tmpl w:val="5832CC06"/>
    <w:lvl w:ilvl="0" w:tplc="64F0DD3A">
      <w:start w:val="3"/>
      <w:numFmt w:val="decimal"/>
      <w:lvlText w:val="%1."/>
      <w:lvlJc w:val="left"/>
      <w:pPr>
        <w:ind w:left="1571" w:hanging="360"/>
      </w:pPr>
      <w:rPr>
        <w:rFonts w:hint="default"/>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2">
    <w:nsid w:val="4BC057DA"/>
    <w:multiLevelType w:val="hybridMultilevel"/>
    <w:tmpl w:val="CE46D438"/>
    <w:lvl w:ilvl="0" w:tplc="0B1EE616">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F6F1C51"/>
    <w:multiLevelType w:val="hybridMultilevel"/>
    <w:tmpl w:val="305819D2"/>
    <w:lvl w:ilvl="0" w:tplc="F4E814B8">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50F052B5"/>
    <w:multiLevelType w:val="hybridMultilevel"/>
    <w:tmpl w:val="D0B8C352"/>
    <w:lvl w:ilvl="0" w:tplc="673CDC8C">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535066B6"/>
    <w:multiLevelType w:val="hybridMultilevel"/>
    <w:tmpl w:val="58EA5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507386C"/>
    <w:multiLevelType w:val="hybridMultilevel"/>
    <w:tmpl w:val="832001C0"/>
    <w:lvl w:ilvl="0" w:tplc="673CDC8C">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67CD6050"/>
    <w:multiLevelType w:val="hybridMultilevel"/>
    <w:tmpl w:val="EDB0FD9E"/>
    <w:lvl w:ilvl="0" w:tplc="C346CE32">
      <w:start w:val="1"/>
      <w:numFmt w:val="decimal"/>
      <w:lvlText w:val="%1."/>
      <w:lvlJc w:val="left"/>
      <w:pPr>
        <w:ind w:left="644" w:hanging="360"/>
      </w:pPr>
      <w:rPr>
        <w:rFonts w:hint="default"/>
        <w:lang w:val="es-ES_tradn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69650640"/>
    <w:multiLevelType w:val="hybridMultilevel"/>
    <w:tmpl w:val="0B4809A6"/>
    <w:lvl w:ilvl="0" w:tplc="0C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EB44743"/>
    <w:multiLevelType w:val="hybridMultilevel"/>
    <w:tmpl w:val="27BA84BE"/>
    <w:lvl w:ilvl="0" w:tplc="333A92E0">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BE4371F"/>
    <w:multiLevelType w:val="hybridMultilevel"/>
    <w:tmpl w:val="A1C8E282"/>
    <w:lvl w:ilvl="0" w:tplc="0C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F203CF9"/>
    <w:multiLevelType w:val="hybridMultilevel"/>
    <w:tmpl w:val="0958C704"/>
    <w:lvl w:ilvl="0" w:tplc="D19E45A4">
      <w:start w:val="3"/>
      <w:numFmt w:val="decimal"/>
      <w:lvlText w:val="%1"/>
      <w:lvlJc w:val="left"/>
      <w:pPr>
        <w:ind w:left="720" w:hanging="360"/>
      </w:pPr>
      <w:rPr>
        <w:rFonts w:hint="default"/>
        <w:u w:val="singl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2"/>
  </w:num>
  <w:num w:numId="2">
    <w:abstractNumId w:val="5"/>
  </w:num>
  <w:num w:numId="3">
    <w:abstractNumId w:val="7"/>
  </w:num>
  <w:num w:numId="4">
    <w:abstractNumId w:val="19"/>
  </w:num>
  <w:num w:numId="5">
    <w:abstractNumId w:val="0"/>
  </w:num>
  <w:num w:numId="6">
    <w:abstractNumId w:val="8"/>
  </w:num>
  <w:num w:numId="7">
    <w:abstractNumId w:val="3"/>
  </w:num>
  <w:num w:numId="8">
    <w:abstractNumId w:val="2"/>
  </w:num>
  <w:num w:numId="9">
    <w:abstractNumId w:val="4"/>
  </w:num>
  <w:num w:numId="10">
    <w:abstractNumId w:val="13"/>
  </w:num>
  <w:num w:numId="11">
    <w:abstractNumId w:val="11"/>
  </w:num>
  <w:num w:numId="12">
    <w:abstractNumId w:val="6"/>
  </w:num>
  <w:num w:numId="13">
    <w:abstractNumId w:val="16"/>
  </w:num>
  <w:num w:numId="14">
    <w:abstractNumId w:val="18"/>
  </w:num>
  <w:num w:numId="15">
    <w:abstractNumId w:val="20"/>
  </w:num>
  <w:num w:numId="16">
    <w:abstractNumId w:val="1"/>
  </w:num>
  <w:num w:numId="17">
    <w:abstractNumId w:val="9"/>
  </w:num>
  <w:num w:numId="18">
    <w:abstractNumId w:val="21"/>
  </w:num>
  <w:num w:numId="19">
    <w:abstractNumId w:val="17"/>
  </w:num>
  <w:num w:numId="20">
    <w:abstractNumId w:val="14"/>
  </w:num>
  <w:num w:numId="21">
    <w:abstractNumId w:val="10"/>
  </w:num>
  <w:num w:numId="2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drawingGridHorizontalSpacing w:val="120"/>
  <w:displayHorizontalDrawingGridEvery w:val="2"/>
  <w:characterSpacingControl w:val="doNotCompress"/>
  <w:compat/>
  <w:rsids>
    <w:rsidRoot w:val="008021B9"/>
    <w:rsid w:val="000016F4"/>
    <w:rsid w:val="000050A4"/>
    <w:rsid w:val="00005B18"/>
    <w:rsid w:val="00013581"/>
    <w:rsid w:val="00014642"/>
    <w:rsid w:val="00016214"/>
    <w:rsid w:val="00016B37"/>
    <w:rsid w:val="000300E0"/>
    <w:rsid w:val="0003181D"/>
    <w:rsid w:val="00032862"/>
    <w:rsid w:val="00035B93"/>
    <w:rsid w:val="00044CE3"/>
    <w:rsid w:val="00047046"/>
    <w:rsid w:val="00056D72"/>
    <w:rsid w:val="00062264"/>
    <w:rsid w:val="00065B3F"/>
    <w:rsid w:val="000704A5"/>
    <w:rsid w:val="00075854"/>
    <w:rsid w:val="0008263E"/>
    <w:rsid w:val="00087BA3"/>
    <w:rsid w:val="00090EA9"/>
    <w:rsid w:val="00091852"/>
    <w:rsid w:val="000B0FDE"/>
    <w:rsid w:val="000D0765"/>
    <w:rsid w:val="000E1C92"/>
    <w:rsid w:val="000E4D49"/>
    <w:rsid w:val="000E4FF7"/>
    <w:rsid w:val="000F31B7"/>
    <w:rsid w:val="0010032F"/>
    <w:rsid w:val="00106AE4"/>
    <w:rsid w:val="00106B4D"/>
    <w:rsid w:val="00110B94"/>
    <w:rsid w:val="00111323"/>
    <w:rsid w:val="00111D6E"/>
    <w:rsid w:val="001139BB"/>
    <w:rsid w:val="00127B42"/>
    <w:rsid w:val="00134DC5"/>
    <w:rsid w:val="00136083"/>
    <w:rsid w:val="00145A3D"/>
    <w:rsid w:val="00151D64"/>
    <w:rsid w:val="0015605A"/>
    <w:rsid w:val="00162ED9"/>
    <w:rsid w:val="001636EC"/>
    <w:rsid w:val="00170BEE"/>
    <w:rsid w:val="00172D25"/>
    <w:rsid w:val="00176C2F"/>
    <w:rsid w:val="00181E83"/>
    <w:rsid w:val="00183B33"/>
    <w:rsid w:val="001842E6"/>
    <w:rsid w:val="00184849"/>
    <w:rsid w:val="0018597F"/>
    <w:rsid w:val="001A1613"/>
    <w:rsid w:val="001B070A"/>
    <w:rsid w:val="001B37A9"/>
    <w:rsid w:val="001C29D6"/>
    <w:rsid w:val="001D6282"/>
    <w:rsid w:val="001E441F"/>
    <w:rsid w:val="00206865"/>
    <w:rsid w:val="00213187"/>
    <w:rsid w:val="00214E4C"/>
    <w:rsid w:val="00230555"/>
    <w:rsid w:val="00260764"/>
    <w:rsid w:val="00261D1E"/>
    <w:rsid w:val="002674C6"/>
    <w:rsid w:val="00267A2A"/>
    <w:rsid w:val="00270F46"/>
    <w:rsid w:val="00272891"/>
    <w:rsid w:val="002769B3"/>
    <w:rsid w:val="00276FA8"/>
    <w:rsid w:val="00282A45"/>
    <w:rsid w:val="002A0FF9"/>
    <w:rsid w:val="002C6529"/>
    <w:rsid w:val="002D1530"/>
    <w:rsid w:val="002D3B49"/>
    <w:rsid w:val="002E08EB"/>
    <w:rsid w:val="002E573E"/>
    <w:rsid w:val="002E6DD6"/>
    <w:rsid w:val="002F2BDC"/>
    <w:rsid w:val="00330909"/>
    <w:rsid w:val="00334C33"/>
    <w:rsid w:val="00337AFD"/>
    <w:rsid w:val="003407EF"/>
    <w:rsid w:val="00340C30"/>
    <w:rsid w:val="00342BF9"/>
    <w:rsid w:val="003576EB"/>
    <w:rsid w:val="00362EF0"/>
    <w:rsid w:val="00384C7C"/>
    <w:rsid w:val="003851DA"/>
    <w:rsid w:val="00385460"/>
    <w:rsid w:val="0038789B"/>
    <w:rsid w:val="0039315D"/>
    <w:rsid w:val="00395C4A"/>
    <w:rsid w:val="003A6756"/>
    <w:rsid w:val="003B63D1"/>
    <w:rsid w:val="003B657A"/>
    <w:rsid w:val="003D5441"/>
    <w:rsid w:val="003D66BD"/>
    <w:rsid w:val="003E6F02"/>
    <w:rsid w:val="003F0C65"/>
    <w:rsid w:val="003F1FCD"/>
    <w:rsid w:val="003F485F"/>
    <w:rsid w:val="003F4D70"/>
    <w:rsid w:val="00404F1A"/>
    <w:rsid w:val="00406A19"/>
    <w:rsid w:val="004129D0"/>
    <w:rsid w:val="004203B7"/>
    <w:rsid w:val="00425D5E"/>
    <w:rsid w:val="00442790"/>
    <w:rsid w:val="004429BD"/>
    <w:rsid w:val="00444FBF"/>
    <w:rsid w:val="00446B6E"/>
    <w:rsid w:val="00464B41"/>
    <w:rsid w:val="00473AD0"/>
    <w:rsid w:val="004750A0"/>
    <w:rsid w:val="004753B1"/>
    <w:rsid w:val="00477BF9"/>
    <w:rsid w:val="004805D4"/>
    <w:rsid w:val="00481ECA"/>
    <w:rsid w:val="004A09FD"/>
    <w:rsid w:val="004A20B8"/>
    <w:rsid w:val="004A3B1D"/>
    <w:rsid w:val="004A5D05"/>
    <w:rsid w:val="004B3F0F"/>
    <w:rsid w:val="004C5830"/>
    <w:rsid w:val="004E6D46"/>
    <w:rsid w:val="00500953"/>
    <w:rsid w:val="00515367"/>
    <w:rsid w:val="00520F01"/>
    <w:rsid w:val="00521560"/>
    <w:rsid w:val="00527FF6"/>
    <w:rsid w:val="00552E5A"/>
    <w:rsid w:val="005538A6"/>
    <w:rsid w:val="005603FB"/>
    <w:rsid w:val="00571972"/>
    <w:rsid w:val="00574E88"/>
    <w:rsid w:val="0058145B"/>
    <w:rsid w:val="00586516"/>
    <w:rsid w:val="00593BF8"/>
    <w:rsid w:val="005A12BC"/>
    <w:rsid w:val="005A2D01"/>
    <w:rsid w:val="005A4185"/>
    <w:rsid w:val="005A4476"/>
    <w:rsid w:val="005A7E91"/>
    <w:rsid w:val="005B0EED"/>
    <w:rsid w:val="005B1E4E"/>
    <w:rsid w:val="005B2ADD"/>
    <w:rsid w:val="005C6085"/>
    <w:rsid w:val="005D05E7"/>
    <w:rsid w:val="005E4D7E"/>
    <w:rsid w:val="005E786A"/>
    <w:rsid w:val="005F3C83"/>
    <w:rsid w:val="005F4CA1"/>
    <w:rsid w:val="005F73F3"/>
    <w:rsid w:val="00600356"/>
    <w:rsid w:val="00603CD0"/>
    <w:rsid w:val="00604A9E"/>
    <w:rsid w:val="00605C82"/>
    <w:rsid w:val="006064C1"/>
    <w:rsid w:val="006112C6"/>
    <w:rsid w:val="00611993"/>
    <w:rsid w:val="0061328A"/>
    <w:rsid w:val="006416E7"/>
    <w:rsid w:val="00646C5C"/>
    <w:rsid w:val="0065128A"/>
    <w:rsid w:val="00655344"/>
    <w:rsid w:val="00673B98"/>
    <w:rsid w:val="00676969"/>
    <w:rsid w:val="0068373A"/>
    <w:rsid w:val="00685BE7"/>
    <w:rsid w:val="00696EB7"/>
    <w:rsid w:val="006A441F"/>
    <w:rsid w:val="006B3F30"/>
    <w:rsid w:val="006B6042"/>
    <w:rsid w:val="006C00D4"/>
    <w:rsid w:val="006D6E73"/>
    <w:rsid w:val="006E5E20"/>
    <w:rsid w:val="006F33AB"/>
    <w:rsid w:val="007002BE"/>
    <w:rsid w:val="00702483"/>
    <w:rsid w:val="00703DD3"/>
    <w:rsid w:val="00704E11"/>
    <w:rsid w:val="00705259"/>
    <w:rsid w:val="00713205"/>
    <w:rsid w:val="00716061"/>
    <w:rsid w:val="007164C4"/>
    <w:rsid w:val="007227C3"/>
    <w:rsid w:val="00731A0A"/>
    <w:rsid w:val="00746C4E"/>
    <w:rsid w:val="00746EB4"/>
    <w:rsid w:val="00755991"/>
    <w:rsid w:val="00756AE7"/>
    <w:rsid w:val="00766CFE"/>
    <w:rsid w:val="00782A8F"/>
    <w:rsid w:val="0078400B"/>
    <w:rsid w:val="0078771A"/>
    <w:rsid w:val="0079343F"/>
    <w:rsid w:val="00796573"/>
    <w:rsid w:val="007A0800"/>
    <w:rsid w:val="007B01D2"/>
    <w:rsid w:val="007B2F17"/>
    <w:rsid w:val="007B5747"/>
    <w:rsid w:val="007C75A7"/>
    <w:rsid w:val="007D1F97"/>
    <w:rsid w:val="007D6FBE"/>
    <w:rsid w:val="007E4788"/>
    <w:rsid w:val="007F375C"/>
    <w:rsid w:val="007F5D8F"/>
    <w:rsid w:val="008021B9"/>
    <w:rsid w:val="00811239"/>
    <w:rsid w:val="00817110"/>
    <w:rsid w:val="00820093"/>
    <w:rsid w:val="008221DC"/>
    <w:rsid w:val="00822F72"/>
    <w:rsid w:val="00825311"/>
    <w:rsid w:val="00832719"/>
    <w:rsid w:val="0084736F"/>
    <w:rsid w:val="00857783"/>
    <w:rsid w:val="008657CA"/>
    <w:rsid w:val="00866A1D"/>
    <w:rsid w:val="0088165C"/>
    <w:rsid w:val="008869F0"/>
    <w:rsid w:val="00886A2B"/>
    <w:rsid w:val="008972B0"/>
    <w:rsid w:val="008A52B5"/>
    <w:rsid w:val="008A5F00"/>
    <w:rsid w:val="008B1F9B"/>
    <w:rsid w:val="008B4924"/>
    <w:rsid w:val="008B5F5F"/>
    <w:rsid w:val="008C7610"/>
    <w:rsid w:val="008D185B"/>
    <w:rsid w:val="008E6695"/>
    <w:rsid w:val="008F2C1E"/>
    <w:rsid w:val="008F2D8C"/>
    <w:rsid w:val="008F5A37"/>
    <w:rsid w:val="009060EC"/>
    <w:rsid w:val="0091761E"/>
    <w:rsid w:val="00917F9D"/>
    <w:rsid w:val="00922568"/>
    <w:rsid w:val="00933067"/>
    <w:rsid w:val="009346FF"/>
    <w:rsid w:val="00937770"/>
    <w:rsid w:val="00940A3B"/>
    <w:rsid w:val="00942904"/>
    <w:rsid w:val="00945BC1"/>
    <w:rsid w:val="0094731D"/>
    <w:rsid w:val="00950953"/>
    <w:rsid w:val="00952CE4"/>
    <w:rsid w:val="00957FF3"/>
    <w:rsid w:val="0096249F"/>
    <w:rsid w:val="00962F54"/>
    <w:rsid w:val="00971D9F"/>
    <w:rsid w:val="0098136D"/>
    <w:rsid w:val="00981DC7"/>
    <w:rsid w:val="00990F3B"/>
    <w:rsid w:val="009A405D"/>
    <w:rsid w:val="009B2F39"/>
    <w:rsid w:val="009B68AD"/>
    <w:rsid w:val="009C3BC0"/>
    <w:rsid w:val="009C4DFF"/>
    <w:rsid w:val="009C511D"/>
    <w:rsid w:val="009C7D65"/>
    <w:rsid w:val="009D4CE8"/>
    <w:rsid w:val="009D7E5F"/>
    <w:rsid w:val="009E2145"/>
    <w:rsid w:val="009E4404"/>
    <w:rsid w:val="009F5240"/>
    <w:rsid w:val="00A0221C"/>
    <w:rsid w:val="00A20084"/>
    <w:rsid w:val="00A2689E"/>
    <w:rsid w:val="00A27B0C"/>
    <w:rsid w:val="00A4354D"/>
    <w:rsid w:val="00A44569"/>
    <w:rsid w:val="00A52E33"/>
    <w:rsid w:val="00A626BF"/>
    <w:rsid w:val="00A72934"/>
    <w:rsid w:val="00A7475B"/>
    <w:rsid w:val="00A75ED2"/>
    <w:rsid w:val="00A84A35"/>
    <w:rsid w:val="00A860D5"/>
    <w:rsid w:val="00A86B3B"/>
    <w:rsid w:val="00A90469"/>
    <w:rsid w:val="00A97FE5"/>
    <w:rsid w:val="00AA0155"/>
    <w:rsid w:val="00AA4907"/>
    <w:rsid w:val="00AD373A"/>
    <w:rsid w:val="00AD6DCB"/>
    <w:rsid w:val="00AE3299"/>
    <w:rsid w:val="00AF43DD"/>
    <w:rsid w:val="00B046D4"/>
    <w:rsid w:val="00B11CCC"/>
    <w:rsid w:val="00B1205E"/>
    <w:rsid w:val="00B347B6"/>
    <w:rsid w:val="00B3522D"/>
    <w:rsid w:val="00B43B55"/>
    <w:rsid w:val="00B4409F"/>
    <w:rsid w:val="00B50B72"/>
    <w:rsid w:val="00B52E1D"/>
    <w:rsid w:val="00B60373"/>
    <w:rsid w:val="00B63748"/>
    <w:rsid w:val="00B72F8F"/>
    <w:rsid w:val="00B7550F"/>
    <w:rsid w:val="00B8204D"/>
    <w:rsid w:val="00B93706"/>
    <w:rsid w:val="00B96DB3"/>
    <w:rsid w:val="00BA028A"/>
    <w:rsid w:val="00BA792B"/>
    <w:rsid w:val="00BB002D"/>
    <w:rsid w:val="00BC01E1"/>
    <w:rsid w:val="00BC4206"/>
    <w:rsid w:val="00BC47F3"/>
    <w:rsid w:val="00BC6AAC"/>
    <w:rsid w:val="00BD2FE2"/>
    <w:rsid w:val="00BD35D2"/>
    <w:rsid w:val="00BE7EE7"/>
    <w:rsid w:val="00C1264D"/>
    <w:rsid w:val="00C13647"/>
    <w:rsid w:val="00C16768"/>
    <w:rsid w:val="00C2620D"/>
    <w:rsid w:val="00C30096"/>
    <w:rsid w:val="00C41CE3"/>
    <w:rsid w:val="00C43E25"/>
    <w:rsid w:val="00C57858"/>
    <w:rsid w:val="00C67F94"/>
    <w:rsid w:val="00C706E5"/>
    <w:rsid w:val="00C76BC1"/>
    <w:rsid w:val="00C80A80"/>
    <w:rsid w:val="00C832D0"/>
    <w:rsid w:val="00C8338A"/>
    <w:rsid w:val="00C87D82"/>
    <w:rsid w:val="00C94B2B"/>
    <w:rsid w:val="00CA0458"/>
    <w:rsid w:val="00CA44BD"/>
    <w:rsid w:val="00CA4A0B"/>
    <w:rsid w:val="00CA5169"/>
    <w:rsid w:val="00CA79F6"/>
    <w:rsid w:val="00CB24C1"/>
    <w:rsid w:val="00CB62B1"/>
    <w:rsid w:val="00CB694D"/>
    <w:rsid w:val="00CC4929"/>
    <w:rsid w:val="00CD0B18"/>
    <w:rsid w:val="00CD1D81"/>
    <w:rsid w:val="00CD6642"/>
    <w:rsid w:val="00CE1870"/>
    <w:rsid w:val="00CE563D"/>
    <w:rsid w:val="00CF38AA"/>
    <w:rsid w:val="00CF469D"/>
    <w:rsid w:val="00CF653F"/>
    <w:rsid w:val="00D02BA8"/>
    <w:rsid w:val="00D071BC"/>
    <w:rsid w:val="00D10EDA"/>
    <w:rsid w:val="00D14ED8"/>
    <w:rsid w:val="00D16000"/>
    <w:rsid w:val="00D1679D"/>
    <w:rsid w:val="00D17427"/>
    <w:rsid w:val="00D201CE"/>
    <w:rsid w:val="00D245E2"/>
    <w:rsid w:val="00D27E42"/>
    <w:rsid w:val="00D374CE"/>
    <w:rsid w:val="00D50DC9"/>
    <w:rsid w:val="00D57515"/>
    <w:rsid w:val="00D606A1"/>
    <w:rsid w:val="00D622C7"/>
    <w:rsid w:val="00D73B98"/>
    <w:rsid w:val="00D771BE"/>
    <w:rsid w:val="00DA267C"/>
    <w:rsid w:val="00DB505D"/>
    <w:rsid w:val="00DB6050"/>
    <w:rsid w:val="00DC4568"/>
    <w:rsid w:val="00DD1BB3"/>
    <w:rsid w:val="00DD4879"/>
    <w:rsid w:val="00DD659B"/>
    <w:rsid w:val="00DE16B8"/>
    <w:rsid w:val="00DF065E"/>
    <w:rsid w:val="00DF5B72"/>
    <w:rsid w:val="00DF6846"/>
    <w:rsid w:val="00E015DD"/>
    <w:rsid w:val="00E02501"/>
    <w:rsid w:val="00E17407"/>
    <w:rsid w:val="00E20F46"/>
    <w:rsid w:val="00E26BA9"/>
    <w:rsid w:val="00E26DC3"/>
    <w:rsid w:val="00E32B71"/>
    <w:rsid w:val="00E36B4A"/>
    <w:rsid w:val="00E4033F"/>
    <w:rsid w:val="00E42BBF"/>
    <w:rsid w:val="00E444E9"/>
    <w:rsid w:val="00E4642C"/>
    <w:rsid w:val="00E60BDC"/>
    <w:rsid w:val="00E657DE"/>
    <w:rsid w:val="00E67A15"/>
    <w:rsid w:val="00E83544"/>
    <w:rsid w:val="00EA41AB"/>
    <w:rsid w:val="00EC5D13"/>
    <w:rsid w:val="00EC671F"/>
    <w:rsid w:val="00EC6CF2"/>
    <w:rsid w:val="00EC6D75"/>
    <w:rsid w:val="00ED02E7"/>
    <w:rsid w:val="00ED69C2"/>
    <w:rsid w:val="00EE3D78"/>
    <w:rsid w:val="00EE6386"/>
    <w:rsid w:val="00EF101A"/>
    <w:rsid w:val="00EF2DA5"/>
    <w:rsid w:val="00EF5007"/>
    <w:rsid w:val="00EF5230"/>
    <w:rsid w:val="00EF5D72"/>
    <w:rsid w:val="00F016A2"/>
    <w:rsid w:val="00F01D24"/>
    <w:rsid w:val="00F14E41"/>
    <w:rsid w:val="00F20DDB"/>
    <w:rsid w:val="00F238E1"/>
    <w:rsid w:val="00F246A8"/>
    <w:rsid w:val="00F326AB"/>
    <w:rsid w:val="00F45930"/>
    <w:rsid w:val="00F6576D"/>
    <w:rsid w:val="00F73DB9"/>
    <w:rsid w:val="00F744CB"/>
    <w:rsid w:val="00F80613"/>
    <w:rsid w:val="00F84670"/>
    <w:rsid w:val="00F85C4E"/>
    <w:rsid w:val="00F926F4"/>
    <w:rsid w:val="00F92741"/>
    <w:rsid w:val="00F92A21"/>
    <w:rsid w:val="00F93A2F"/>
    <w:rsid w:val="00F9492B"/>
    <w:rsid w:val="00F9525B"/>
    <w:rsid w:val="00F979A6"/>
    <w:rsid w:val="00FA2E98"/>
    <w:rsid w:val="00FA31C1"/>
    <w:rsid w:val="00FB674F"/>
    <w:rsid w:val="00FB6D09"/>
    <w:rsid w:val="00FB6E14"/>
    <w:rsid w:val="00FB797E"/>
    <w:rsid w:val="00FC2967"/>
    <w:rsid w:val="00FC29A3"/>
    <w:rsid w:val="00FD1062"/>
    <w:rsid w:val="00FE20A5"/>
    <w:rsid w:val="00FE3EA8"/>
    <w:rsid w:val="00FE5E19"/>
    <w:rsid w:val="00FE70E2"/>
    <w:rsid w:val="00FF1FED"/>
    <w:rsid w:val="00FF6E0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1B9"/>
    <w:pPr>
      <w:spacing w:after="0" w:line="240" w:lineRule="auto"/>
    </w:pPr>
    <w:rPr>
      <w:rFonts w:ascii="Times New Roman" w:eastAsia="Times New Roman" w:hAnsi="Times New Roman" w:cs="Times New Roman"/>
      <w:sz w:val="24"/>
      <w:szCs w:val="24"/>
      <w:lang w:eastAsia="es-ES"/>
    </w:rPr>
  </w:style>
  <w:style w:type="paragraph" w:styleId="Ttulo6">
    <w:name w:val="heading 6"/>
    <w:basedOn w:val="Normal"/>
    <w:next w:val="Normal"/>
    <w:link w:val="Ttulo6Car"/>
    <w:unhideWhenUsed/>
    <w:qFormat/>
    <w:rsid w:val="00CF38AA"/>
    <w:pPr>
      <w:keepNext/>
      <w:keepLines/>
      <w:spacing w:before="200"/>
      <w:outlineLvl w:val="5"/>
    </w:pPr>
    <w:rPr>
      <w:rFonts w:ascii="Cambria" w:hAnsi="Cambria"/>
      <w:i/>
      <w:iCs/>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021B9"/>
    <w:pPr>
      <w:ind w:left="720"/>
      <w:contextualSpacing/>
    </w:pPr>
  </w:style>
  <w:style w:type="paragraph" w:styleId="Textoindependiente">
    <w:name w:val="Body Text"/>
    <w:basedOn w:val="Normal"/>
    <w:link w:val="TextoindependienteCar"/>
    <w:rsid w:val="004C5830"/>
    <w:pPr>
      <w:spacing w:line="360" w:lineRule="auto"/>
      <w:jc w:val="both"/>
    </w:pPr>
    <w:rPr>
      <w:rFonts w:ascii="Arial" w:hAnsi="Arial"/>
    </w:rPr>
  </w:style>
  <w:style w:type="character" w:customStyle="1" w:styleId="TextoindependienteCar">
    <w:name w:val="Texto independiente Car"/>
    <w:basedOn w:val="Fuentedeprrafopredeter"/>
    <w:link w:val="Textoindependiente"/>
    <w:rsid w:val="004C5830"/>
    <w:rPr>
      <w:rFonts w:ascii="Arial" w:eastAsia="Times New Roman" w:hAnsi="Arial" w:cs="Times New Roman"/>
      <w:sz w:val="24"/>
      <w:szCs w:val="24"/>
      <w:lang w:eastAsia="es-ES"/>
    </w:rPr>
  </w:style>
  <w:style w:type="character" w:customStyle="1" w:styleId="Ttulo6Car">
    <w:name w:val="Título 6 Car"/>
    <w:basedOn w:val="Fuentedeprrafopredeter"/>
    <w:link w:val="Ttulo6"/>
    <w:rsid w:val="00CF38AA"/>
    <w:rPr>
      <w:rFonts w:ascii="Cambria" w:eastAsia="Times New Roman" w:hAnsi="Cambria" w:cs="Times New Roman"/>
      <w:i/>
      <w:iCs/>
      <w:color w:val="243F60"/>
      <w:sz w:val="24"/>
      <w:szCs w:val="24"/>
      <w:lang w:eastAsia="es-ES"/>
    </w:rPr>
  </w:style>
  <w:style w:type="paragraph" w:styleId="Textodeglobo">
    <w:name w:val="Balloon Text"/>
    <w:basedOn w:val="Normal"/>
    <w:link w:val="TextodegloboCar"/>
    <w:uiPriority w:val="99"/>
    <w:semiHidden/>
    <w:unhideWhenUsed/>
    <w:rsid w:val="002E6DD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6DD6"/>
    <w:rPr>
      <w:rFonts w:ascii="Segoe UI" w:eastAsia="Times New Roman" w:hAnsi="Segoe UI" w:cs="Segoe UI"/>
      <w:sz w:val="18"/>
      <w:szCs w:val="18"/>
      <w:lang w:eastAsia="es-E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A917CC-FCF7-4550-A9C2-604ABDDA7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17</Pages>
  <Words>5096</Words>
  <Characters>28031</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ARMADA DE CHILE</dc:creator>
  <cp:keywords/>
  <dc:description/>
  <cp:lastModifiedBy>JEFE FISCALIA T1 Diego Molina Conzue</cp:lastModifiedBy>
  <cp:revision>123</cp:revision>
  <cp:lastPrinted>2024-06-19T16:03:00Z</cp:lastPrinted>
  <dcterms:created xsi:type="dcterms:W3CDTF">2023-07-04T21:23:00Z</dcterms:created>
  <dcterms:modified xsi:type="dcterms:W3CDTF">2024-06-25T14:01:00Z</dcterms:modified>
</cp:coreProperties>
</file>