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31D1B" w:rsidRPr="00917D34" w:rsidRDefault="00917D34" w:rsidP="00917D34">
      <w:pPr>
        <w:jc w:val="center"/>
        <w:rPr>
          <w:b/>
          <w:sz w:val="20"/>
          <w:szCs w:val="20"/>
          <w:lang w:val="es-MX"/>
        </w:rPr>
      </w:pPr>
      <w:r w:rsidRPr="00917D34">
        <w:rPr>
          <w:b/>
          <w:sz w:val="20"/>
          <w:szCs w:val="20"/>
          <w:lang w:val="es-MX"/>
        </w:rPr>
        <w:t>Repaso Evaluación Mecanismos de redacción</w:t>
      </w:r>
    </w:p>
    <w:p w:rsidR="00917D34" w:rsidRPr="00917D34" w:rsidRDefault="00917D34" w:rsidP="00917D34">
      <w:pPr>
        <w:jc w:val="center"/>
        <w:rPr>
          <w:b/>
          <w:sz w:val="20"/>
          <w:szCs w:val="20"/>
          <w:lang w:val="es-MX"/>
        </w:rPr>
      </w:pPr>
    </w:p>
    <w:p w:rsidR="00917D34" w:rsidRPr="00917D34" w:rsidRDefault="00917D34" w:rsidP="00917D34">
      <w:pPr>
        <w:jc w:val="both"/>
        <w:rPr>
          <w:sz w:val="20"/>
          <w:szCs w:val="20"/>
        </w:rPr>
      </w:pPr>
      <w:r w:rsidRPr="00917D34">
        <w:rPr>
          <w:sz w:val="20"/>
          <w:szCs w:val="20"/>
        </w:rPr>
        <w:t xml:space="preserve">Lee atentamente el texto 1 y luego responde las preguntas asociadas. </w:t>
      </w:r>
    </w:p>
    <w:p w:rsidR="00917D34" w:rsidRPr="00917D34" w:rsidRDefault="00917D34" w:rsidP="00917D34">
      <w:pPr>
        <w:jc w:val="both"/>
        <w:rPr>
          <w:sz w:val="20"/>
          <w:szCs w:val="20"/>
        </w:rPr>
      </w:pPr>
      <w:r w:rsidRPr="00917D34">
        <w:rPr>
          <w:sz w:val="20"/>
          <w:szCs w:val="20"/>
        </w:rPr>
        <w:t xml:space="preserve">1. A más de dos años de promulgada la ley de inclusión laboral, Fundación </w:t>
      </w:r>
      <w:proofErr w:type="spellStart"/>
      <w:r w:rsidRPr="00917D34">
        <w:rPr>
          <w:sz w:val="20"/>
          <w:szCs w:val="20"/>
        </w:rPr>
        <w:t>ConTrabajo</w:t>
      </w:r>
      <w:proofErr w:type="spellEnd"/>
      <w:r w:rsidRPr="00917D34">
        <w:rPr>
          <w:sz w:val="20"/>
          <w:szCs w:val="20"/>
        </w:rPr>
        <w:t xml:space="preserve"> realizó un Informe de Evolución de la Ley 21.015 donde se concluye que a junio de este año el país registra un 33,1% de cumplimiento en contrataciones, lo que implica que casi 40 mil personas con discapacidad no se han incorporado al mercado laboral. </w:t>
      </w:r>
    </w:p>
    <w:p w:rsidR="00917D34" w:rsidRPr="00917D34" w:rsidRDefault="00917D34" w:rsidP="00917D34">
      <w:pPr>
        <w:jc w:val="both"/>
        <w:rPr>
          <w:sz w:val="20"/>
          <w:szCs w:val="20"/>
        </w:rPr>
      </w:pPr>
      <w:r w:rsidRPr="00917D34">
        <w:rPr>
          <w:sz w:val="20"/>
          <w:szCs w:val="20"/>
        </w:rPr>
        <w:t xml:space="preserve">2. Las cifras obtenidas del SII muestran que las empresas con 100 o más trabajadores, </w:t>
      </w:r>
      <w:r w:rsidRPr="00CA0786">
        <w:rPr>
          <w:sz w:val="20"/>
          <w:szCs w:val="20"/>
          <w:u w:val="single"/>
        </w:rPr>
        <w:t>las cuales</w:t>
      </w:r>
      <w:r w:rsidRPr="00917D34">
        <w:rPr>
          <w:sz w:val="20"/>
          <w:szCs w:val="20"/>
        </w:rPr>
        <w:t xml:space="preserve"> tienen la obligación de reservar un 1% de su dotación a personas con discapacidad, abrirían 58.760 plazas laborales. Sin embargo, la cantidad máxima de personas con contratos registrados ante la Dirección del Trabajo es de 23.774, cifra que se redujo a 19.473 al 30 de junio de este año. </w:t>
      </w:r>
    </w:p>
    <w:p w:rsidR="00917D34" w:rsidRPr="00917D34" w:rsidRDefault="00917D34" w:rsidP="00917D34">
      <w:pPr>
        <w:jc w:val="both"/>
        <w:rPr>
          <w:sz w:val="20"/>
          <w:szCs w:val="20"/>
        </w:rPr>
      </w:pPr>
      <w:r w:rsidRPr="00917D34">
        <w:rPr>
          <w:sz w:val="20"/>
          <w:szCs w:val="20"/>
        </w:rPr>
        <w:t>3. Esta baja tasa de cumplimiento precede a la actual crisis económica y ha sido una tendencia sostenida en el tiempo desde la puesta en marcha de la normativa, en abril de 2018. Sin duda, el incremento del desempleo como consecuencia de la pandemia ha impactado fuertemente en la población con discapacidad: entre marzo y agosto no se registran nuevas contrataciones y, por el contrario, se observa un aumento progresivo de desvinculaciones.</w:t>
      </w:r>
    </w:p>
    <w:p w:rsidR="00917D34" w:rsidRPr="00917D34" w:rsidRDefault="00917D34" w:rsidP="00917D34">
      <w:pPr>
        <w:jc w:val="both"/>
        <w:rPr>
          <w:sz w:val="20"/>
          <w:szCs w:val="20"/>
        </w:rPr>
      </w:pPr>
      <w:r w:rsidRPr="00917D34">
        <w:rPr>
          <w:sz w:val="20"/>
          <w:szCs w:val="20"/>
        </w:rPr>
        <w:t xml:space="preserve"> 4. En Chile, el 20% de la población tiene discapacidad (ENDISC, 2015) y la mitad de ellos, es decir, 1 millón 400 mil personas, pertenece a los dos quintiles más pobres del país, que en la actualidad registran las menores tasas de empleo (35% versus el 58,9% del quintil más acomodado), de acuerdo al último informe del Centro de Encuestas y Estudios Longitudinales de la Universidad Católica. El desempleo golpea con mayor fuerza a personas en situación de vulnerabilidad socioeconómica, más aún si tienen una discapacidad. Se trata de una población con barreras de acceso a la educación regular, sin homologación de estudios en la educación especial, </w:t>
      </w:r>
      <w:proofErr w:type="gramStart"/>
      <w:r w:rsidRPr="00917D34">
        <w:rPr>
          <w:sz w:val="20"/>
          <w:szCs w:val="20"/>
        </w:rPr>
        <w:t>y</w:t>
      </w:r>
      <w:proofErr w:type="gramEnd"/>
      <w:r w:rsidRPr="00917D34">
        <w:rPr>
          <w:sz w:val="20"/>
          <w:szCs w:val="20"/>
        </w:rPr>
        <w:t xml:space="preserve"> por lo tanto, con una menor cualificación a la hora de buscar empleo. </w:t>
      </w:r>
    </w:p>
    <w:p w:rsidR="00917D34" w:rsidRPr="00917D34" w:rsidRDefault="00917D34" w:rsidP="00917D34">
      <w:pPr>
        <w:jc w:val="both"/>
        <w:rPr>
          <w:sz w:val="20"/>
          <w:szCs w:val="20"/>
        </w:rPr>
      </w:pPr>
      <w:r w:rsidRPr="00917D34">
        <w:rPr>
          <w:sz w:val="20"/>
          <w:szCs w:val="20"/>
        </w:rPr>
        <w:t xml:space="preserve">5. El análisis también evidencia que la Ley 21.015 no ha sido suficiente para promover el ingreso al mercado laboral de personas con discapacidad, pues de las 11.982 empresas que deberían realizar inclusiones, solo un 32% ha cumplido la normativa. </w:t>
      </w:r>
    </w:p>
    <w:p w:rsidR="00917D34" w:rsidRPr="00917D34" w:rsidRDefault="00917D34" w:rsidP="00917D34">
      <w:pPr>
        <w:jc w:val="both"/>
        <w:rPr>
          <w:sz w:val="20"/>
          <w:szCs w:val="20"/>
        </w:rPr>
      </w:pPr>
      <w:r w:rsidRPr="00917D34">
        <w:rPr>
          <w:sz w:val="20"/>
          <w:szCs w:val="20"/>
        </w:rPr>
        <w:t xml:space="preserve">6. Es el momento de trabajar en conjunto, propiciando medidas que eviten que la tasa de contratación descienda aún más como resultado de la pandemia, y se adopten medidas a largo plazo que promuevan de manera sostenida las inclusiones laborales. </w:t>
      </w:r>
    </w:p>
    <w:p w:rsidR="00917D34" w:rsidRPr="00917D34" w:rsidRDefault="00917D34" w:rsidP="00917D34">
      <w:pPr>
        <w:jc w:val="both"/>
        <w:rPr>
          <w:sz w:val="20"/>
          <w:szCs w:val="20"/>
        </w:rPr>
      </w:pPr>
      <w:r w:rsidRPr="00917D34">
        <w:rPr>
          <w:sz w:val="20"/>
          <w:szCs w:val="20"/>
        </w:rPr>
        <w:t xml:space="preserve">7. Es urgente que dentro de las medidas que se proponen para la reactivación económica, se incorpore a personas con discapacidad, el mayor colectivo en situación de vulnerabilidad en nuestro país. </w:t>
      </w:r>
    </w:p>
    <w:p w:rsidR="00917D34" w:rsidRDefault="00917D34" w:rsidP="00917D34">
      <w:pPr>
        <w:jc w:val="both"/>
        <w:rPr>
          <w:sz w:val="20"/>
          <w:szCs w:val="20"/>
        </w:rPr>
      </w:pPr>
      <w:r w:rsidRPr="00917D34">
        <w:rPr>
          <w:sz w:val="20"/>
          <w:szCs w:val="20"/>
        </w:rPr>
        <w:t>Adaptado de www.el mostrador.cl</w:t>
      </w:r>
    </w:p>
    <w:p w:rsidR="00917D34" w:rsidRPr="00917D34" w:rsidRDefault="00917D34" w:rsidP="00917D34">
      <w:pPr>
        <w:jc w:val="both"/>
        <w:rPr>
          <w:sz w:val="20"/>
          <w:szCs w:val="20"/>
        </w:rPr>
      </w:pPr>
    </w:p>
    <w:p w:rsidR="00917D34" w:rsidRPr="00917D34" w:rsidRDefault="00917D34" w:rsidP="004E2AB1">
      <w:pPr>
        <w:pStyle w:val="Sinespaciado"/>
      </w:pPr>
      <w:r w:rsidRPr="00917D34">
        <w:t xml:space="preserve">1. ¿Qué alternativa contiene el título más adecuado para el texto 1? </w:t>
      </w:r>
    </w:p>
    <w:p w:rsidR="00917D34" w:rsidRPr="00917D34" w:rsidRDefault="00917D34" w:rsidP="004E2AB1">
      <w:pPr>
        <w:pStyle w:val="Sinespaciado"/>
        <w:numPr>
          <w:ilvl w:val="0"/>
          <w:numId w:val="13"/>
        </w:numPr>
      </w:pPr>
      <w:r w:rsidRPr="00917D34">
        <w:t xml:space="preserve">La ley de inclusión laboral y su implementación. </w:t>
      </w:r>
    </w:p>
    <w:p w:rsidR="00917D34" w:rsidRPr="00917D34" w:rsidRDefault="00917D34" w:rsidP="004E2AB1">
      <w:pPr>
        <w:pStyle w:val="Sinespaciado"/>
        <w:numPr>
          <w:ilvl w:val="0"/>
          <w:numId w:val="13"/>
        </w:numPr>
      </w:pPr>
      <w:r w:rsidRPr="00917D34">
        <w:t xml:space="preserve">La vulnerabilidad social de las personas discapacitadas. </w:t>
      </w:r>
    </w:p>
    <w:p w:rsidR="00917D34" w:rsidRPr="00917D34" w:rsidRDefault="00917D34" w:rsidP="004E2AB1">
      <w:pPr>
        <w:pStyle w:val="Sinespaciado"/>
        <w:numPr>
          <w:ilvl w:val="0"/>
          <w:numId w:val="13"/>
        </w:numPr>
      </w:pPr>
      <w:r w:rsidRPr="00917D34">
        <w:t xml:space="preserve">La crisis económica y su impacto en las personas discapacitadas. </w:t>
      </w:r>
    </w:p>
    <w:p w:rsidR="00917D34" w:rsidRPr="00917D34" w:rsidRDefault="00917D34" w:rsidP="004E2AB1">
      <w:pPr>
        <w:pStyle w:val="Sinespaciado"/>
        <w:numPr>
          <w:ilvl w:val="0"/>
          <w:numId w:val="13"/>
        </w:numPr>
      </w:pPr>
      <w:r w:rsidRPr="00917D34">
        <w:t>La realidad de la inclusión laboral de personas con discapacidad en Chile</w:t>
      </w:r>
    </w:p>
    <w:p w:rsidR="00917D34" w:rsidRDefault="00917D34" w:rsidP="004E2AB1">
      <w:pPr>
        <w:pStyle w:val="Sinespaciado"/>
      </w:pPr>
    </w:p>
    <w:p w:rsidR="004E2AB1" w:rsidRDefault="004E2AB1" w:rsidP="004E2AB1">
      <w:pPr>
        <w:pStyle w:val="Sinespaciado"/>
      </w:pPr>
    </w:p>
    <w:p w:rsidR="004E2AB1" w:rsidRPr="00917D34" w:rsidRDefault="004E2AB1" w:rsidP="004E2AB1">
      <w:pPr>
        <w:pStyle w:val="Sinespaciado"/>
      </w:pPr>
    </w:p>
    <w:p w:rsidR="00917D34" w:rsidRPr="00917D34" w:rsidRDefault="00917D34" w:rsidP="004E2AB1">
      <w:pPr>
        <w:pStyle w:val="Sinespaciado"/>
      </w:pPr>
      <w:r w:rsidRPr="00917D34">
        <w:lastRenderedPageBreak/>
        <w:t xml:space="preserve">2. ¿Cuál es el propósito del texto 1? </w:t>
      </w:r>
    </w:p>
    <w:p w:rsidR="00917D34" w:rsidRPr="00917D34" w:rsidRDefault="00917D34" w:rsidP="004E2AB1">
      <w:pPr>
        <w:pStyle w:val="Sinespaciado"/>
        <w:numPr>
          <w:ilvl w:val="0"/>
          <w:numId w:val="7"/>
        </w:numPr>
      </w:pPr>
      <w:r w:rsidRPr="00917D34">
        <w:t xml:space="preserve">Explicar. </w:t>
      </w:r>
    </w:p>
    <w:p w:rsidR="00917D34" w:rsidRPr="00917D34" w:rsidRDefault="00917D34" w:rsidP="004E2AB1">
      <w:pPr>
        <w:pStyle w:val="Sinespaciado"/>
        <w:numPr>
          <w:ilvl w:val="0"/>
          <w:numId w:val="7"/>
        </w:numPr>
      </w:pPr>
      <w:r w:rsidRPr="00917D34">
        <w:t xml:space="preserve">Persuadir. </w:t>
      </w:r>
    </w:p>
    <w:p w:rsidR="00917D34" w:rsidRPr="00917D34" w:rsidRDefault="00917D34" w:rsidP="004E2AB1">
      <w:pPr>
        <w:pStyle w:val="Sinespaciado"/>
        <w:numPr>
          <w:ilvl w:val="0"/>
          <w:numId w:val="7"/>
        </w:numPr>
      </w:pPr>
      <w:r w:rsidRPr="00917D34">
        <w:t xml:space="preserve">Convencer. </w:t>
      </w:r>
    </w:p>
    <w:p w:rsidR="00917D34" w:rsidRPr="00917D34" w:rsidRDefault="00917D34" w:rsidP="004E2AB1">
      <w:pPr>
        <w:pStyle w:val="Sinespaciado"/>
        <w:numPr>
          <w:ilvl w:val="0"/>
          <w:numId w:val="7"/>
        </w:numPr>
      </w:pPr>
      <w:r w:rsidRPr="00917D34">
        <w:t xml:space="preserve">Recomendar. </w:t>
      </w:r>
    </w:p>
    <w:p w:rsidR="00917D34" w:rsidRPr="00917D34" w:rsidRDefault="00917D34" w:rsidP="004E2AB1">
      <w:pPr>
        <w:pStyle w:val="Sinespaciado"/>
      </w:pPr>
    </w:p>
    <w:p w:rsidR="00917D34" w:rsidRPr="00917D34" w:rsidRDefault="00917D34" w:rsidP="004E2AB1">
      <w:pPr>
        <w:pStyle w:val="Sinespaciado"/>
      </w:pPr>
      <w:r w:rsidRPr="00917D34">
        <w:t xml:space="preserve">3. ¿Cuál de las siguientes alternativas contiene una idea secundaria del párrafo 3 del texto 1? </w:t>
      </w:r>
    </w:p>
    <w:p w:rsidR="00917D34" w:rsidRPr="00917D34" w:rsidRDefault="00917D34" w:rsidP="004E2AB1">
      <w:pPr>
        <w:pStyle w:val="Sinespaciado"/>
        <w:numPr>
          <w:ilvl w:val="0"/>
          <w:numId w:val="4"/>
        </w:numPr>
      </w:pPr>
      <w:r w:rsidRPr="00917D34">
        <w:t xml:space="preserve">La baja tasa de cumplimiento de la ley de inclusión laboral se debe a la pandemia. </w:t>
      </w:r>
    </w:p>
    <w:p w:rsidR="00917D34" w:rsidRPr="00917D34" w:rsidRDefault="00917D34" w:rsidP="004E2AB1">
      <w:pPr>
        <w:pStyle w:val="Sinespaciado"/>
        <w:numPr>
          <w:ilvl w:val="0"/>
          <w:numId w:val="4"/>
        </w:numPr>
      </w:pPr>
      <w:r w:rsidRPr="00917D34">
        <w:t>La crisis económica ha sido sostenida en el tiempo y ha afectado a las personas discapacitadas.</w:t>
      </w:r>
    </w:p>
    <w:p w:rsidR="00917D34" w:rsidRPr="00917D34" w:rsidRDefault="00917D34" w:rsidP="004E2AB1">
      <w:pPr>
        <w:pStyle w:val="Sinespaciado"/>
        <w:numPr>
          <w:ilvl w:val="0"/>
          <w:numId w:val="4"/>
        </w:numPr>
      </w:pPr>
      <w:r w:rsidRPr="00917D34">
        <w:t xml:space="preserve">El aumento del desempleo como efecto de la pandemia ha impactado en la población con discapacidad. </w:t>
      </w:r>
    </w:p>
    <w:p w:rsidR="00917D34" w:rsidRPr="00917D34" w:rsidRDefault="00917D34" w:rsidP="004E2AB1">
      <w:pPr>
        <w:pStyle w:val="Sinespaciado"/>
        <w:numPr>
          <w:ilvl w:val="0"/>
          <w:numId w:val="4"/>
        </w:numPr>
      </w:pPr>
      <w:r w:rsidRPr="00917D34">
        <w:t>Entre marzo y agosto no se registran nuevas contrataciones y se observa un aumento de desvinculaciones.</w:t>
      </w:r>
    </w:p>
    <w:p w:rsidR="00917D34" w:rsidRPr="00917D34" w:rsidRDefault="00917D34" w:rsidP="004E2AB1">
      <w:pPr>
        <w:pStyle w:val="Sinespaciado"/>
      </w:pPr>
    </w:p>
    <w:p w:rsidR="00917D34" w:rsidRPr="00917D34" w:rsidRDefault="00917D34" w:rsidP="004E2AB1">
      <w:pPr>
        <w:pStyle w:val="Sinespaciado"/>
      </w:pPr>
      <w:r w:rsidRPr="00917D34">
        <w:t xml:space="preserve">4. ¿Cuál de las siguientes alternativas contiene la idea principal del párrafo 4 del texto 1? </w:t>
      </w:r>
    </w:p>
    <w:p w:rsidR="00917D34" w:rsidRPr="00917D34" w:rsidRDefault="00917D34" w:rsidP="004E2AB1">
      <w:pPr>
        <w:pStyle w:val="Sinespaciado"/>
        <w:numPr>
          <w:ilvl w:val="0"/>
          <w:numId w:val="6"/>
        </w:numPr>
      </w:pPr>
      <w:r w:rsidRPr="00917D34">
        <w:t xml:space="preserve">Las personas discapacitadas que viven en situación de vulnerabilidad tienen dificultades para acceder a la educación regular. </w:t>
      </w:r>
    </w:p>
    <w:p w:rsidR="00917D34" w:rsidRPr="00917D34" w:rsidRDefault="00917D34" w:rsidP="004E2AB1">
      <w:pPr>
        <w:pStyle w:val="Sinespaciado"/>
        <w:numPr>
          <w:ilvl w:val="0"/>
          <w:numId w:val="6"/>
        </w:numPr>
      </w:pPr>
      <w:r w:rsidRPr="00917D34">
        <w:t xml:space="preserve">El desempleo golpea significativamente a personas en situación de vulnerabilidad socioeconómica, más aún si tienen una discapacidad. </w:t>
      </w:r>
    </w:p>
    <w:p w:rsidR="00917D34" w:rsidRPr="00917D34" w:rsidRDefault="00917D34" w:rsidP="004E2AB1">
      <w:pPr>
        <w:pStyle w:val="Sinespaciado"/>
        <w:numPr>
          <w:ilvl w:val="0"/>
          <w:numId w:val="6"/>
        </w:numPr>
      </w:pPr>
      <w:r w:rsidRPr="00917D34">
        <w:t xml:space="preserve">Al no tener homologación de estudios en la educación especial, las personas discapacitadas tienen una menor cualificación a la hora de buscar empleo. </w:t>
      </w:r>
    </w:p>
    <w:p w:rsidR="00917D34" w:rsidRDefault="00917D34" w:rsidP="004E2AB1">
      <w:pPr>
        <w:pStyle w:val="Sinespaciado"/>
        <w:numPr>
          <w:ilvl w:val="0"/>
          <w:numId w:val="6"/>
        </w:numPr>
      </w:pPr>
      <w:r w:rsidRPr="00917D34">
        <w:t>En Chile, el 20% de la población tiene discapacidad (ENDISC, 2015) y la mitad de ellos, es decir, 1 millón 400 mil personas, pertenece a los dos quintiles más pobres del país.</w:t>
      </w:r>
    </w:p>
    <w:p w:rsidR="004E2AB1" w:rsidRPr="00917D34" w:rsidRDefault="004E2AB1" w:rsidP="004E2AB1">
      <w:pPr>
        <w:pStyle w:val="Sinespaciado"/>
      </w:pPr>
    </w:p>
    <w:p w:rsidR="00917D34" w:rsidRPr="00917D34" w:rsidRDefault="00917D34" w:rsidP="004E2AB1">
      <w:pPr>
        <w:pStyle w:val="Sinespaciado"/>
      </w:pPr>
      <w:r w:rsidRPr="00917D34">
        <w:t xml:space="preserve">5. Según el contexto, ¿cuál de las siguientes palabras reemplaza al término “propiciando”, destacado en el párrafo 6? </w:t>
      </w:r>
    </w:p>
    <w:p w:rsidR="00917D34" w:rsidRPr="00917D34" w:rsidRDefault="00917D34" w:rsidP="004E2AB1">
      <w:pPr>
        <w:pStyle w:val="Sinespaciado"/>
        <w:numPr>
          <w:ilvl w:val="0"/>
          <w:numId w:val="9"/>
        </w:numPr>
      </w:pPr>
      <w:r w:rsidRPr="00917D34">
        <w:t xml:space="preserve">Ejecutando. </w:t>
      </w:r>
    </w:p>
    <w:p w:rsidR="00917D34" w:rsidRPr="00917D34" w:rsidRDefault="00917D34" w:rsidP="004E2AB1">
      <w:pPr>
        <w:pStyle w:val="Sinespaciado"/>
        <w:numPr>
          <w:ilvl w:val="0"/>
          <w:numId w:val="9"/>
        </w:numPr>
      </w:pPr>
      <w:r w:rsidRPr="00917D34">
        <w:t xml:space="preserve">Mejorando. </w:t>
      </w:r>
    </w:p>
    <w:p w:rsidR="00917D34" w:rsidRPr="00917D34" w:rsidRDefault="00917D34" w:rsidP="004E2AB1">
      <w:pPr>
        <w:pStyle w:val="Sinespaciado"/>
        <w:numPr>
          <w:ilvl w:val="0"/>
          <w:numId w:val="9"/>
        </w:numPr>
      </w:pPr>
      <w:r w:rsidRPr="00917D34">
        <w:t xml:space="preserve">Fomentando. </w:t>
      </w:r>
    </w:p>
    <w:p w:rsidR="00917D34" w:rsidRDefault="00917D34" w:rsidP="004E2AB1">
      <w:pPr>
        <w:pStyle w:val="Sinespaciado"/>
        <w:numPr>
          <w:ilvl w:val="0"/>
          <w:numId w:val="9"/>
        </w:numPr>
      </w:pPr>
      <w:r w:rsidRPr="00917D34">
        <w:t>Desarrollando.</w:t>
      </w:r>
    </w:p>
    <w:p w:rsidR="00CA0786" w:rsidRDefault="00CA0786" w:rsidP="00CA0786">
      <w:pPr>
        <w:pStyle w:val="Sinespaciado"/>
      </w:pPr>
    </w:p>
    <w:p w:rsidR="00CA0786" w:rsidRDefault="00CA0786" w:rsidP="00CA0786">
      <w:pPr>
        <w:pStyle w:val="Sinespaciado"/>
      </w:pPr>
      <w:r>
        <w:t xml:space="preserve">6. La expresión “las cuales” subrayada en el párrafo 2 hace referencia a: </w:t>
      </w:r>
    </w:p>
    <w:p w:rsidR="00CA0786" w:rsidRDefault="00CA0786" w:rsidP="00CA0786">
      <w:pPr>
        <w:pStyle w:val="Sinespaciado"/>
        <w:numPr>
          <w:ilvl w:val="0"/>
          <w:numId w:val="25"/>
        </w:numPr>
      </w:pPr>
      <w:r>
        <w:t xml:space="preserve">Las cifras. </w:t>
      </w:r>
    </w:p>
    <w:p w:rsidR="00CA0786" w:rsidRDefault="00CA0786" w:rsidP="00CA0786">
      <w:pPr>
        <w:pStyle w:val="Sinespaciado"/>
        <w:numPr>
          <w:ilvl w:val="0"/>
          <w:numId w:val="25"/>
        </w:numPr>
      </w:pPr>
      <w:r>
        <w:t xml:space="preserve">Las personas. </w:t>
      </w:r>
    </w:p>
    <w:p w:rsidR="00CA0786" w:rsidRDefault="00CA0786" w:rsidP="00CA0786">
      <w:pPr>
        <w:pStyle w:val="Sinespaciado"/>
        <w:numPr>
          <w:ilvl w:val="0"/>
          <w:numId w:val="25"/>
        </w:numPr>
      </w:pPr>
      <w:r>
        <w:t xml:space="preserve">Las empresas. </w:t>
      </w:r>
    </w:p>
    <w:p w:rsidR="00CA0786" w:rsidRDefault="00CA0786" w:rsidP="00CA0786">
      <w:pPr>
        <w:pStyle w:val="Sinespaciado"/>
        <w:numPr>
          <w:ilvl w:val="0"/>
          <w:numId w:val="25"/>
        </w:numPr>
      </w:pPr>
      <w:r>
        <w:t>La dirección del trabajo.</w:t>
      </w:r>
    </w:p>
    <w:p w:rsidR="004E2AB1" w:rsidRPr="00917D34" w:rsidRDefault="004E2AB1" w:rsidP="004E2AB1">
      <w:pPr>
        <w:pStyle w:val="Sinespaciado"/>
      </w:pPr>
    </w:p>
    <w:p w:rsidR="00917D34" w:rsidRPr="00917D34" w:rsidRDefault="00CA0786" w:rsidP="004E2AB1">
      <w:pPr>
        <w:pStyle w:val="Sinespaciado"/>
      </w:pPr>
      <w:r>
        <w:t>7</w:t>
      </w:r>
      <w:r w:rsidR="00917D34" w:rsidRPr="00917D34">
        <w:t xml:space="preserve">. De acuerdo con la información del texto, ¿en qué periodo no se registraron nuevas contrataciones de personas con discapacidad? </w:t>
      </w:r>
    </w:p>
    <w:p w:rsidR="00917D34" w:rsidRPr="00917D34" w:rsidRDefault="00917D34" w:rsidP="004E2AB1">
      <w:pPr>
        <w:pStyle w:val="Sinespaciado"/>
        <w:numPr>
          <w:ilvl w:val="0"/>
          <w:numId w:val="11"/>
        </w:numPr>
      </w:pPr>
      <w:r w:rsidRPr="00917D34">
        <w:t xml:space="preserve">Primer semestre 2020. </w:t>
      </w:r>
    </w:p>
    <w:p w:rsidR="00917D34" w:rsidRPr="00917D34" w:rsidRDefault="00917D34" w:rsidP="004E2AB1">
      <w:pPr>
        <w:pStyle w:val="Sinespaciado"/>
        <w:numPr>
          <w:ilvl w:val="0"/>
          <w:numId w:val="11"/>
        </w:numPr>
      </w:pPr>
      <w:r w:rsidRPr="00917D34">
        <w:t xml:space="preserve">Segundo semestre 2019. </w:t>
      </w:r>
    </w:p>
    <w:p w:rsidR="00917D34" w:rsidRDefault="00917D34" w:rsidP="004E2AB1">
      <w:pPr>
        <w:pStyle w:val="Sinespaciado"/>
        <w:numPr>
          <w:ilvl w:val="0"/>
          <w:numId w:val="11"/>
        </w:numPr>
      </w:pPr>
      <w:r w:rsidRPr="00917D34">
        <w:t xml:space="preserve">Primer semestre 2019. </w:t>
      </w:r>
    </w:p>
    <w:p w:rsidR="004E2AB1" w:rsidRPr="00917D34" w:rsidRDefault="004E2AB1" w:rsidP="004E2AB1">
      <w:pPr>
        <w:pStyle w:val="Sinespaciado"/>
        <w:numPr>
          <w:ilvl w:val="0"/>
          <w:numId w:val="11"/>
        </w:numPr>
      </w:pPr>
      <w:r w:rsidRPr="004E2AB1">
        <w:t>Segundo semestre 2018.</w:t>
      </w:r>
    </w:p>
    <w:p w:rsidR="004E2AB1" w:rsidRDefault="00917D34" w:rsidP="00917D34">
      <w:pPr>
        <w:spacing w:line="240" w:lineRule="auto"/>
        <w:jc w:val="both"/>
      </w:pPr>
      <w:r w:rsidRPr="00917D34">
        <w:rPr>
          <w:noProof/>
          <w:sz w:val="20"/>
          <w:szCs w:val="20"/>
          <w:lang w:eastAsia="es-CL"/>
        </w:rPr>
        <w:lastRenderedPageBreak/>
        <w:drawing>
          <wp:anchor distT="0" distB="0" distL="114300" distR="114300" simplePos="0" relativeHeight="251658240" behindDoc="0" locked="0" layoutInCell="1" allowOverlap="1">
            <wp:simplePos x="1076325" y="895350"/>
            <wp:positionH relativeFrom="column">
              <wp:align>left</wp:align>
            </wp:positionH>
            <wp:positionV relativeFrom="paragraph">
              <wp:align>top</wp:align>
            </wp:positionV>
            <wp:extent cx="3349625" cy="8258810"/>
            <wp:effectExtent l="0" t="0" r="3175" b="8890"/>
            <wp:wrapSquare wrapText="bothSides"/>
            <wp:docPr id="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nfografía.JPG"/>
                    <pic:cNvPicPr/>
                  </pic:nvPicPr>
                  <pic:blipFill>
                    <a:blip r:embed="rId5">
                      <a:extLst>
                        <a:ext uri="{28A0092B-C50C-407E-A947-70E740481C1C}">
                          <a14:useLocalDpi xmlns:a14="http://schemas.microsoft.com/office/drawing/2010/main" val="0"/>
                        </a:ext>
                      </a:extLst>
                    </a:blip>
                    <a:stretch>
                      <a:fillRect/>
                    </a:stretch>
                  </pic:blipFill>
                  <pic:spPr>
                    <a:xfrm>
                      <a:off x="0" y="0"/>
                      <a:ext cx="3349625" cy="8258810"/>
                    </a:xfrm>
                    <a:prstGeom prst="rect">
                      <a:avLst/>
                    </a:prstGeom>
                  </pic:spPr>
                </pic:pic>
              </a:graphicData>
            </a:graphic>
          </wp:anchor>
        </w:drawing>
      </w:r>
      <w:r w:rsidR="004E2AB1">
        <w:rPr>
          <w:b/>
          <w:sz w:val="20"/>
          <w:szCs w:val="20"/>
          <w:lang w:val="es-MX"/>
        </w:rPr>
        <w:br w:type="textWrapping" w:clear="all"/>
      </w:r>
      <w:r w:rsidR="00B13908">
        <w:lastRenderedPageBreak/>
        <w:t>7</w:t>
      </w:r>
      <w:r w:rsidR="004E2AB1">
        <w:t xml:space="preserve">. A partir de la información entregada en la infografía es posible inferir que: </w:t>
      </w:r>
    </w:p>
    <w:p w:rsidR="004E2AB1" w:rsidRDefault="004E2AB1" w:rsidP="00B13908">
      <w:pPr>
        <w:pStyle w:val="Prrafodelista"/>
        <w:numPr>
          <w:ilvl w:val="0"/>
          <w:numId w:val="15"/>
        </w:numPr>
        <w:spacing w:line="240" w:lineRule="auto"/>
        <w:jc w:val="both"/>
      </w:pPr>
      <w:r>
        <w:t xml:space="preserve">El </w:t>
      </w:r>
      <w:proofErr w:type="spellStart"/>
      <w:r>
        <w:t>metilcloroformo</w:t>
      </w:r>
      <w:proofErr w:type="spellEnd"/>
      <w:r>
        <w:t xml:space="preserve"> es utilizado en el ámbito de la medicina veterinaria. </w:t>
      </w:r>
    </w:p>
    <w:p w:rsidR="004E2AB1" w:rsidRDefault="004E2AB1" w:rsidP="00B13908">
      <w:pPr>
        <w:pStyle w:val="Prrafodelista"/>
        <w:numPr>
          <w:ilvl w:val="0"/>
          <w:numId w:val="15"/>
        </w:numPr>
        <w:spacing w:line="240" w:lineRule="auto"/>
        <w:jc w:val="both"/>
      </w:pPr>
      <w:r>
        <w:t xml:space="preserve">El </w:t>
      </w:r>
      <w:proofErr w:type="spellStart"/>
      <w:r>
        <w:t>isobutano</w:t>
      </w:r>
      <w:proofErr w:type="spellEnd"/>
      <w:r>
        <w:t xml:space="preserve"> en concentración elevada provoca náuseas, euforia y taquicardia. </w:t>
      </w:r>
    </w:p>
    <w:p w:rsidR="004E2AB1" w:rsidRDefault="004E2AB1" w:rsidP="00B13908">
      <w:pPr>
        <w:pStyle w:val="Prrafodelista"/>
        <w:numPr>
          <w:ilvl w:val="0"/>
          <w:numId w:val="15"/>
        </w:numPr>
        <w:spacing w:line="240" w:lineRule="auto"/>
        <w:jc w:val="both"/>
      </w:pPr>
      <w:r>
        <w:t xml:space="preserve">El </w:t>
      </w:r>
      <w:proofErr w:type="spellStart"/>
      <w:r>
        <w:t>metilcloroformo</w:t>
      </w:r>
      <w:proofErr w:type="spellEnd"/>
      <w:r>
        <w:t xml:space="preserve">, </w:t>
      </w:r>
      <w:proofErr w:type="spellStart"/>
      <w:r>
        <w:t>isobutano</w:t>
      </w:r>
      <w:proofErr w:type="spellEnd"/>
      <w:r>
        <w:t xml:space="preserve"> y nitrobenceno son gases presentes en Valparaíso. </w:t>
      </w:r>
    </w:p>
    <w:p w:rsidR="004E2AB1" w:rsidRDefault="004E2AB1" w:rsidP="00B13908">
      <w:pPr>
        <w:pStyle w:val="Prrafodelista"/>
        <w:numPr>
          <w:ilvl w:val="0"/>
          <w:numId w:val="15"/>
        </w:numPr>
        <w:spacing w:line="240" w:lineRule="auto"/>
        <w:jc w:val="both"/>
      </w:pPr>
      <w:r>
        <w:t xml:space="preserve">Vivir en Quintero se ha transformado en un riesgo debido a la contaminación presente en el aire. </w:t>
      </w:r>
    </w:p>
    <w:p w:rsidR="004E2AB1" w:rsidRDefault="00B13908" w:rsidP="00917D34">
      <w:pPr>
        <w:spacing w:line="240" w:lineRule="auto"/>
        <w:jc w:val="both"/>
      </w:pPr>
      <w:r>
        <w:t>8</w:t>
      </w:r>
      <w:r w:rsidR="004E2AB1">
        <w:t xml:space="preserve">. Es posible inferir que los hidrocarburos detectados como gases en Quintero: </w:t>
      </w:r>
    </w:p>
    <w:p w:rsidR="004E2AB1" w:rsidRDefault="004E2AB1" w:rsidP="00B13908">
      <w:pPr>
        <w:pStyle w:val="Prrafodelista"/>
        <w:numPr>
          <w:ilvl w:val="0"/>
          <w:numId w:val="17"/>
        </w:numPr>
        <w:spacing w:line="240" w:lineRule="auto"/>
        <w:jc w:val="both"/>
      </w:pPr>
      <w:r>
        <w:t xml:space="preserve">No pueden ser utilizados por ningún tipo de industria. </w:t>
      </w:r>
    </w:p>
    <w:p w:rsidR="004E2AB1" w:rsidRDefault="004E2AB1" w:rsidP="00B13908">
      <w:pPr>
        <w:pStyle w:val="Prrafodelista"/>
        <w:numPr>
          <w:ilvl w:val="0"/>
          <w:numId w:val="17"/>
        </w:numPr>
        <w:spacing w:line="240" w:lineRule="auto"/>
        <w:jc w:val="both"/>
      </w:pPr>
      <w:r>
        <w:t xml:space="preserve">Presentan usos que son positivos para la vida humana. </w:t>
      </w:r>
    </w:p>
    <w:p w:rsidR="004E2AB1" w:rsidRDefault="004E2AB1" w:rsidP="00B13908">
      <w:pPr>
        <w:pStyle w:val="Prrafodelista"/>
        <w:numPr>
          <w:ilvl w:val="0"/>
          <w:numId w:val="17"/>
        </w:numPr>
        <w:spacing w:line="240" w:lineRule="auto"/>
        <w:jc w:val="both"/>
      </w:pPr>
      <w:r>
        <w:t xml:space="preserve">Pueden ser causantes de distintos daños a la salud humana. </w:t>
      </w:r>
    </w:p>
    <w:p w:rsidR="004E2AB1" w:rsidRDefault="004E2AB1" w:rsidP="00B13908">
      <w:pPr>
        <w:pStyle w:val="Prrafodelista"/>
        <w:numPr>
          <w:ilvl w:val="0"/>
          <w:numId w:val="17"/>
        </w:numPr>
        <w:spacing w:line="240" w:lineRule="auto"/>
        <w:jc w:val="both"/>
      </w:pPr>
      <w:r>
        <w:t xml:space="preserve">Son los únicos causantes de la contaminación existente en Quintero. </w:t>
      </w:r>
    </w:p>
    <w:p w:rsidR="00B13908" w:rsidRDefault="00B13908" w:rsidP="00917D34">
      <w:pPr>
        <w:spacing w:line="240" w:lineRule="auto"/>
        <w:jc w:val="both"/>
      </w:pPr>
      <w:r>
        <w:t>9</w:t>
      </w:r>
      <w:r w:rsidR="004E2AB1">
        <w:t xml:space="preserve">. De acuerdo a lo que se informa en la infografía es afirmativo que el </w:t>
      </w:r>
      <w:proofErr w:type="spellStart"/>
      <w:r w:rsidR="004E2AB1">
        <w:t>metilcloroformo</w:t>
      </w:r>
      <w:proofErr w:type="spellEnd"/>
      <w:r w:rsidR="004E2AB1">
        <w:t xml:space="preserve">: </w:t>
      </w:r>
    </w:p>
    <w:p w:rsidR="00B13908" w:rsidRDefault="004E2AB1" w:rsidP="00B13908">
      <w:pPr>
        <w:pStyle w:val="Prrafodelista"/>
        <w:numPr>
          <w:ilvl w:val="0"/>
          <w:numId w:val="19"/>
        </w:numPr>
        <w:spacing w:line="240" w:lineRule="auto"/>
        <w:jc w:val="both"/>
      </w:pPr>
      <w:r>
        <w:t xml:space="preserve">Es utilizado para la producción de anilinas. </w:t>
      </w:r>
    </w:p>
    <w:p w:rsidR="00B13908" w:rsidRDefault="004E2AB1" w:rsidP="00B13908">
      <w:pPr>
        <w:pStyle w:val="Prrafodelista"/>
        <w:numPr>
          <w:ilvl w:val="0"/>
          <w:numId w:val="19"/>
        </w:numPr>
        <w:spacing w:line="240" w:lineRule="auto"/>
        <w:jc w:val="both"/>
      </w:pPr>
      <w:r>
        <w:t xml:space="preserve">Es el causante de una significativa debilidad muscular. </w:t>
      </w:r>
    </w:p>
    <w:p w:rsidR="00B13908" w:rsidRDefault="004E2AB1" w:rsidP="00B13908">
      <w:pPr>
        <w:pStyle w:val="Prrafodelista"/>
        <w:numPr>
          <w:ilvl w:val="0"/>
          <w:numId w:val="19"/>
        </w:numPr>
        <w:spacing w:line="240" w:lineRule="auto"/>
        <w:jc w:val="both"/>
      </w:pPr>
      <w:r>
        <w:t xml:space="preserve">Provoca alteraciones tales como la euforia y taquicardia. </w:t>
      </w:r>
    </w:p>
    <w:p w:rsidR="00B13908" w:rsidRDefault="004E2AB1" w:rsidP="00B13908">
      <w:pPr>
        <w:pStyle w:val="Prrafodelista"/>
        <w:numPr>
          <w:ilvl w:val="0"/>
          <w:numId w:val="19"/>
        </w:numPr>
        <w:spacing w:line="240" w:lineRule="auto"/>
        <w:jc w:val="both"/>
      </w:pPr>
      <w:r>
        <w:t xml:space="preserve">En concentración elevada es el que causa más daños a la salud. </w:t>
      </w:r>
    </w:p>
    <w:p w:rsidR="00B13908" w:rsidRDefault="00B13908" w:rsidP="00917D34">
      <w:pPr>
        <w:spacing w:line="240" w:lineRule="auto"/>
        <w:jc w:val="both"/>
      </w:pPr>
      <w:r>
        <w:t>10</w:t>
      </w:r>
      <w:r w:rsidR="004E2AB1">
        <w:t xml:space="preserve">. ¿Cuál es el propósito de la infografía? </w:t>
      </w:r>
    </w:p>
    <w:p w:rsidR="00B13908" w:rsidRPr="00DA42BC" w:rsidRDefault="004E2AB1" w:rsidP="00B13908">
      <w:pPr>
        <w:pStyle w:val="Prrafodelista"/>
        <w:numPr>
          <w:ilvl w:val="0"/>
          <w:numId w:val="21"/>
        </w:numPr>
        <w:spacing w:line="240" w:lineRule="auto"/>
        <w:jc w:val="both"/>
      </w:pPr>
      <w:r w:rsidRPr="00DA42BC">
        <w:t xml:space="preserve">Convencer. </w:t>
      </w:r>
    </w:p>
    <w:p w:rsidR="00B13908" w:rsidRPr="00DA42BC" w:rsidRDefault="004E2AB1" w:rsidP="00B13908">
      <w:pPr>
        <w:pStyle w:val="Prrafodelista"/>
        <w:numPr>
          <w:ilvl w:val="0"/>
          <w:numId w:val="21"/>
        </w:numPr>
        <w:spacing w:line="240" w:lineRule="auto"/>
        <w:jc w:val="both"/>
      </w:pPr>
      <w:r w:rsidRPr="00DA42BC">
        <w:t xml:space="preserve">Informar. </w:t>
      </w:r>
    </w:p>
    <w:p w:rsidR="00B13908" w:rsidRPr="00DA42BC" w:rsidRDefault="004E2AB1" w:rsidP="00B13908">
      <w:pPr>
        <w:pStyle w:val="Prrafodelista"/>
        <w:numPr>
          <w:ilvl w:val="0"/>
          <w:numId w:val="21"/>
        </w:numPr>
        <w:spacing w:line="240" w:lineRule="auto"/>
        <w:jc w:val="both"/>
      </w:pPr>
      <w:r w:rsidRPr="00DA42BC">
        <w:t xml:space="preserve">Persuadir. </w:t>
      </w:r>
    </w:p>
    <w:p w:rsidR="00917D34" w:rsidRPr="00B13908" w:rsidRDefault="004E2AB1" w:rsidP="00B13908">
      <w:pPr>
        <w:pStyle w:val="Prrafodelista"/>
        <w:numPr>
          <w:ilvl w:val="0"/>
          <w:numId w:val="21"/>
        </w:numPr>
        <w:spacing w:line="240" w:lineRule="auto"/>
        <w:jc w:val="both"/>
        <w:rPr>
          <w:b/>
          <w:sz w:val="20"/>
          <w:szCs w:val="20"/>
          <w:lang w:val="es-MX"/>
        </w:rPr>
      </w:pPr>
      <w:r w:rsidRPr="00DA42BC">
        <w:t>Contrastar</w:t>
      </w:r>
      <w:r>
        <w:t>.</w:t>
      </w:r>
    </w:p>
    <w:p w:rsidR="00B13908" w:rsidRDefault="00DA42BC" w:rsidP="00B13908">
      <w:pPr>
        <w:spacing w:line="240" w:lineRule="auto"/>
        <w:jc w:val="both"/>
        <w:rPr>
          <w:sz w:val="20"/>
          <w:szCs w:val="20"/>
          <w:lang w:val="es-MX"/>
        </w:rPr>
      </w:pPr>
      <w:r>
        <w:rPr>
          <w:sz w:val="20"/>
          <w:szCs w:val="20"/>
          <w:lang w:val="es-MX"/>
        </w:rPr>
        <w:t>Lee el siguiente fragmento y responde la pregunta.</w:t>
      </w:r>
    </w:p>
    <w:p w:rsidR="00DA42BC" w:rsidRDefault="00DA42BC" w:rsidP="00B13908">
      <w:pPr>
        <w:spacing w:line="240" w:lineRule="auto"/>
        <w:jc w:val="both"/>
        <w:rPr>
          <w:sz w:val="20"/>
          <w:szCs w:val="20"/>
          <w:lang w:val="es-MX"/>
        </w:rPr>
      </w:pPr>
      <w:r w:rsidRPr="00DA42BC">
        <w:rPr>
          <w:b/>
          <w:sz w:val="20"/>
          <w:szCs w:val="20"/>
          <w:lang w:val="es-MX"/>
        </w:rPr>
        <w:t xml:space="preserve">La teniente </w:t>
      </w:r>
      <w:r w:rsidR="00CA0786">
        <w:rPr>
          <w:b/>
          <w:sz w:val="20"/>
          <w:szCs w:val="20"/>
          <w:lang w:val="es-MX"/>
        </w:rPr>
        <w:t>Pérez</w:t>
      </w:r>
      <w:r>
        <w:rPr>
          <w:sz w:val="20"/>
          <w:szCs w:val="20"/>
          <w:lang w:val="es-MX"/>
        </w:rPr>
        <w:t xml:space="preserve"> entregó el informe a sus s</w:t>
      </w:r>
      <w:bookmarkStart w:id="0" w:name="_GoBack"/>
      <w:bookmarkEnd w:id="0"/>
      <w:r>
        <w:rPr>
          <w:sz w:val="20"/>
          <w:szCs w:val="20"/>
          <w:lang w:val="es-MX"/>
        </w:rPr>
        <w:t xml:space="preserve">uperiores. _________________, explicó que los datos habían sido recolectados en terreno. __________, </w:t>
      </w:r>
      <w:r w:rsidRPr="00DA42BC">
        <w:rPr>
          <w:b/>
          <w:sz w:val="20"/>
          <w:szCs w:val="20"/>
          <w:lang w:val="es-MX"/>
        </w:rPr>
        <w:t xml:space="preserve">la teniente </w:t>
      </w:r>
      <w:r w:rsidR="00CA0786">
        <w:rPr>
          <w:b/>
          <w:sz w:val="20"/>
          <w:szCs w:val="20"/>
          <w:lang w:val="es-MX"/>
        </w:rPr>
        <w:t>Pérez</w:t>
      </w:r>
      <w:r w:rsidRPr="00DA42BC">
        <w:rPr>
          <w:sz w:val="20"/>
          <w:szCs w:val="20"/>
          <w:lang w:val="es-MX"/>
        </w:rPr>
        <w:t xml:space="preserve"> agradeció el apoyo recibido durante la misión.</w:t>
      </w:r>
    </w:p>
    <w:p w:rsidR="00DA42BC" w:rsidRDefault="00DA42BC" w:rsidP="00B13908">
      <w:pPr>
        <w:spacing w:line="240" w:lineRule="auto"/>
        <w:jc w:val="both"/>
        <w:rPr>
          <w:sz w:val="20"/>
          <w:szCs w:val="20"/>
          <w:lang w:val="es-MX"/>
        </w:rPr>
      </w:pPr>
      <w:r>
        <w:rPr>
          <w:sz w:val="20"/>
          <w:szCs w:val="20"/>
          <w:lang w:val="es-MX"/>
        </w:rPr>
        <w:t>11. ¿Cuál alternativa presenta el uso más adecuado de conectores y correferencia en el texto anterior?</w:t>
      </w:r>
    </w:p>
    <w:p w:rsidR="00DA42BC" w:rsidRPr="00E014E1" w:rsidRDefault="00DA42BC" w:rsidP="00E014E1">
      <w:pPr>
        <w:pStyle w:val="Prrafodelista"/>
        <w:numPr>
          <w:ilvl w:val="0"/>
          <w:numId w:val="23"/>
        </w:numPr>
        <w:spacing w:line="240" w:lineRule="auto"/>
        <w:jc w:val="both"/>
        <w:rPr>
          <w:sz w:val="20"/>
          <w:szCs w:val="20"/>
          <w:lang w:val="es-MX"/>
        </w:rPr>
      </w:pPr>
      <w:r w:rsidRPr="00E014E1">
        <w:rPr>
          <w:sz w:val="20"/>
          <w:szCs w:val="20"/>
          <w:lang w:val="es-MX"/>
        </w:rPr>
        <w:t xml:space="preserve">Por eso – después – La </w:t>
      </w:r>
      <w:r w:rsidR="00B852CF">
        <w:rPr>
          <w:sz w:val="20"/>
          <w:szCs w:val="20"/>
          <w:lang w:val="es-MX"/>
        </w:rPr>
        <w:t>teniente Pérez</w:t>
      </w:r>
    </w:p>
    <w:p w:rsidR="00DA42BC" w:rsidRPr="00E014E1" w:rsidRDefault="00DA42BC" w:rsidP="00E014E1">
      <w:pPr>
        <w:pStyle w:val="Prrafodelista"/>
        <w:numPr>
          <w:ilvl w:val="0"/>
          <w:numId w:val="23"/>
        </w:numPr>
        <w:spacing w:line="240" w:lineRule="auto"/>
        <w:jc w:val="both"/>
        <w:rPr>
          <w:sz w:val="20"/>
          <w:szCs w:val="20"/>
          <w:lang w:val="es-MX"/>
        </w:rPr>
      </w:pPr>
      <w:r w:rsidRPr="00E014E1">
        <w:rPr>
          <w:sz w:val="20"/>
          <w:szCs w:val="20"/>
          <w:lang w:val="es-MX"/>
        </w:rPr>
        <w:t>Luego – Además – Ella</w:t>
      </w:r>
    </w:p>
    <w:p w:rsidR="00DA42BC" w:rsidRPr="00E014E1" w:rsidRDefault="00DA42BC" w:rsidP="00E014E1">
      <w:pPr>
        <w:pStyle w:val="Prrafodelista"/>
        <w:numPr>
          <w:ilvl w:val="0"/>
          <w:numId w:val="23"/>
        </w:numPr>
        <w:spacing w:line="240" w:lineRule="auto"/>
        <w:jc w:val="both"/>
        <w:rPr>
          <w:sz w:val="20"/>
          <w:szCs w:val="20"/>
          <w:lang w:val="es-MX"/>
        </w:rPr>
      </w:pPr>
      <w:r w:rsidRPr="00E014E1">
        <w:rPr>
          <w:sz w:val="20"/>
          <w:szCs w:val="20"/>
          <w:lang w:val="es-MX"/>
        </w:rPr>
        <w:t>Aunque -  Sin embargo -  La oficial</w:t>
      </w:r>
    </w:p>
    <w:p w:rsidR="00E014E1" w:rsidRPr="00E014E1" w:rsidRDefault="00E014E1" w:rsidP="00E014E1">
      <w:pPr>
        <w:pStyle w:val="Prrafodelista"/>
        <w:numPr>
          <w:ilvl w:val="0"/>
          <w:numId w:val="23"/>
        </w:numPr>
        <w:spacing w:line="240" w:lineRule="auto"/>
        <w:jc w:val="both"/>
        <w:rPr>
          <w:sz w:val="20"/>
          <w:szCs w:val="20"/>
          <w:lang w:val="es-MX"/>
        </w:rPr>
      </w:pPr>
      <w:r w:rsidRPr="00E014E1">
        <w:rPr>
          <w:sz w:val="20"/>
          <w:szCs w:val="20"/>
          <w:lang w:val="es-MX"/>
        </w:rPr>
        <w:t>Luego -  Por otro lado – González</w:t>
      </w:r>
    </w:p>
    <w:p w:rsidR="00A00E2C" w:rsidRDefault="00A00E2C" w:rsidP="00E014E1">
      <w:pPr>
        <w:spacing w:line="240" w:lineRule="auto"/>
        <w:jc w:val="both"/>
        <w:rPr>
          <w:sz w:val="20"/>
          <w:szCs w:val="20"/>
          <w:lang w:val="es-MX"/>
        </w:rPr>
      </w:pPr>
    </w:p>
    <w:p w:rsidR="00A00E2C" w:rsidRDefault="00A00E2C" w:rsidP="00E014E1">
      <w:pPr>
        <w:spacing w:line="240" w:lineRule="auto"/>
        <w:jc w:val="both"/>
        <w:rPr>
          <w:sz w:val="20"/>
          <w:szCs w:val="20"/>
          <w:lang w:val="es-MX"/>
        </w:rPr>
      </w:pPr>
    </w:p>
    <w:p w:rsidR="00A00E2C" w:rsidRDefault="00A00E2C" w:rsidP="00E014E1">
      <w:pPr>
        <w:spacing w:line="240" w:lineRule="auto"/>
        <w:jc w:val="both"/>
        <w:rPr>
          <w:sz w:val="20"/>
          <w:szCs w:val="20"/>
          <w:lang w:val="es-MX"/>
        </w:rPr>
      </w:pPr>
    </w:p>
    <w:p w:rsidR="00A00E2C" w:rsidRDefault="00A00E2C" w:rsidP="00E014E1">
      <w:pPr>
        <w:spacing w:line="240" w:lineRule="auto"/>
        <w:jc w:val="both"/>
        <w:rPr>
          <w:sz w:val="20"/>
          <w:szCs w:val="20"/>
          <w:lang w:val="es-MX"/>
        </w:rPr>
      </w:pPr>
    </w:p>
    <w:p w:rsidR="00A00E2C" w:rsidRDefault="00A00E2C" w:rsidP="00E014E1">
      <w:pPr>
        <w:spacing w:line="240" w:lineRule="auto"/>
        <w:jc w:val="both"/>
        <w:rPr>
          <w:sz w:val="20"/>
          <w:szCs w:val="20"/>
          <w:lang w:val="es-MX"/>
        </w:rPr>
      </w:pPr>
    </w:p>
    <w:p w:rsidR="00A00E2C" w:rsidRDefault="00A00E2C" w:rsidP="00E014E1">
      <w:pPr>
        <w:spacing w:line="240" w:lineRule="auto"/>
        <w:jc w:val="both"/>
        <w:rPr>
          <w:sz w:val="20"/>
          <w:szCs w:val="20"/>
          <w:lang w:val="es-MX"/>
        </w:rPr>
      </w:pPr>
    </w:p>
    <w:p w:rsidR="00A00E2C" w:rsidRDefault="00A00E2C" w:rsidP="00E014E1">
      <w:pPr>
        <w:spacing w:line="240" w:lineRule="auto"/>
        <w:jc w:val="both"/>
        <w:rPr>
          <w:sz w:val="20"/>
          <w:szCs w:val="20"/>
          <w:lang w:val="es-MX"/>
        </w:rPr>
      </w:pPr>
    </w:p>
    <w:p w:rsidR="00CA0786" w:rsidRDefault="00CA0786" w:rsidP="00E014E1">
      <w:pPr>
        <w:spacing w:line="240" w:lineRule="auto"/>
        <w:jc w:val="both"/>
        <w:rPr>
          <w:sz w:val="20"/>
          <w:szCs w:val="20"/>
          <w:lang w:val="es-MX"/>
        </w:rPr>
      </w:pPr>
    </w:p>
    <w:p w:rsidR="00B852CF" w:rsidRDefault="00A00E2C" w:rsidP="00E014E1">
      <w:pPr>
        <w:spacing w:line="240" w:lineRule="auto"/>
        <w:jc w:val="both"/>
        <w:rPr>
          <w:sz w:val="20"/>
          <w:szCs w:val="20"/>
          <w:lang w:val="es-MX"/>
        </w:rPr>
      </w:pPr>
      <w:r>
        <w:rPr>
          <w:sz w:val="20"/>
          <w:szCs w:val="20"/>
          <w:lang w:val="es-MX"/>
        </w:rPr>
        <w:lastRenderedPageBreak/>
        <w:t>12. Redacta un corre</w:t>
      </w:r>
      <w:r w:rsidR="00CA0786">
        <w:rPr>
          <w:sz w:val="20"/>
          <w:szCs w:val="20"/>
          <w:lang w:val="es-MX"/>
        </w:rPr>
        <w:t xml:space="preserve">o electrónico formal dirigido al Capitán Gallegos </w:t>
      </w:r>
      <w:r>
        <w:rPr>
          <w:sz w:val="20"/>
          <w:szCs w:val="20"/>
          <w:lang w:val="es-MX"/>
        </w:rPr>
        <w:t>p</w:t>
      </w:r>
      <w:r w:rsidR="00CA0786">
        <w:rPr>
          <w:sz w:val="20"/>
          <w:szCs w:val="20"/>
          <w:lang w:val="es-MX"/>
        </w:rPr>
        <w:t xml:space="preserve">ara solicitar autorización para </w:t>
      </w:r>
      <w:r w:rsidR="00B852CF">
        <w:rPr>
          <w:sz w:val="20"/>
          <w:szCs w:val="20"/>
          <w:lang w:val="es-MX"/>
        </w:rPr>
        <w:t>realizar una completada durante el horario de la asignatura de Lenguaje.</w:t>
      </w:r>
    </w:p>
    <w:p w:rsidR="00A00E2C" w:rsidRDefault="00A00E2C" w:rsidP="00E014E1">
      <w:pPr>
        <w:spacing w:line="240" w:lineRule="auto"/>
        <w:jc w:val="both"/>
        <w:rPr>
          <w:sz w:val="20"/>
          <w:szCs w:val="20"/>
          <w:lang w:val="es-MX"/>
        </w:rPr>
      </w:pPr>
      <w:r>
        <w:rPr>
          <w:sz w:val="20"/>
          <w:szCs w:val="20"/>
          <w:lang w:val="es-MX"/>
        </w:rPr>
        <w:t>Recuerda la estructura del correo electrónico</w:t>
      </w:r>
    </w:p>
    <w:p w:rsidR="00A00E2C" w:rsidRDefault="00A00E2C" w:rsidP="00E014E1">
      <w:pPr>
        <w:spacing w:line="240" w:lineRule="auto"/>
        <w:jc w:val="both"/>
        <w:rPr>
          <w:sz w:val="20"/>
          <w:szCs w:val="20"/>
          <w:lang w:val="es-MX"/>
        </w:rPr>
      </w:pPr>
    </w:p>
    <w:tbl>
      <w:tblPr>
        <w:tblStyle w:val="Tablaconcuadrcula"/>
        <w:tblW w:w="0" w:type="auto"/>
        <w:tblLook w:val="04A0" w:firstRow="1" w:lastRow="0" w:firstColumn="1" w:lastColumn="0" w:noHBand="0" w:noVBand="1"/>
      </w:tblPr>
      <w:tblGrid>
        <w:gridCol w:w="8828"/>
      </w:tblGrid>
      <w:tr w:rsidR="00A00E2C" w:rsidTr="00A00E2C">
        <w:tc>
          <w:tcPr>
            <w:tcW w:w="8828" w:type="dxa"/>
          </w:tcPr>
          <w:p w:rsidR="00A00E2C" w:rsidRPr="00A00E2C" w:rsidRDefault="00A00E2C" w:rsidP="00E014E1">
            <w:pPr>
              <w:jc w:val="both"/>
              <w:rPr>
                <w:b/>
                <w:sz w:val="20"/>
                <w:szCs w:val="20"/>
                <w:lang w:val="es-MX"/>
              </w:rPr>
            </w:pPr>
            <w:r w:rsidRPr="00A00E2C">
              <w:rPr>
                <w:b/>
                <w:sz w:val="20"/>
                <w:szCs w:val="20"/>
                <w:lang w:val="es-MX"/>
              </w:rPr>
              <w:t>ASUNTO:</w:t>
            </w: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014E1">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A00E2C" w:rsidTr="00A00E2C">
        <w:tc>
          <w:tcPr>
            <w:tcW w:w="8828" w:type="dxa"/>
          </w:tcPr>
          <w:p w:rsidR="00A00E2C" w:rsidRDefault="00A00E2C"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r w:rsidR="00B852CF" w:rsidTr="00B852CF">
        <w:tc>
          <w:tcPr>
            <w:tcW w:w="8828" w:type="dxa"/>
          </w:tcPr>
          <w:p w:rsidR="00B852CF" w:rsidRDefault="00B852CF" w:rsidP="00E1216B">
            <w:pPr>
              <w:jc w:val="both"/>
              <w:rPr>
                <w:sz w:val="20"/>
                <w:szCs w:val="20"/>
                <w:lang w:val="es-MX"/>
              </w:rPr>
            </w:pPr>
          </w:p>
        </w:tc>
      </w:tr>
    </w:tbl>
    <w:p w:rsidR="00A00E2C" w:rsidRPr="00E014E1" w:rsidRDefault="00A00E2C" w:rsidP="00E014E1">
      <w:pPr>
        <w:spacing w:line="240" w:lineRule="auto"/>
        <w:jc w:val="both"/>
        <w:rPr>
          <w:sz w:val="20"/>
          <w:szCs w:val="20"/>
          <w:lang w:val="es-MX"/>
        </w:rPr>
      </w:pPr>
    </w:p>
    <w:p w:rsidR="00E014E1" w:rsidRDefault="00E014E1" w:rsidP="00B13908">
      <w:pPr>
        <w:spacing w:line="240" w:lineRule="auto"/>
        <w:jc w:val="both"/>
        <w:rPr>
          <w:sz w:val="20"/>
          <w:szCs w:val="20"/>
          <w:lang w:val="es-MX"/>
        </w:rPr>
      </w:pPr>
    </w:p>
    <w:p w:rsidR="00DA42BC" w:rsidRDefault="00DA42BC" w:rsidP="00B13908">
      <w:pPr>
        <w:spacing w:line="240" w:lineRule="auto"/>
        <w:jc w:val="both"/>
        <w:rPr>
          <w:sz w:val="20"/>
          <w:szCs w:val="20"/>
          <w:lang w:val="es-MX"/>
        </w:rPr>
      </w:pPr>
    </w:p>
    <w:p w:rsidR="00DA42BC" w:rsidRDefault="00DA42BC" w:rsidP="00B13908">
      <w:pPr>
        <w:spacing w:line="240" w:lineRule="auto"/>
        <w:jc w:val="both"/>
        <w:rPr>
          <w:sz w:val="20"/>
          <w:szCs w:val="20"/>
          <w:lang w:val="es-MX"/>
        </w:rPr>
      </w:pPr>
    </w:p>
    <w:p w:rsidR="00DA42BC" w:rsidRPr="00DA42BC" w:rsidRDefault="00DA42BC" w:rsidP="00B13908">
      <w:pPr>
        <w:spacing w:line="240" w:lineRule="auto"/>
        <w:jc w:val="both"/>
        <w:rPr>
          <w:sz w:val="20"/>
          <w:szCs w:val="20"/>
          <w:lang w:val="es-MX"/>
        </w:rPr>
      </w:pPr>
    </w:p>
    <w:sectPr w:rsidR="00DA42BC" w:rsidRPr="00DA42B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E43773"/>
    <w:multiLevelType w:val="hybridMultilevel"/>
    <w:tmpl w:val="5BA8A990"/>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 w15:restartNumberingAfterBreak="0">
    <w:nsid w:val="05D27B07"/>
    <w:multiLevelType w:val="hybridMultilevel"/>
    <w:tmpl w:val="8F7E5DEE"/>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 w15:restartNumberingAfterBreak="0">
    <w:nsid w:val="09F47D77"/>
    <w:multiLevelType w:val="hybridMultilevel"/>
    <w:tmpl w:val="52E69AB2"/>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3" w15:restartNumberingAfterBreak="0">
    <w:nsid w:val="0DF65114"/>
    <w:multiLevelType w:val="hybridMultilevel"/>
    <w:tmpl w:val="440C00D0"/>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4" w15:restartNumberingAfterBreak="0">
    <w:nsid w:val="10582A78"/>
    <w:multiLevelType w:val="hybridMultilevel"/>
    <w:tmpl w:val="5EC8AFCA"/>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5" w15:restartNumberingAfterBreak="0">
    <w:nsid w:val="1A3C2436"/>
    <w:multiLevelType w:val="hybridMultilevel"/>
    <w:tmpl w:val="AD4A5B38"/>
    <w:lvl w:ilvl="0" w:tplc="340A0017">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6" w15:restartNumberingAfterBreak="0">
    <w:nsid w:val="1E584220"/>
    <w:multiLevelType w:val="hybridMultilevel"/>
    <w:tmpl w:val="1E8AE79C"/>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7" w15:restartNumberingAfterBreak="0">
    <w:nsid w:val="201D24E8"/>
    <w:multiLevelType w:val="hybridMultilevel"/>
    <w:tmpl w:val="BE1A7F3C"/>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8" w15:restartNumberingAfterBreak="0">
    <w:nsid w:val="28FB583C"/>
    <w:multiLevelType w:val="hybridMultilevel"/>
    <w:tmpl w:val="AE50CF88"/>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9" w15:restartNumberingAfterBreak="0">
    <w:nsid w:val="305B4968"/>
    <w:multiLevelType w:val="hybridMultilevel"/>
    <w:tmpl w:val="B8041BC6"/>
    <w:lvl w:ilvl="0" w:tplc="69BCCB3A">
      <w:start w:val="1"/>
      <w:numFmt w:val="lowerLetter"/>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0" w15:restartNumberingAfterBreak="0">
    <w:nsid w:val="30A263BC"/>
    <w:multiLevelType w:val="hybridMultilevel"/>
    <w:tmpl w:val="C0D2DAAE"/>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1" w15:restartNumberingAfterBreak="0">
    <w:nsid w:val="30CB0F5A"/>
    <w:multiLevelType w:val="hybridMultilevel"/>
    <w:tmpl w:val="665AF58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2" w15:restartNumberingAfterBreak="0">
    <w:nsid w:val="3913592E"/>
    <w:multiLevelType w:val="hybridMultilevel"/>
    <w:tmpl w:val="15B88C46"/>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3" w15:restartNumberingAfterBreak="0">
    <w:nsid w:val="3A837A20"/>
    <w:multiLevelType w:val="hybridMultilevel"/>
    <w:tmpl w:val="CEC6334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4" w15:restartNumberingAfterBreak="0">
    <w:nsid w:val="3AEE77C8"/>
    <w:multiLevelType w:val="hybridMultilevel"/>
    <w:tmpl w:val="FC3E822C"/>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5" w15:restartNumberingAfterBreak="0">
    <w:nsid w:val="4ABF5429"/>
    <w:multiLevelType w:val="hybridMultilevel"/>
    <w:tmpl w:val="8068A064"/>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6" w15:restartNumberingAfterBreak="0">
    <w:nsid w:val="4B1E7138"/>
    <w:multiLevelType w:val="hybridMultilevel"/>
    <w:tmpl w:val="B2DC3808"/>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7" w15:restartNumberingAfterBreak="0">
    <w:nsid w:val="54DF366B"/>
    <w:multiLevelType w:val="hybridMultilevel"/>
    <w:tmpl w:val="C562B6E2"/>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8" w15:restartNumberingAfterBreak="0">
    <w:nsid w:val="5A7F0092"/>
    <w:multiLevelType w:val="hybridMultilevel"/>
    <w:tmpl w:val="3AA67BEA"/>
    <w:lvl w:ilvl="0" w:tplc="A5205A5C">
      <w:start w:val="1"/>
      <w:numFmt w:val="upp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19" w15:restartNumberingAfterBreak="0">
    <w:nsid w:val="63A03099"/>
    <w:multiLevelType w:val="hybridMultilevel"/>
    <w:tmpl w:val="42A04540"/>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0" w15:restartNumberingAfterBreak="0">
    <w:nsid w:val="670863BC"/>
    <w:multiLevelType w:val="hybridMultilevel"/>
    <w:tmpl w:val="E15E5D8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1" w15:restartNumberingAfterBreak="0">
    <w:nsid w:val="6DEB245D"/>
    <w:multiLevelType w:val="hybridMultilevel"/>
    <w:tmpl w:val="3B8CC414"/>
    <w:lvl w:ilvl="0" w:tplc="340A0019">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2" w15:restartNumberingAfterBreak="0">
    <w:nsid w:val="6FA61070"/>
    <w:multiLevelType w:val="hybridMultilevel"/>
    <w:tmpl w:val="A08C8DB4"/>
    <w:lvl w:ilvl="0" w:tplc="340A0019">
      <w:start w:val="1"/>
      <w:numFmt w:val="lowerLetter"/>
      <w:lvlText w:val="%1."/>
      <w:lvlJc w:val="left"/>
      <w:pPr>
        <w:ind w:left="720" w:hanging="360"/>
      </w:p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3" w15:restartNumberingAfterBreak="0">
    <w:nsid w:val="78F824ED"/>
    <w:multiLevelType w:val="hybridMultilevel"/>
    <w:tmpl w:val="AAC866D6"/>
    <w:lvl w:ilvl="0" w:tplc="340A0017">
      <w:start w:val="1"/>
      <w:numFmt w:val="lowerLetter"/>
      <w:lvlText w:val="%1)"/>
      <w:lvlJc w:val="left"/>
      <w:pPr>
        <w:ind w:left="720" w:hanging="360"/>
      </w:pPr>
      <w:rPr>
        <w:rFonts w:hint="default"/>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abstractNum w:abstractNumId="24" w15:restartNumberingAfterBreak="0">
    <w:nsid w:val="7BE54331"/>
    <w:multiLevelType w:val="hybridMultilevel"/>
    <w:tmpl w:val="ED266544"/>
    <w:lvl w:ilvl="0" w:tplc="69BCCB3A">
      <w:start w:val="1"/>
      <w:numFmt w:val="lowerLetter"/>
      <w:lvlText w:val="%1."/>
      <w:lvlJc w:val="left"/>
      <w:pPr>
        <w:ind w:left="720" w:hanging="360"/>
      </w:pPr>
      <w:rPr>
        <w:rFonts w:hint="default"/>
        <w:b w:val="0"/>
      </w:rPr>
    </w:lvl>
    <w:lvl w:ilvl="1" w:tplc="340A0019" w:tentative="1">
      <w:start w:val="1"/>
      <w:numFmt w:val="lowerLetter"/>
      <w:lvlText w:val="%2."/>
      <w:lvlJc w:val="left"/>
      <w:pPr>
        <w:ind w:left="1440" w:hanging="360"/>
      </w:pPr>
    </w:lvl>
    <w:lvl w:ilvl="2" w:tplc="340A001B" w:tentative="1">
      <w:start w:val="1"/>
      <w:numFmt w:val="lowerRoman"/>
      <w:lvlText w:val="%3."/>
      <w:lvlJc w:val="right"/>
      <w:pPr>
        <w:ind w:left="2160" w:hanging="180"/>
      </w:pPr>
    </w:lvl>
    <w:lvl w:ilvl="3" w:tplc="340A000F" w:tentative="1">
      <w:start w:val="1"/>
      <w:numFmt w:val="decimal"/>
      <w:lvlText w:val="%4."/>
      <w:lvlJc w:val="left"/>
      <w:pPr>
        <w:ind w:left="2880" w:hanging="360"/>
      </w:pPr>
    </w:lvl>
    <w:lvl w:ilvl="4" w:tplc="340A0019" w:tentative="1">
      <w:start w:val="1"/>
      <w:numFmt w:val="lowerLetter"/>
      <w:lvlText w:val="%5."/>
      <w:lvlJc w:val="left"/>
      <w:pPr>
        <w:ind w:left="3600" w:hanging="360"/>
      </w:pPr>
    </w:lvl>
    <w:lvl w:ilvl="5" w:tplc="340A001B" w:tentative="1">
      <w:start w:val="1"/>
      <w:numFmt w:val="lowerRoman"/>
      <w:lvlText w:val="%6."/>
      <w:lvlJc w:val="right"/>
      <w:pPr>
        <w:ind w:left="4320" w:hanging="180"/>
      </w:pPr>
    </w:lvl>
    <w:lvl w:ilvl="6" w:tplc="340A000F" w:tentative="1">
      <w:start w:val="1"/>
      <w:numFmt w:val="decimal"/>
      <w:lvlText w:val="%7."/>
      <w:lvlJc w:val="left"/>
      <w:pPr>
        <w:ind w:left="5040" w:hanging="360"/>
      </w:pPr>
    </w:lvl>
    <w:lvl w:ilvl="7" w:tplc="340A0019" w:tentative="1">
      <w:start w:val="1"/>
      <w:numFmt w:val="lowerLetter"/>
      <w:lvlText w:val="%8."/>
      <w:lvlJc w:val="left"/>
      <w:pPr>
        <w:ind w:left="5760" w:hanging="360"/>
      </w:pPr>
    </w:lvl>
    <w:lvl w:ilvl="8" w:tplc="340A001B" w:tentative="1">
      <w:start w:val="1"/>
      <w:numFmt w:val="lowerRoman"/>
      <w:lvlText w:val="%9."/>
      <w:lvlJc w:val="right"/>
      <w:pPr>
        <w:ind w:left="6480" w:hanging="180"/>
      </w:pPr>
    </w:lvl>
  </w:abstractNum>
  <w:num w:numId="1">
    <w:abstractNumId w:val="18"/>
  </w:num>
  <w:num w:numId="2">
    <w:abstractNumId w:val="7"/>
  </w:num>
  <w:num w:numId="3">
    <w:abstractNumId w:val="19"/>
  </w:num>
  <w:num w:numId="4">
    <w:abstractNumId w:val="4"/>
  </w:num>
  <w:num w:numId="5">
    <w:abstractNumId w:val="13"/>
  </w:num>
  <w:num w:numId="6">
    <w:abstractNumId w:val="1"/>
  </w:num>
  <w:num w:numId="7">
    <w:abstractNumId w:val="22"/>
  </w:num>
  <w:num w:numId="8">
    <w:abstractNumId w:val="17"/>
  </w:num>
  <w:num w:numId="9">
    <w:abstractNumId w:val="15"/>
  </w:num>
  <w:num w:numId="10">
    <w:abstractNumId w:val="20"/>
  </w:num>
  <w:num w:numId="11">
    <w:abstractNumId w:val="0"/>
  </w:num>
  <w:num w:numId="12">
    <w:abstractNumId w:val="14"/>
  </w:num>
  <w:num w:numId="13">
    <w:abstractNumId w:val="8"/>
  </w:num>
  <w:num w:numId="14">
    <w:abstractNumId w:val="11"/>
  </w:num>
  <w:num w:numId="15">
    <w:abstractNumId w:val="12"/>
  </w:num>
  <w:num w:numId="16">
    <w:abstractNumId w:val="6"/>
  </w:num>
  <w:num w:numId="17">
    <w:abstractNumId w:val="2"/>
  </w:num>
  <w:num w:numId="18">
    <w:abstractNumId w:val="3"/>
  </w:num>
  <w:num w:numId="19">
    <w:abstractNumId w:val="16"/>
  </w:num>
  <w:num w:numId="20">
    <w:abstractNumId w:val="10"/>
  </w:num>
  <w:num w:numId="21">
    <w:abstractNumId w:val="24"/>
  </w:num>
  <w:num w:numId="22">
    <w:abstractNumId w:val="9"/>
  </w:num>
  <w:num w:numId="23">
    <w:abstractNumId w:val="23"/>
  </w:num>
  <w:num w:numId="24">
    <w:abstractNumId w:val="5"/>
  </w:num>
  <w:num w:numId="2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40"/>
  <w:proofState w:spelling="clean" w:grammar="clean"/>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17D34"/>
    <w:rsid w:val="001400F3"/>
    <w:rsid w:val="00231D1B"/>
    <w:rsid w:val="004E2AB1"/>
    <w:rsid w:val="00917D34"/>
    <w:rsid w:val="00A00E2C"/>
    <w:rsid w:val="00B13908"/>
    <w:rsid w:val="00B852CF"/>
    <w:rsid w:val="00CA0786"/>
    <w:rsid w:val="00DA42BC"/>
    <w:rsid w:val="00E014E1"/>
  </w:rsids>
  <m:mathPr>
    <m:mathFont m:val="Cambria Math"/>
    <m:brkBin m:val="before"/>
    <m:brkBinSub m:val="--"/>
    <m:smallFrac m:val="0"/>
    <m:dispDef/>
    <m:lMargin m:val="0"/>
    <m:rMargin m:val="0"/>
    <m:defJc m:val="centerGroup"/>
    <m:wrapIndent m:val="1440"/>
    <m:intLim m:val="subSup"/>
    <m:naryLim m:val="undOvr"/>
  </m:mathPr>
  <w:themeFontLang w:val="es-C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AA5A4"/>
  <w15:chartTrackingRefBased/>
  <w15:docId w15:val="{812D6ADA-3EF1-4522-AC6B-8A1B45AD7E2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s-CL"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Fuentedeprrafopredeter">
    <w:name w:val="Default Paragraph Font"/>
    <w:uiPriority w:val="1"/>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Sinespaciado">
    <w:name w:val="No Spacing"/>
    <w:uiPriority w:val="1"/>
    <w:qFormat/>
    <w:rsid w:val="004E2AB1"/>
    <w:pPr>
      <w:spacing w:after="0" w:line="240" w:lineRule="auto"/>
    </w:pPr>
  </w:style>
  <w:style w:type="paragraph" w:styleId="Prrafodelista">
    <w:name w:val="List Paragraph"/>
    <w:basedOn w:val="Normal"/>
    <w:uiPriority w:val="34"/>
    <w:qFormat/>
    <w:rsid w:val="00B13908"/>
    <w:pPr>
      <w:ind w:left="720"/>
      <w:contextualSpacing/>
    </w:pPr>
  </w:style>
  <w:style w:type="table" w:styleId="Tablaconcuadrcula">
    <w:name w:val="Table Grid"/>
    <w:basedOn w:val="Tablanormal"/>
    <w:uiPriority w:val="39"/>
    <w:rsid w:val="00A00E2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deglobo">
    <w:name w:val="Balloon Text"/>
    <w:basedOn w:val="Normal"/>
    <w:link w:val="TextodegloboCar"/>
    <w:uiPriority w:val="99"/>
    <w:semiHidden/>
    <w:unhideWhenUsed/>
    <w:rsid w:val="00CA0786"/>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CA0786"/>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G"/><Relationship Id="rId4" Type="http://schemas.openxmlformats.org/officeDocument/2006/relationships/webSettings" Target="web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98</TotalTime>
  <Pages>5</Pages>
  <Words>1042</Words>
  <Characters>5735</Characters>
  <Application>Microsoft Office Word</Application>
  <DocSecurity>0</DocSecurity>
  <Lines>47</Lines>
  <Paragraphs>13</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6764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I06 Asesor Educación Prof. Yanina Leiva A.</dc:creator>
  <cp:keywords/>
  <dc:description/>
  <cp:lastModifiedBy>I06 Asesor Educación Prof. Yanina Leiva A.</cp:lastModifiedBy>
  <cp:revision>2</cp:revision>
  <cp:lastPrinted>2025-07-25T15:01:00Z</cp:lastPrinted>
  <dcterms:created xsi:type="dcterms:W3CDTF">2025-07-25T13:59:00Z</dcterms:created>
  <dcterms:modified xsi:type="dcterms:W3CDTF">2025-07-25T18:44:00Z</dcterms:modified>
</cp:coreProperties>
</file>