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B82" w:rsidRDefault="005967C4" w:rsidP="005967C4">
      <w:pPr>
        <w:jc w:val="both"/>
      </w:pPr>
      <w:r>
        <w:t>E</w:t>
      </w:r>
      <w:r>
        <w:t>l</w:t>
      </w:r>
      <w:r>
        <w:t xml:space="preserve"> </w:t>
      </w:r>
      <w:r>
        <w:t>crecimiento vertical implica</w:t>
      </w:r>
      <w:r>
        <w:t xml:space="preserve"> cambios de mentalidad en los conductores de equipos, otorgando una mayor capacidad de apreciación para resolver de mejor manera, permitiendo al líder dirigir a su equipo en entornos complejos. La diferencia con el </w:t>
      </w:r>
      <w:r>
        <w:t xml:space="preserve">desarrollo horizontal, </w:t>
      </w:r>
      <w:r>
        <w:t xml:space="preserve">es que este se </w:t>
      </w:r>
      <w:r>
        <w:t xml:space="preserve">centra en adquirir habilidades y conocimientos </w:t>
      </w:r>
      <w:r>
        <w:t xml:space="preserve">sin la necesidad de desarrollar una mentalidad sistémica, es decir, de observar la organización como un conjunto de sistemas interconectados. Por lo anterior el líder que se ha desarrollado verticalmente tendrá una visión holística que orientará mejor sus resoluciones, considerando las repercusiones de estas hacia a otros miembros de la organización. </w:t>
      </w:r>
    </w:p>
    <w:p w:rsidR="005967C4" w:rsidRDefault="005967C4" w:rsidP="005967C4">
      <w:pPr>
        <w:jc w:val="both"/>
      </w:pPr>
    </w:p>
    <w:p w:rsidR="00C44EDF" w:rsidRDefault="00C44EDF" w:rsidP="005967C4">
      <w:pPr>
        <w:jc w:val="both"/>
      </w:pPr>
      <w:bookmarkStart w:id="0" w:name="_GoBack"/>
      <w:bookmarkEnd w:id="0"/>
    </w:p>
    <w:p w:rsidR="00BA0828" w:rsidRDefault="005967C4" w:rsidP="00BA0828">
      <w:pPr>
        <w:jc w:val="both"/>
      </w:pPr>
      <w:r>
        <w:t xml:space="preserve">El Modelo de Coaching GROW </w:t>
      </w:r>
      <w:r w:rsidR="00BA0828">
        <w:t xml:space="preserve">permite </w:t>
      </w:r>
      <w:r>
        <w:t>estructura</w:t>
      </w:r>
      <w:r w:rsidR="00BA0828">
        <w:t>r</w:t>
      </w:r>
      <w:r>
        <w:t xml:space="preserve"> las sesiones de coaching en fases que guían al líder en la identificación de metas, análisis de su realidad actual, la exploración de opciones y el compromiso con acciones concretas. </w:t>
      </w:r>
      <w:r w:rsidR="00BA0828">
        <w:t xml:space="preserve">Lo anterior debe ser complementado con </w:t>
      </w:r>
      <w:r w:rsidR="00BA0828">
        <w:t>elementos como las perspectivas en colisión</w:t>
      </w:r>
      <w:r w:rsidR="00BA0828">
        <w:t xml:space="preserve">, </w:t>
      </w:r>
      <w:r w:rsidR="00BA0828">
        <w:t>los supue</w:t>
      </w:r>
      <w:r w:rsidR="00BA0828">
        <w:t xml:space="preserve">stos de pensamiento crítico </w:t>
      </w:r>
      <w:r w:rsidR="00BA0828">
        <w:t xml:space="preserve">y los modelos </w:t>
      </w:r>
      <w:r w:rsidR="00BA0828">
        <w:t xml:space="preserve">mentales. También deben integrarse al modelo GROW </w:t>
      </w:r>
      <w:r w:rsidR="00BA0828">
        <w:t>las agregaciones de</w:t>
      </w:r>
      <w:r w:rsidR="00BA0828">
        <w:t xml:space="preserve"> </w:t>
      </w:r>
      <w:r w:rsidR="00BA0828">
        <w:t>valor</w:t>
      </w:r>
      <w:r w:rsidR="00BA0828">
        <w:t>.</w:t>
      </w:r>
    </w:p>
    <w:p w:rsidR="005967C4" w:rsidRDefault="00BA0828" w:rsidP="00BA0828">
      <w:pPr>
        <w:jc w:val="both"/>
      </w:pPr>
      <w:r>
        <w:t xml:space="preserve">Lo anteriormente mencionado </w:t>
      </w:r>
      <w:r>
        <w:t>proporciona</w:t>
      </w:r>
      <w:r>
        <w:t xml:space="preserve"> una base</w:t>
      </w:r>
      <w:r>
        <w:t xml:space="preserve"> par</w:t>
      </w:r>
      <w:r>
        <w:t xml:space="preserve">a que el líder evolucione en </w:t>
      </w:r>
      <w:r>
        <w:t>entorno</w:t>
      </w:r>
      <w:r>
        <w:t>s</w:t>
      </w:r>
      <w:r>
        <w:t xml:space="preserve"> </w:t>
      </w:r>
      <w:r>
        <w:t>complejos</w:t>
      </w:r>
      <w:r>
        <w:t xml:space="preserve"> </w:t>
      </w:r>
      <w:r>
        <w:t>en forma sostenida en el tiempo,</w:t>
      </w:r>
      <w:r>
        <w:t xml:space="preserve"> tanto a nivel individual como</w:t>
      </w:r>
      <w:r>
        <w:t xml:space="preserve"> </w:t>
      </w:r>
      <w:r>
        <w:t>organizacional.</w:t>
      </w:r>
    </w:p>
    <w:p w:rsidR="00BA0828" w:rsidRDefault="00BA0828" w:rsidP="00BA0828">
      <w:pPr>
        <w:jc w:val="both"/>
      </w:pPr>
    </w:p>
    <w:p w:rsidR="00C44EDF" w:rsidRDefault="00C44EDF" w:rsidP="00BA0828">
      <w:pPr>
        <w:jc w:val="both"/>
      </w:pPr>
    </w:p>
    <w:p w:rsidR="00BA0828" w:rsidRDefault="00BA0828" w:rsidP="00BA0828">
      <w:pPr>
        <w:jc w:val="both"/>
      </w:pPr>
      <w:r>
        <w:t>Las perspectivas en colisión</w:t>
      </w:r>
      <w:r>
        <w:t xml:space="preserve"> desafían al líder a considerar distintos puntos de</w:t>
      </w:r>
      <w:r>
        <w:t xml:space="preserve"> </w:t>
      </w:r>
      <w:r>
        <w:t>vista y adoptar soluciones innovadoras</w:t>
      </w:r>
      <w:r>
        <w:t xml:space="preserve">, ya que al analizar una misma situación en conjunto a su equipo de trabajo se dará cuenta que surgen distintas formas de apreciar dicha situación y se verá </w:t>
      </w:r>
      <w:r w:rsidRPr="00BA0828">
        <w:t>obliga</w:t>
      </w:r>
      <w:r>
        <w:t>do</w:t>
      </w:r>
      <w:r w:rsidRPr="00BA0828">
        <w:t xml:space="preserve"> a cuestionar sus suposiciones y considerar alternativas</w:t>
      </w:r>
      <w:r>
        <w:t>. Lo anterior impulsa</w:t>
      </w:r>
      <w:r>
        <w:t xml:space="preserve"> la innovación, ya que al </w:t>
      </w:r>
      <w:r>
        <w:t>surgir opciones que, si bien pudieran ser diametralmente opuestas, podrían dar solución a la situación enfrentada presentando</w:t>
      </w:r>
      <w:r>
        <w:t xml:space="preserve"> </w:t>
      </w:r>
      <w:r>
        <w:t>a</w:t>
      </w:r>
      <w:r>
        <w:t>l líder</w:t>
      </w:r>
      <w:r>
        <w:t xml:space="preserve"> opciones </w:t>
      </w:r>
      <w:r>
        <w:t>más disruptivas. Esto es vital en contextos de alta incertidumbre, donde las</w:t>
      </w:r>
      <w:r>
        <w:t xml:space="preserve"> </w:t>
      </w:r>
      <w:r>
        <w:t>soluciones tradicionales no bastan.</w:t>
      </w:r>
    </w:p>
    <w:sectPr w:rsidR="00BA082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888"/>
    <w:rsid w:val="005967C4"/>
    <w:rsid w:val="00B81B82"/>
    <w:rsid w:val="00BA0828"/>
    <w:rsid w:val="00C44EDF"/>
    <w:rsid w:val="00DD3888"/>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ACD23"/>
  <w15:chartTrackingRefBased/>
  <w15:docId w15:val="{34508936-D224-4BE0-9229-13D2D99E7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300</Words>
  <Characters>1653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C07 Oficial 4ª División T1 Verónica Suazo Valle</dc:creator>
  <cp:keywords/>
  <dc:description/>
  <cp:lastModifiedBy>C07 Oficial 4ª División T1 Verónica Suazo Valle</cp:lastModifiedBy>
  <cp:revision>3</cp:revision>
  <dcterms:created xsi:type="dcterms:W3CDTF">2025-08-24T16:22:00Z</dcterms:created>
  <dcterms:modified xsi:type="dcterms:W3CDTF">2025-08-24T16:44:00Z</dcterms:modified>
</cp:coreProperties>
</file>