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0C010F" w14:textId="221918FC" w:rsidR="004C66EE" w:rsidRDefault="004C66EE" w:rsidP="004C66EE">
      <w:pPr>
        <w:spacing w:after="100" w:afterAutospacing="1" w:line="240" w:lineRule="auto"/>
        <w:rPr>
          <w:rFonts w:ascii="Arial" w:eastAsia="Times New Roman" w:hAnsi="Arial" w:cs="Arial"/>
          <w:b/>
          <w:bCs/>
          <w:shd w:val="clear" w:color="auto" w:fill="FFFFFF"/>
          <w:lang w:eastAsia="es-CL"/>
        </w:rPr>
      </w:pPr>
      <w:r>
        <w:rPr>
          <w:rFonts w:ascii="Arial" w:eastAsia="Times New Roman" w:hAnsi="Arial" w:cs="Arial"/>
          <w:b/>
          <w:bCs/>
          <w:shd w:val="clear" w:color="auto" w:fill="FFFFFF"/>
          <w:lang w:eastAsia="es-CL"/>
        </w:rPr>
        <w:t xml:space="preserve">OPTIMIZACIÓN </w:t>
      </w:r>
    </w:p>
    <w:p w14:paraId="281B2D18" w14:textId="77777777" w:rsidR="004C66EE" w:rsidRDefault="004C66EE" w:rsidP="004C66EE">
      <w:pPr>
        <w:spacing w:after="100" w:afterAutospacing="1" w:line="240" w:lineRule="auto"/>
        <w:rPr>
          <w:rFonts w:ascii="Arial" w:eastAsia="Times New Roman" w:hAnsi="Arial" w:cs="Arial"/>
          <w:b/>
          <w:bCs/>
          <w:shd w:val="clear" w:color="auto" w:fill="FFFFFF"/>
          <w:lang w:eastAsia="es-CL"/>
        </w:rPr>
      </w:pPr>
    </w:p>
    <w:p w14:paraId="0196FEA0" w14:textId="77777777" w:rsidR="004C66EE" w:rsidRDefault="004C66EE" w:rsidP="004C66EE">
      <w:pPr>
        <w:spacing w:after="100" w:afterAutospacing="1" w:line="240" w:lineRule="auto"/>
        <w:rPr>
          <w:rFonts w:ascii="Arial" w:eastAsia="Times New Roman" w:hAnsi="Arial" w:cs="Arial"/>
          <w:b/>
          <w:bCs/>
          <w:shd w:val="clear" w:color="auto" w:fill="FFFFFF"/>
          <w:lang w:eastAsia="es-CL"/>
        </w:rPr>
      </w:pPr>
    </w:p>
    <w:p w14:paraId="508DB483" w14:textId="359DCB8F" w:rsidR="004C66EE" w:rsidRPr="004C66EE" w:rsidRDefault="004C66EE" w:rsidP="004C66EE">
      <w:pPr>
        <w:spacing w:after="100" w:afterAutospacing="1" w:line="240" w:lineRule="auto"/>
        <w:rPr>
          <w:rFonts w:ascii="Arial" w:eastAsia="Times New Roman" w:hAnsi="Arial" w:cs="Arial"/>
          <w:b/>
          <w:bCs/>
          <w:shd w:val="clear" w:color="auto" w:fill="FFFFFF"/>
          <w:lang w:eastAsia="es-CL"/>
        </w:rPr>
      </w:pPr>
      <w:r w:rsidRPr="004C66EE">
        <w:rPr>
          <w:rFonts w:ascii="Arial" w:eastAsia="Times New Roman" w:hAnsi="Arial" w:cs="Arial"/>
          <w:b/>
          <w:bCs/>
          <w:shd w:val="clear" w:color="auto" w:fill="FFFFFF"/>
          <w:lang w:eastAsia="es-CL"/>
        </w:rPr>
        <w:t>1.- Indique a qué se debió el problema de reposición de combustible, cómo les afectó en su grado de actividad (nivel de operaciones con sus buques) y cómo lo enfrentaron.</w:t>
      </w:r>
    </w:p>
    <w:p w14:paraId="6752DD1B" w14:textId="181F550C" w:rsidR="004C66EE" w:rsidRPr="004C66EE" w:rsidRDefault="004C66EE" w:rsidP="004C66EE">
      <w:pPr>
        <w:shd w:val="clear" w:color="auto" w:fill="FFFFFF"/>
        <w:spacing w:after="100" w:afterAutospacing="1" w:line="240" w:lineRule="auto"/>
        <w:rPr>
          <w:rFonts w:ascii="Arial" w:eastAsia="Times New Roman" w:hAnsi="Arial" w:cs="Arial"/>
          <w:lang w:eastAsia="es-CL"/>
        </w:rPr>
      </w:pPr>
      <w:r w:rsidRPr="004C66EE">
        <w:rPr>
          <w:rFonts w:ascii="Arial" w:eastAsia="Times New Roman" w:hAnsi="Arial" w:cs="Arial"/>
          <w:lang w:eastAsia="es-CL"/>
        </w:rPr>
        <w:t xml:space="preserve">En la Royal </w:t>
      </w:r>
      <w:proofErr w:type="spellStart"/>
      <w:r w:rsidRPr="004C66EE">
        <w:rPr>
          <w:rFonts w:ascii="Arial" w:eastAsia="Times New Roman" w:hAnsi="Arial" w:cs="Arial"/>
          <w:lang w:eastAsia="es-CL"/>
        </w:rPr>
        <w:t>Navy</w:t>
      </w:r>
      <w:proofErr w:type="spellEnd"/>
      <w:r w:rsidRPr="004C66EE">
        <w:rPr>
          <w:rFonts w:ascii="Arial" w:eastAsia="Times New Roman" w:hAnsi="Arial" w:cs="Arial"/>
          <w:lang w:eastAsia="es-CL"/>
        </w:rPr>
        <w:t>, el 200</w:t>
      </w:r>
      <w:r w:rsidR="002F6697">
        <w:rPr>
          <w:rFonts w:ascii="Arial" w:eastAsia="Times New Roman" w:hAnsi="Arial" w:cs="Arial"/>
          <w:lang w:eastAsia="es-CL"/>
        </w:rPr>
        <w:t>7</w:t>
      </w:r>
      <w:r w:rsidRPr="004C66EE">
        <w:rPr>
          <w:rFonts w:ascii="Arial" w:eastAsia="Times New Roman" w:hAnsi="Arial" w:cs="Arial"/>
          <w:lang w:eastAsia="es-CL"/>
        </w:rPr>
        <w:t xml:space="preserve"> se dispuso la iniciativa de OFFU con el objetivo de optimizar actividades ante el corte de operaciones por el alto costo del petróleo. El año 2007 las actividades de la flota </w:t>
      </w:r>
      <w:r w:rsidR="002F6697">
        <w:rPr>
          <w:rFonts w:ascii="Arial" w:eastAsia="Times New Roman" w:hAnsi="Arial" w:cs="Arial"/>
          <w:lang w:eastAsia="es-CL"/>
        </w:rPr>
        <w:t xml:space="preserve">habían </w:t>
      </w:r>
      <w:r w:rsidRPr="004C66EE">
        <w:rPr>
          <w:rFonts w:ascii="Arial" w:eastAsia="Times New Roman" w:hAnsi="Arial" w:cs="Arial"/>
          <w:lang w:eastAsia="es-CL"/>
        </w:rPr>
        <w:t>sido reducidas y con la intención de recuperar el 20% de actividades perdidas y no reducir las asignaciones de combustible, la flota se organizó con un objetivo común de cambiar el comportamiento, tal como no gastar recursos para resultados individuales. Como parte de esta iniciativa que logra grandes ahorros era mejorando la eficiencia del casco y reduc</w:t>
      </w:r>
      <w:r w:rsidR="002F6697">
        <w:rPr>
          <w:rFonts w:ascii="Arial" w:eastAsia="Times New Roman" w:hAnsi="Arial" w:cs="Arial"/>
          <w:lang w:eastAsia="es-CL"/>
        </w:rPr>
        <w:t xml:space="preserve">ir </w:t>
      </w:r>
      <w:r w:rsidRPr="004C66EE">
        <w:rPr>
          <w:rFonts w:ascii="Arial" w:eastAsia="Times New Roman" w:hAnsi="Arial" w:cs="Arial"/>
          <w:lang w:eastAsia="es-CL"/>
        </w:rPr>
        <w:t>los efectos de las incrustaciones de vida marina en el casco.</w:t>
      </w:r>
    </w:p>
    <w:p w14:paraId="70F934A4" w14:textId="77777777" w:rsidR="004C66EE" w:rsidRPr="004C66EE" w:rsidRDefault="004C66EE" w:rsidP="004C66EE">
      <w:pPr>
        <w:shd w:val="clear" w:color="auto" w:fill="FFFFFF"/>
        <w:spacing w:after="100" w:afterAutospacing="1" w:line="240" w:lineRule="auto"/>
        <w:rPr>
          <w:rFonts w:ascii="Arial" w:eastAsia="Times New Roman" w:hAnsi="Arial" w:cs="Arial"/>
          <w:lang w:eastAsia="es-CL"/>
        </w:rPr>
      </w:pPr>
      <w:r w:rsidRPr="004C66EE">
        <w:rPr>
          <w:rFonts w:ascii="Arial" w:eastAsia="Times New Roman" w:hAnsi="Arial" w:cs="Arial"/>
          <w:b/>
          <w:bCs/>
          <w:lang w:eastAsia="es-CL"/>
        </w:rPr>
        <w:t>2.- Indique cuáles fueron las medidas específicas que adoptaron y cuáles fueron sus resultados</w:t>
      </w:r>
      <w:r w:rsidRPr="004C66EE">
        <w:rPr>
          <w:rFonts w:ascii="Arial" w:eastAsia="Times New Roman" w:hAnsi="Arial" w:cs="Arial"/>
          <w:lang w:eastAsia="es-CL"/>
        </w:rPr>
        <w:t>.</w:t>
      </w:r>
    </w:p>
    <w:p w14:paraId="23655DA2" w14:textId="0DB27C01" w:rsidR="004C66EE" w:rsidRPr="004C66EE" w:rsidRDefault="004C66EE" w:rsidP="004C66EE">
      <w:pPr>
        <w:numPr>
          <w:ilvl w:val="0"/>
          <w:numId w:val="1"/>
        </w:numPr>
        <w:shd w:val="clear" w:color="auto" w:fill="FFFFFF"/>
        <w:spacing w:after="0" w:line="240" w:lineRule="atLeast"/>
        <w:ind w:left="945"/>
        <w:rPr>
          <w:rFonts w:ascii="Arial" w:eastAsia="Times New Roman" w:hAnsi="Arial" w:cs="Arial"/>
          <w:lang w:eastAsia="es-CL"/>
        </w:rPr>
      </w:pPr>
      <w:r w:rsidRPr="004C66EE">
        <w:rPr>
          <w:rFonts w:ascii="Arial" w:eastAsia="Times New Roman" w:hAnsi="Arial" w:cs="Arial"/>
          <w:lang w:eastAsia="es-CL"/>
        </w:rPr>
        <w:t>Limpieza del casco y retiro de molusco</w:t>
      </w:r>
      <w:r w:rsidR="002F642A">
        <w:rPr>
          <w:rFonts w:ascii="Arial" w:eastAsia="Times New Roman" w:hAnsi="Arial" w:cs="Arial"/>
          <w:lang w:eastAsia="es-CL"/>
        </w:rPr>
        <w:t xml:space="preserve">s, el ensuciamiento genera rugosidad y aumenta la fricción por lo que aumenta la resistencia. Entonces, la limpieza hace que el casco sea más liso y disminuya su resistencia </w:t>
      </w:r>
    </w:p>
    <w:p w14:paraId="02C5D29E" w14:textId="77777777" w:rsidR="004C66EE" w:rsidRPr="004C66EE" w:rsidRDefault="004C66EE" w:rsidP="004C66EE">
      <w:pPr>
        <w:numPr>
          <w:ilvl w:val="0"/>
          <w:numId w:val="1"/>
        </w:numPr>
        <w:shd w:val="clear" w:color="auto" w:fill="FFFFFF"/>
        <w:spacing w:after="0" w:line="240" w:lineRule="atLeast"/>
        <w:ind w:left="945"/>
        <w:rPr>
          <w:rFonts w:ascii="Arial" w:eastAsia="Times New Roman" w:hAnsi="Arial" w:cs="Arial"/>
          <w:lang w:eastAsia="es-CL"/>
        </w:rPr>
      </w:pPr>
      <w:r w:rsidRPr="004C66EE">
        <w:rPr>
          <w:rFonts w:ascii="Arial" w:eastAsia="Times New Roman" w:hAnsi="Arial" w:cs="Arial"/>
          <w:lang w:eastAsia="es-CL"/>
        </w:rPr>
        <w:t>Uso de pinturas anti incrustaciones de moluscos y vida marina (</w:t>
      </w:r>
      <w:proofErr w:type="spellStart"/>
      <w:r w:rsidRPr="004C66EE">
        <w:rPr>
          <w:rFonts w:ascii="Arial" w:eastAsia="Times New Roman" w:hAnsi="Arial" w:cs="Arial"/>
          <w:lang w:eastAsia="es-CL"/>
        </w:rPr>
        <w:t>choritos</w:t>
      </w:r>
      <w:proofErr w:type="spellEnd"/>
      <w:r w:rsidRPr="004C66EE">
        <w:rPr>
          <w:rFonts w:ascii="Arial" w:eastAsia="Times New Roman" w:hAnsi="Arial" w:cs="Arial"/>
          <w:lang w:eastAsia="es-CL"/>
        </w:rPr>
        <w:t>, picorocos, pelillo) para el casco. Uso de pinturas en base silicona con menor adherencia y ultra suaves.</w:t>
      </w:r>
    </w:p>
    <w:p w14:paraId="7A2DA4CD" w14:textId="050E5CA5" w:rsidR="004C66EE" w:rsidRDefault="004C66EE" w:rsidP="002F6697">
      <w:pPr>
        <w:shd w:val="clear" w:color="auto" w:fill="FFFFFF"/>
        <w:spacing w:before="100" w:beforeAutospacing="1" w:after="0" w:line="240" w:lineRule="atLeast"/>
        <w:rPr>
          <w:rFonts w:ascii="Arial" w:eastAsia="Times New Roman" w:hAnsi="Arial" w:cs="Arial"/>
          <w:lang w:eastAsia="es-CL"/>
        </w:rPr>
      </w:pPr>
      <w:r w:rsidRPr="004C66EE">
        <w:rPr>
          <w:rFonts w:ascii="Arial" w:eastAsia="Times New Roman" w:hAnsi="Arial" w:cs="Arial"/>
          <w:lang w:eastAsia="es-CL"/>
        </w:rPr>
        <w:t>Con las medidas 1 y 2 se ha reducido el gasto de combustible de £600.000 a £1.000.000 en 10 años de operación en cada buque</w:t>
      </w:r>
    </w:p>
    <w:p w14:paraId="1304CAA9" w14:textId="77777777" w:rsidR="002F6697" w:rsidRPr="004C66EE" w:rsidRDefault="002F6697" w:rsidP="002F6697">
      <w:pPr>
        <w:shd w:val="clear" w:color="auto" w:fill="FFFFFF"/>
        <w:spacing w:before="100" w:beforeAutospacing="1" w:after="0" w:line="240" w:lineRule="atLeast"/>
        <w:rPr>
          <w:rFonts w:ascii="Arial" w:eastAsia="Times New Roman" w:hAnsi="Arial" w:cs="Arial"/>
          <w:lang w:eastAsia="es-CL"/>
        </w:rPr>
      </w:pPr>
    </w:p>
    <w:p w14:paraId="44184F86" w14:textId="73EB9719" w:rsidR="004C66EE" w:rsidRPr="004C66EE" w:rsidRDefault="004C66EE" w:rsidP="004C66EE">
      <w:pPr>
        <w:numPr>
          <w:ilvl w:val="0"/>
          <w:numId w:val="2"/>
        </w:numPr>
        <w:shd w:val="clear" w:color="auto" w:fill="FFFFFF"/>
        <w:spacing w:after="0" w:line="240" w:lineRule="atLeast"/>
        <w:ind w:left="945"/>
        <w:rPr>
          <w:rFonts w:ascii="Arial" w:eastAsia="Times New Roman" w:hAnsi="Arial" w:cs="Arial"/>
          <w:lang w:eastAsia="es-CL"/>
        </w:rPr>
      </w:pPr>
      <w:r w:rsidRPr="004C66EE">
        <w:rPr>
          <w:rFonts w:ascii="Arial" w:eastAsia="Times New Roman" w:hAnsi="Arial" w:cs="Arial"/>
          <w:lang w:eastAsia="es-CL"/>
        </w:rPr>
        <w:t>Pulido de la hélice</w:t>
      </w:r>
      <w:r w:rsidR="006F7530">
        <w:rPr>
          <w:rFonts w:ascii="Arial" w:eastAsia="Times New Roman" w:hAnsi="Arial" w:cs="Arial"/>
          <w:lang w:eastAsia="es-CL"/>
        </w:rPr>
        <w:t>, se recubre la hélice con una liberación de suciedad. C</w:t>
      </w:r>
      <w:r w:rsidRPr="004C66EE">
        <w:rPr>
          <w:rFonts w:ascii="Arial" w:eastAsia="Times New Roman" w:hAnsi="Arial" w:cs="Arial"/>
          <w:lang w:eastAsia="es-CL"/>
        </w:rPr>
        <w:t>on esta medida se reduce hasta un 4% de consumo de combustible al año por buque</w:t>
      </w:r>
    </w:p>
    <w:p w14:paraId="73AFAC9B" w14:textId="691A413A" w:rsidR="004C66EE" w:rsidRPr="004C66EE" w:rsidRDefault="004C66EE" w:rsidP="004C66EE">
      <w:pPr>
        <w:numPr>
          <w:ilvl w:val="0"/>
          <w:numId w:val="2"/>
        </w:numPr>
        <w:shd w:val="clear" w:color="auto" w:fill="FFFFFF"/>
        <w:spacing w:after="0" w:line="240" w:lineRule="atLeast"/>
        <w:ind w:left="945"/>
        <w:rPr>
          <w:rFonts w:ascii="Arial" w:eastAsia="Times New Roman" w:hAnsi="Arial" w:cs="Arial"/>
          <w:lang w:eastAsia="es-CL"/>
        </w:rPr>
      </w:pPr>
      <w:proofErr w:type="spellStart"/>
      <w:r w:rsidRPr="004C66EE">
        <w:rPr>
          <w:rFonts w:ascii="Arial" w:eastAsia="Times New Roman" w:hAnsi="Arial" w:cs="Arial"/>
          <w:lang w:eastAsia="es-CL"/>
        </w:rPr>
        <w:t>Flaps</w:t>
      </w:r>
      <w:proofErr w:type="spellEnd"/>
      <w:r w:rsidRPr="004C66EE">
        <w:rPr>
          <w:rFonts w:ascii="Arial" w:eastAsia="Times New Roman" w:hAnsi="Arial" w:cs="Arial"/>
          <w:lang w:eastAsia="es-CL"/>
        </w:rPr>
        <w:t xml:space="preserve"> en el espejo (popa) </w:t>
      </w:r>
      <w:proofErr w:type="spellStart"/>
      <w:r w:rsidRPr="004C66EE">
        <w:rPr>
          <w:rFonts w:ascii="Arial" w:eastAsia="Times New Roman" w:hAnsi="Arial" w:cs="Arial"/>
          <w:lang w:eastAsia="es-CL"/>
        </w:rPr>
        <w:t>Transom</w:t>
      </w:r>
      <w:proofErr w:type="spellEnd"/>
      <w:r w:rsidRPr="004C66EE">
        <w:rPr>
          <w:rFonts w:ascii="Arial" w:eastAsia="Times New Roman" w:hAnsi="Arial" w:cs="Arial"/>
          <w:lang w:eastAsia="es-CL"/>
        </w:rPr>
        <w:t xml:space="preserve"> </w:t>
      </w:r>
      <w:proofErr w:type="spellStart"/>
      <w:r w:rsidRPr="004C66EE">
        <w:rPr>
          <w:rFonts w:ascii="Arial" w:eastAsia="Times New Roman" w:hAnsi="Arial" w:cs="Arial"/>
          <w:lang w:eastAsia="es-CL"/>
        </w:rPr>
        <w:t>Flaps</w:t>
      </w:r>
      <w:proofErr w:type="spellEnd"/>
      <w:r w:rsidR="006F7530">
        <w:rPr>
          <w:rFonts w:ascii="Arial" w:eastAsia="Times New Roman" w:hAnsi="Arial" w:cs="Arial"/>
          <w:lang w:eastAsia="es-CL"/>
        </w:rPr>
        <w:t xml:space="preserve">, son aletas que crean una fuerza de sustentación vertical que modifican la distribución de la presión en la popa del casco, los cuales </w:t>
      </w:r>
    </w:p>
    <w:p w14:paraId="357DA9D9" w14:textId="6202B71B" w:rsidR="004C66EE" w:rsidRPr="004C66EE" w:rsidRDefault="002F642A" w:rsidP="004C66EE">
      <w:pPr>
        <w:numPr>
          <w:ilvl w:val="0"/>
          <w:numId w:val="2"/>
        </w:numPr>
        <w:shd w:val="clear" w:color="auto" w:fill="FFFFFF"/>
        <w:spacing w:after="0" w:line="240" w:lineRule="atLeast"/>
        <w:ind w:left="945"/>
        <w:rPr>
          <w:rFonts w:ascii="Arial" w:eastAsia="Times New Roman" w:hAnsi="Arial" w:cs="Arial"/>
          <w:lang w:eastAsia="es-CL"/>
        </w:rPr>
      </w:pPr>
      <w:r w:rsidRPr="004C66EE">
        <w:rPr>
          <w:rFonts w:ascii="Arial" w:eastAsia="Times New Roman" w:hAnsi="Arial" w:cs="Arial"/>
          <w:lang w:eastAsia="es-CL"/>
        </w:rPr>
        <w:t>Optimizado</w:t>
      </w:r>
      <w:r w:rsidR="004C66EE" w:rsidRPr="004C66EE">
        <w:rPr>
          <w:rFonts w:ascii="Arial" w:eastAsia="Times New Roman" w:hAnsi="Arial" w:cs="Arial"/>
          <w:lang w:eastAsia="es-CL"/>
        </w:rPr>
        <w:t xml:space="preserve"> del desplazamiento y trimado</w:t>
      </w:r>
      <w:r>
        <w:rPr>
          <w:rFonts w:ascii="Arial" w:hAnsi="Arial"/>
          <w:sz w:val="24"/>
        </w:rPr>
        <w:t xml:space="preserve">. </w:t>
      </w:r>
      <w:r w:rsidRPr="002F642A">
        <w:rPr>
          <w:rFonts w:ascii="Arial" w:eastAsia="Times New Roman" w:hAnsi="Arial" w:cs="Arial"/>
          <w:lang w:eastAsia="es-CL"/>
        </w:rPr>
        <w:t>La reducción de la carga útil innecesaria supondrá un ahorro similar al de un auto. Las relaciones porcentuales pueden escalar linealmente hasta una reducción del 10% del desplazamiento. A velocidades mayores a 20 nudos, el flujo se desprende limpiamente, dejando un vacío detrás del barco. Por lo tanto, reduce el desplazamiento, y por ende el rendimiento del buque.</w:t>
      </w:r>
    </w:p>
    <w:p w14:paraId="5315172F" w14:textId="20CC1D89" w:rsidR="006F7530" w:rsidRPr="004C66EE" w:rsidRDefault="004C66EE" w:rsidP="002F642A">
      <w:pPr>
        <w:shd w:val="clear" w:color="auto" w:fill="FFFFFF"/>
        <w:spacing w:before="100" w:beforeAutospacing="1" w:after="0" w:line="240" w:lineRule="atLeast"/>
        <w:ind w:left="720"/>
        <w:rPr>
          <w:rFonts w:ascii="Arial" w:eastAsia="Times New Roman" w:hAnsi="Arial" w:cs="Arial"/>
          <w:lang w:eastAsia="es-CL"/>
        </w:rPr>
      </w:pPr>
      <w:r w:rsidRPr="004C66EE">
        <w:rPr>
          <w:rFonts w:ascii="Arial" w:eastAsia="Times New Roman" w:hAnsi="Arial" w:cs="Arial"/>
          <w:lang w:eastAsia="es-CL"/>
        </w:rPr>
        <w:t>Con las medidas 4 y 5 se ha reducido el gasto de combustible de  £60.000.000 en 10 años de operación en de toda la flota y un retorno de los costos fijos de £100.000 por buqu</w:t>
      </w:r>
      <w:r w:rsidR="002F642A">
        <w:rPr>
          <w:rFonts w:ascii="Arial" w:eastAsia="Times New Roman" w:hAnsi="Arial" w:cs="Arial"/>
          <w:lang w:eastAsia="es-CL"/>
        </w:rPr>
        <w:t>e.</w:t>
      </w:r>
    </w:p>
    <w:p w14:paraId="138E68F4" w14:textId="77777777" w:rsidR="004C66EE" w:rsidRPr="004C66EE" w:rsidRDefault="004C66EE" w:rsidP="004C66EE">
      <w:pPr>
        <w:spacing w:after="100" w:afterAutospacing="1" w:line="240" w:lineRule="auto"/>
        <w:rPr>
          <w:rFonts w:ascii="Arial" w:eastAsia="Times New Roman" w:hAnsi="Arial" w:cs="Arial"/>
          <w:shd w:val="clear" w:color="auto" w:fill="FFFFFF"/>
          <w:lang w:eastAsia="es-CL"/>
        </w:rPr>
      </w:pPr>
      <w:r w:rsidRPr="004C66EE">
        <w:rPr>
          <w:rFonts w:ascii="Arial" w:eastAsia="Times New Roman" w:hAnsi="Arial" w:cs="Arial"/>
          <w:shd w:val="clear" w:color="auto" w:fill="FFFFFF"/>
          <w:lang w:eastAsia="es-CL"/>
        </w:rPr>
        <w:t> </w:t>
      </w:r>
    </w:p>
    <w:p w14:paraId="595D05AC" w14:textId="77777777" w:rsidR="004C66EE" w:rsidRPr="004C66EE" w:rsidRDefault="004C66EE" w:rsidP="004C66EE">
      <w:pPr>
        <w:spacing w:after="100" w:afterAutospacing="1" w:line="240" w:lineRule="auto"/>
        <w:rPr>
          <w:rFonts w:ascii="Arial" w:eastAsia="Times New Roman" w:hAnsi="Arial" w:cs="Arial"/>
          <w:b/>
          <w:bCs/>
          <w:shd w:val="clear" w:color="auto" w:fill="FFFFFF"/>
          <w:lang w:eastAsia="es-CL"/>
        </w:rPr>
      </w:pPr>
      <w:r w:rsidRPr="004C66EE">
        <w:rPr>
          <w:rFonts w:ascii="Arial" w:eastAsia="Times New Roman" w:hAnsi="Arial" w:cs="Arial"/>
          <w:b/>
          <w:bCs/>
          <w:shd w:val="clear" w:color="auto" w:fill="FFFFFF"/>
          <w:lang w:eastAsia="es-CL"/>
        </w:rPr>
        <w:lastRenderedPageBreak/>
        <w:t>3.- Finalmente indique cuáles de estas medidas fueron adoptadas por la Institución, indicando en qué buques las habría implementado (</w:t>
      </w:r>
      <w:proofErr w:type="spellStart"/>
      <w:r w:rsidRPr="004C66EE">
        <w:rPr>
          <w:rFonts w:ascii="Arial" w:eastAsia="Times New Roman" w:hAnsi="Arial" w:cs="Arial"/>
          <w:b/>
          <w:bCs/>
          <w:shd w:val="clear" w:color="auto" w:fill="FFFFFF"/>
          <w:lang w:eastAsia="es-CL"/>
        </w:rPr>
        <w:t>PAra</w:t>
      </w:r>
      <w:proofErr w:type="spellEnd"/>
      <w:r w:rsidRPr="004C66EE">
        <w:rPr>
          <w:rFonts w:ascii="Arial" w:eastAsia="Times New Roman" w:hAnsi="Arial" w:cs="Arial"/>
          <w:b/>
          <w:bCs/>
          <w:shd w:val="clear" w:color="auto" w:fill="FFFFFF"/>
          <w:lang w:eastAsia="es-CL"/>
        </w:rPr>
        <w:t xml:space="preserve"> esta respuesta considere también a las Unidades marítimas) Basta con que nombre tipo de buque dónde se haya implementado</w:t>
      </w:r>
    </w:p>
    <w:p w14:paraId="60AF77B1" w14:textId="02E9F174" w:rsidR="004C66EE" w:rsidRPr="004C66EE" w:rsidRDefault="004C66EE" w:rsidP="004C66EE">
      <w:pPr>
        <w:shd w:val="clear" w:color="auto" w:fill="FFFFFF"/>
        <w:spacing w:after="100" w:afterAutospacing="1" w:line="240" w:lineRule="auto"/>
        <w:rPr>
          <w:rFonts w:ascii="Arial" w:eastAsia="Times New Roman" w:hAnsi="Arial" w:cs="Arial"/>
          <w:lang w:eastAsia="es-CL"/>
        </w:rPr>
      </w:pPr>
      <w:r w:rsidRPr="004C66EE">
        <w:rPr>
          <w:rFonts w:ascii="Arial" w:eastAsia="Times New Roman" w:hAnsi="Arial" w:cs="Arial"/>
          <w:lang w:eastAsia="es-CL"/>
        </w:rPr>
        <w:t xml:space="preserve">En todos los buques de la Armada de Chile se han implementado las medidas 1, 2, </w:t>
      </w:r>
      <w:proofErr w:type="gramStart"/>
      <w:r w:rsidRPr="004C66EE">
        <w:rPr>
          <w:rFonts w:ascii="Arial" w:eastAsia="Times New Roman" w:hAnsi="Arial" w:cs="Arial"/>
          <w:lang w:eastAsia="es-CL"/>
        </w:rPr>
        <w:t>3  desde</w:t>
      </w:r>
      <w:proofErr w:type="gramEnd"/>
      <w:r w:rsidRPr="004C66EE">
        <w:rPr>
          <w:rFonts w:ascii="Arial" w:eastAsia="Times New Roman" w:hAnsi="Arial" w:cs="Arial"/>
          <w:lang w:eastAsia="es-CL"/>
        </w:rPr>
        <w:t xml:space="preserve"> hace mucho tiempo y se ejecutan en cada carena de los buques. La medida 4 se ha aplicado en las fragatas tipo 23 Condell y Lynch, que les fueron fabricados e instalados en el astillero </w:t>
      </w:r>
      <w:proofErr w:type="spellStart"/>
      <w:r w:rsidRPr="004C66EE">
        <w:rPr>
          <w:rFonts w:ascii="Arial" w:eastAsia="Times New Roman" w:hAnsi="Arial" w:cs="Arial"/>
          <w:lang w:eastAsia="es-CL"/>
        </w:rPr>
        <w:t>Asmar</w:t>
      </w:r>
      <w:proofErr w:type="spellEnd"/>
      <w:r w:rsidRPr="004C66EE">
        <w:rPr>
          <w:rFonts w:ascii="Arial" w:eastAsia="Times New Roman" w:hAnsi="Arial" w:cs="Arial"/>
          <w:lang w:eastAsia="es-CL"/>
        </w:rPr>
        <w:t xml:space="preserve"> (T).</w:t>
      </w:r>
      <w:r w:rsidR="00D96CF1" w:rsidRPr="00D96CF1">
        <w:t xml:space="preserve"> </w:t>
      </w:r>
      <w:r w:rsidR="00D96CF1" w:rsidRPr="00D96CF1">
        <w:rPr>
          <w:rFonts w:ascii="Arial" w:eastAsia="Times New Roman" w:hAnsi="Arial" w:cs="Arial"/>
          <w:lang w:eastAsia="es-CL"/>
        </w:rPr>
        <w:t xml:space="preserve">Las lanchas tipo LSG tienen el TRANSOM FLAP instalado por diseño desde su construcción como buque. </w:t>
      </w:r>
      <w:r w:rsidRPr="004C66EE">
        <w:rPr>
          <w:rFonts w:ascii="Arial" w:eastAsia="Times New Roman" w:hAnsi="Arial" w:cs="Arial"/>
          <w:lang w:eastAsia="es-CL"/>
        </w:rPr>
        <w:t xml:space="preserve"> La medida 5 con el trimado suave a popa tiene un pequeño efecto en la reducción del consumo de combustible. (buque levemente sentado).</w:t>
      </w:r>
    </w:p>
    <w:p w14:paraId="4F101457" w14:textId="77777777" w:rsidR="000F7F1F" w:rsidRPr="004C66EE" w:rsidRDefault="000F7F1F">
      <w:pPr>
        <w:rPr>
          <w:rFonts w:ascii="Arial" w:hAnsi="Arial" w:cs="Arial"/>
          <w:sz w:val="24"/>
          <w:szCs w:val="24"/>
        </w:rPr>
      </w:pPr>
    </w:p>
    <w:sectPr w:rsidR="000F7F1F" w:rsidRPr="004C66EE">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3F0F8" w14:textId="77777777" w:rsidR="00975722" w:rsidRDefault="00975722" w:rsidP="004C66EE">
      <w:pPr>
        <w:spacing w:after="0" w:line="240" w:lineRule="auto"/>
      </w:pPr>
      <w:r>
        <w:separator/>
      </w:r>
    </w:p>
  </w:endnote>
  <w:endnote w:type="continuationSeparator" w:id="0">
    <w:p w14:paraId="03898F10" w14:textId="77777777" w:rsidR="00975722" w:rsidRDefault="00975722" w:rsidP="004C66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2DECA" w14:textId="77777777" w:rsidR="00975722" w:rsidRDefault="00975722" w:rsidP="004C66EE">
      <w:pPr>
        <w:spacing w:after="0" w:line="240" w:lineRule="auto"/>
      </w:pPr>
      <w:r>
        <w:separator/>
      </w:r>
    </w:p>
  </w:footnote>
  <w:footnote w:type="continuationSeparator" w:id="0">
    <w:p w14:paraId="2B9A5313" w14:textId="77777777" w:rsidR="00975722" w:rsidRDefault="00975722" w:rsidP="004C66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E45DE7"/>
    <w:multiLevelType w:val="multilevel"/>
    <w:tmpl w:val="3EB067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E353720"/>
    <w:multiLevelType w:val="multilevel"/>
    <w:tmpl w:val="1C28A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E"/>
    <w:rsid w:val="000F7F1F"/>
    <w:rsid w:val="002F642A"/>
    <w:rsid w:val="002F6697"/>
    <w:rsid w:val="004C66EE"/>
    <w:rsid w:val="006F7530"/>
    <w:rsid w:val="00975722"/>
    <w:rsid w:val="00D96CF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ABA04"/>
  <w15:chartTrackingRefBased/>
  <w15:docId w15:val="{BF6DF724-14C2-48EC-80E5-8D54C3330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C66E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C66EE"/>
  </w:style>
  <w:style w:type="paragraph" w:styleId="Piedepgina">
    <w:name w:val="footer"/>
    <w:basedOn w:val="Normal"/>
    <w:link w:val="PiedepginaCar"/>
    <w:uiPriority w:val="99"/>
    <w:unhideWhenUsed/>
    <w:rsid w:val="004C66E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C66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20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481</Words>
  <Characters>2646</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2022-03-17T10:03:00Z</dcterms:created>
  <dcterms:modified xsi:type="dcterms:W3CDTF">2022-03-17T10:26:00Z</dcterms:modified>
</cp:coreProperties>
</file>